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F0A" w:rsidRPr="00F20514" w:rsidRDefault="005C7F0A">
      <w:pPr>
        <w:rPr>
          <w:sz w:val="24"/>
          <w:szCs w:val="24"/>
        </w:rPr>
      </w:pP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PRESENTACIÓN</w:t>
      </w: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</w:p>
    <w:p w:rsidR="00211DEA" w:rsidRPr="00F20514" w:rsidRDefault="00230BED" w:rsidP="004C28BB">
      <w:pPr>
        <w:pStyle w:val="NormalWeb"/>
        <w:shd w:val="clear" w:color="auto" w:fill="FFFFFF"/>
        <w:spacing w:line="288" w:lineRule="atLeast"/>
        <w:jc w:val="both"/>
        <w:rPr>
          <w:rFonts w:ascii="Arial" w:hAnsi="Arial" w:cs="Arial"/>
          <w:color w:val="444444"/>
        </w:rPr>
      </w:pPr>
      <w:r w:rsidRPr="00F20514">
        <w:rPr>
          <w:rFonts w:ascii="Arial" w:hAnsi="Arial" w:cs="Arial"/>
        </w:rPr>
        <w:t>La Administración Departamental en cumplimiento de las directrices em</w:t>
      </w:r>
      <w:r w:rsidR="00211DEA" w:rsidRPr="00F20514">
        <w:rPr>
          <w:rFonts w:ascii="Arial" w:hAnsi="Arial" w:cs="Arial"/>
        </w:rPr>
        <w:t>itidas por el gobi</w:t>
      </w:r>
      <w:r w:rsidR="004C28BB" w:rsidRPr="00F20514">
        <w:rPr>
          <w:rFonts w:ascii="Arial" w:hAnsi="Arial" w:cs="Arial"/>
        </w:rPr>
        <w:t xml:space="preserve">erno nacional, en el </w:t>
      </w:r>
      <w:r w:rsidR="00211DEA" w:rsidRPr="00F20514">
        <w:rPr>
          <w:rFonts w:ascii="Arial" w:hAnsi="Arial" w:cs="Arial"/>
        </w:rPr>
        <w:t xml:space="preserve">  artículo 31 de la Ley 2195 de 2022 “Por medio de la cual se adoptan medidas en materia de transparencia, prevención y lucha contra la corrupción y se dictan otras disposiciones”,  la cual modificó el Artículo 73 de la Ley 1474 de 2011 (Ley Anticorrupción), transformando el Plan Anticorrupción y de Atención al Ciudadano (PAAC), en el Programa d</w:t>
      </w:r>
      <w:r w:rsidR="004C28BB" w:rsidRPr="00F20514">
        <w:rPr>
          <w:rFonts w:ascii="Arial" w:hAnsi="Arial" w:cs="Arial"/>
        </w:rPr>
        <w:t xml:space="preserve">e Transparencia y Ética Pública, estructuró  de manera participativa el Programa,  con el </w:t>
      </w:r>
      <w:r w:rsidR="00211DEA" w:rsidRPr="00F20514">
        <w:rPr>
          <w:rFonts w:ascii="Arial" w:hAnsi="Arial" w:cs="Arial"/>
          <w:color w:val="333333"/>
        </w:rPr>
        <w:t>propósito  promover  la cultura de la</w:t>
      </w:r>
      <w:r w:rsidR="00211DEA" w:rsidRPr="00F20514">
        <w:rPr>
          <w:rFonts w:ascii="Arial" w:hAnsi="Arial" w:cs="Arial"/>
          <w:color w:val="444444"/>
        </w:rPr>
        <w:t xml:space="preserve"> legalidad e integridad,</w:t>
      </w:r>
      <w:r w:rsidR="00211DEA" w:rsidRPr="00F20514">
        <w:rPr>
          <w:rFonts w:ascii="Arial" w:hAnsi="Arial" w:cs="Arial"/>
          <w:color w:val="333333"/>
        </w:rPr>
        <w:t xml:space="preserve"> fortalecer el control del riesgo de corrupción,</w:t>
      </w:r>
      <w:r w:rsidR="00211DEA" w:rsidRPr="00F20514">
        <w:rPr>
          <w:rFonts w:ascii="Montserrat" w:hAnsi="Montserrat"/>
          <w:color w:val="444444"/>
        </w:rPr>
        <w:t xml:space="preserve"> </w:t>
      </w:r>
      <w:r w:rsidR="00211DEA" w:rsidRPr="00F20514">
        <w:rPr>
          <w:rFonts w:ascii="Arial" w:hAnsi="Arial" w:cs="Arial"/>
          <w:color w:val="444444"/>
        </w:rPr>
        <w:t>garantizar la participación ciudadana y  generar las condiciones  que permitan el acceso a la información.</w:t>
      </w:r>
    </w:p>
    <w:p w:rsidR="00211DEA" w:rsidRPr="00F20514" w:rsidRDefault="004C28BB" w:rsidP="004C28BB">
      <w:pPr>
        <w:shd w:val="clear" w:color="auto" w:fill="FFFFFF"/>
        <w:spacing w:after="276" w:line="240" w:lineRule="auto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Con la implementación del Programa de Transparencia y Ética Pública</w:t>
      </w:r>
      <w:r w:rsidR="00EF7408" w:rsidRPr="00F20514">
        <w:rPr>
          <w:rFonts w:ascii="Arial" w:hAnsi="Arial" w:cs="Arial"/>
          <w:sz w:val="24"/>
          <w:szCs w:val="24"/>
        </w:rPr>
        <w:t xml:space="preserve">, la administración tiene como prioridad una  </w:t>
      </w:r>
      <w:r w:rsidRPr="00F20514">
        <w:rPr>
          <w:rFonts w:ascii="Arial" w:hAnsi="Arial" w:cs="Arial"/>
          <w:sz w:val="24"/>
          <w:szCs w:val="24"/>
        </w:rPr>
        <w:t xml:space="preserve"> gestión pública transparente</w:t>
      </w:r>
      <w:r w:rsidR="00EF7408" w:rsidRPr="00F20514">
        <w:rPr>
          <w:rFonts w:ascii="Arial" w:hAnsi="Arial" w:cs="Arial"/>
          <w:sz w:val="24"/>
          <w:szCs w:val="24"/>
        </w:rPr>
        <w:t>,</w:t>
      </w:r>
      <w:r w:rsidRPr="00F20514">
        <w:rPr>
          <w:rFonts w:ascii="Arial" w:hAnsi="Arial" w:cs="Arial"/>
          <w:sz w:val="24"/>
          <w:szCs w:val="24"/>
        </w:rPr>
        <w:t xml:space="preserve"> </w:t>
      </w:r>
      <w:r w:rsidR="00EF7408" w:rsidRPr="00F20514">
        <w:rPr>
          <w:rFonts w:ascii="Arial" w:hAnsi="Arial" w:cs="Arial"/>
          <w:sz w:val="24"/>
          <w:szCs w:val="24"/>
        </w:rPr>
        <w:t xml:space="preserve"> que </w:t>
      </w:r>
      <w:r w:rsidRPr="00F20514">
        <w:rPr>
          <w:rFonts w:ascii="Arial" w:hAnsi="Arial" w:cs="Arial"/>
          <w:sz w:val="24"/>
          <w:szCs w:val="24"/>
        </w:rPr>
        <w:t>fortalece la relación de la ciud</w:t>
      </w:r>
      <w:r w:rsidR="00EF7408" w:rsidRPr="00F20514">
        <w:rPr>
          <w:rFonts w:ascii="Arial" w:hAnsi="Arial" w:cs="Arial"/>
          <w:sz w:val="24"/>
          <w:szCs w:val="24"/>
        </w:rPr>
        <w:t>adanía con el Estado, mediante la implementación de los siguientes componentes:</w:t>
      </w:r>
    </w:p>
    <w:p w:rsidR="00943DAD" w:rsidRPr="00F20514" w:rsidRDefault="00943DAD" w:rsidP="004C28BB">
      <w:pPr>
        <w:shd w:val="clear" w:color="auto" w:fill="FFFFFF"/>
        <w:spacing w:after="276" w:line="240" w:lineRule="auto"/>
        <w:jc w:val="both"/>
        <w:rPr>
          <w:rFonts w:ascii="Arial" w:hAnsi="Arial" w:cs="Arial"/>
          <w:sz w:val="24"/>
          <w:szCs w:val="24"/>
        </w:rPr>
      </w:pPr>
    </w:p>
    <w:p w:rsidR="00EF7408" w:rsidRPr="00F20514" w:rsidRDefault="00230BED" w:rsidP="00331E63">
      <w:pPr>
        <w:pStyle w:val="Prrafodelista"/>
        <w:numPr>
          <w:ilvl w:val="0"/>
          <w:numId w:val="52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RACIONALIZACIÓN DE TRÁMITES </w:t>
      </w:r>
    </w:p>
    <w:p w:rsidR="00EF7408" w:rsidRPr="00F20514" w:rsidRDefault="00230BED" w:rsidP="00331E63">
      <w:pPr>
        <w:pStyle w:val="Prrafodelista"/>
        <w:numPr>
          <w:ilvl w:val="0"/>
          <w:numId w:val="52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RENDICIÓN DE CUENTAS </w:t>
      </w:r>
    </w:p>
    <w:p w:rsidR="00EF7408" w:rsidRPr="00F20514" w:rsidRDefault="00230BED" w:rsidP="00331E63">
      <w:pPr>
        <w:pStyle w:val="Prrafodelista"/>
        <w:numPr>
          <w:ilvl w:val="0"/>
          <w:numId w:val="52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MECANISMOS PARA MEJORAR LA ATENCIÓN AL CIUDADANO </w:t>
      </w:r>
    </w:p>
    <w:p w:rsidR="00EF7408" w:rsidRPr="00F20514" w:rsidRDefault="00230BED" w:rsidP="00331E63">
      <w:pPr>
        <w:pStyle w:val="Prrafodelista"/>
        <w:numPr>
          <w:ilvl w:val="0"/>
          <w:numId w:val="52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:rsidR="00B87F4D" w:rsidRDefault="00B87F4D" w:rsidP="00331E63">
      <w:pPr>
        <w:pStyle w:val="Prrafodelista"/>
        <w:numPr>
          <w:ilvl w:val="0"/>
          <w:numId w:val="52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GESTIÓN DEL RIESGO DE CORRUPCIÓN - MAPA DE RIESGOS DE CORRUPCIÓN</w:t>
      </w:r>
    </w:p>
    <w:p w:rsidR="00D11E6D" w:rsidRPr="00F20514" w:rsidRDefault="009E6914" w:rsidP="00331E63">
      <w:pPr>
        <w:pStyle w:val="Prrafodelista"/>
        <w:numPr>
          <w:ilvl w:val="0"/>
          <w:numId w:val="5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PROMOCIÓN DE LA INTEGRIDAD Y ETICA PÚBLICA</w:t>
      </w:r>
    </w:p>
    <w:p w:rsidR="00230BED" w:rsidRPr="00F20514" w:rsidRDefault="00230BED" w:rsidP="00B87F4D">
      <w:pPr>
        <w:jc w:val="both"/>
        <w:rPr>
          <w:rFonts w:ascii="Arial" w:hAnsi="Arial" w:cs="Arial"/>
          <w:sz w:val="24"/>
          <w:szCs w:val="24"/>
        </w:rPr>
      </w:pP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C01ECC" w:rsidRPr="00F20514" w:rsidRDefault="00D11E6D" w:rsidP="00CC07D9">
      <w:pPr>
        <w:tabs>
          <w:tab w:val="left" w:pos="269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7E5686">
        <w:rPr>
          <w:rFonts w:ascii="Arial" w:hAnsi="Arial" w:cs="Arial"/>
          <w:b/>
          <w:sz w:val="24"/>
          <w:szCs w:val="24"/>
        </w:rPr>
        <w:tab/>
      </w:r>
      <w:r w:rsidR="00CC07D9">
        <w:rPr>
          <w:rFonts w:ascii="Arial" w:hAnsi="Arial" w:cs="Arial"/>
          <w:b/>
          <w:sz w:val="24"/>
          <w:szCs w:val="24"/>
        </w:rPr>
        <w:t xml:space="preserve"> </w:t>
      </w: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</w:p>
    <w:p w:rsidR="00AF514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lastRenderedPageBreak/>
        <w:t>TITULO I</w:t>
      </w:r>
    </w:p>
    <w:p w:rsidR="00230BED" w:rsidRPr="00F20514" w:rsidRDefault="00230BED" w:rsidP="00D64D53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CONTEXO GENERAL</w:t>
      </w:r>
    </w:p>
    <w:p w:rsidR="00230BED" w:rsidRPr="00F20514" w:rsidRDefault="00230BED" w:rsidP="00064160">
      <w:pPr>
        <w:pStyle w:val="Prrafodelista"/>
        <w:numPr>
          <w:ilvl w:val="1"/>
          <w:numId w:val="1"/>
        </w:numPr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MARCO NORMATIVO</w:t>
      </w:r>
    </w:p>
    <w:p w:rsidR="00230BED" w:rsidRPr="00F20514" w:rsidRDefault="00230BED" w:rsidP="00B25A1B">
      <w:pPr>
        <w:rPr>
          <w:rFonts w:ascii="Arial" w:hAnsi="Arial" w:cs="Arial"/>
          <w:b/>
          <w:sz w:val="24"/>
          <w:szCs w:val="24"/>
        </w:rPr>
      </w:pPr>
    </w:p>
    <w:p w:rsidR="00230BED" w:rsidRPr="00F20514" w:rsidRDefault="00B25A1B" w:rsidP="0006416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0514">
        <w:rPr>
          <w:rFonts w:ascii="Arial" w:hAnsi="Arial" w:cs="Arial"/>
          <w:color w:val="000000" w:themeColor="text1"/>
          <w:sz w:val="24"/>
          <w:szCs w:val="24"/>
        </w:rPr>
        <w:t>Ley 1474 de 2011</w:t>
      </w:r>
      <w:r w:rsidR="00230BED" w:rsidRPr="00F20514">
        <w:rPr>
          <w:rFonts w:ascii="Arial" w:hAnsi="Arial" w:cs="Arial"/>
          <w:color w:val="000000" w:themeColor="text1"/>
          <w:sz w:val="24"/>
          <w:szCs w:val="24"/>
        </w:rPr>
        <w:t xml:space="preserve"> “Por la cual se dictan normas orientadas a fortalecer los mecanismos de prevención, investigación y sanción de actos de corrupción y la efectividad del control de la gestión pública”.</w:t>
      </w:r>
    </w:p>
    <w:p w:rsidR="00B25A1B" w:rsidRPr="00F20514" w:rsidRDefault="00B25A1B" w:rsidP="00B25A1B">
      <w:pPr>
        <w:pStyle w:val="Prrafodelista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30BED" w:rsidRPr="00F20514" w:rsidRDefault="00B25A1B" w:rsidP="0006416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hAnsi="Arial" w:cs="Arial"/>
          <w:color w:val="000000" w:themeColor="text1"/>
          <w:sz w:val="24"/>
          <w:szCs w:val="24"/>
        </w:rPr>
        <w:t>Ley 1712 de 2014</w:t>
      </w:r>
      <w:r w:rsidR="00230BED" w:rsidRPr="00F20514">
        <w:rPr>
          <w:rFonts w:ascii="Arial" w:hAnsi="Arial" w:cs="Arial"/>
          <w:color w:val="000000" w:themeColor="text1"/>
          <w:sz w:val="24"/>
          <w:szCs w:val="24"/>
        </w:rPr>
        <w:t xml:space="preserve"> “Por medio de la cual se crea la Ley de Transparencia y del derecho de Acceso a la Información pública Nacional y se dictan otras disposiciones”.</w:t>
      </w:r>
    </w:p>
    <w:p w:rsidR="00B25A1B" w:rsidRPr="00F20514" w:rsidRDefault="00B25A1B" w:rsidP="00064160">
      <w:pPr>
        <w:pStyle w:val="NormalWeb"/>
        <w:numPr>
          <w:ilvl w:val="0"/>
          <w:numId w:val="2"/>
        </w:numPr>
        <w:shd w:val="clear" w:color="auto" w:fill="FFFFFF"/>
        <w:spacing w:line="288" w:lineRule="atLeast"/>
        <w:jc w:val="both"/>
        <w:rPr>
          <w:rFonts w:ascii="Arial" w:hAnsi="Arial" w:cs="Arial"/>
          <w:color w:val="000000" w:themeColor="text1"/>
        </w:rPr>
      </w:pPr>
      <w:r w:rsidRPr="00F20514">
        <w:rPr>
          <w:rFonts w:ascii="Arial" w:hAnsi="Arial" w:cs="Arial"/>
          <w:color w:val="000000" w:themeColor="text1"/>
        </w:rPr>
        <w:t>Ley 2195 de 2022 “Por medio de la cual se adoptan medidas en materia de transparencia, prevención y lucha contra la corrupción y se dictan otras disposiciones”, modificó el Artículo 73 de la Ley 1474 de 2011 (Ley Anticorrupción), transformando el Plan Anticorrupción y de Atención al Ciudadano (PAAC), en el Programa de Transparencia y Ética Pública.</w:t>
      </w:r>
    </w:p>
    <w:p w:rsidR="00D64D53" w:rsidRPr="00F20514" w:rsidRDefault="00D64D53" w:rsidP="00B25A1B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AF514D" w:rsidRPr="00F20514" w:rsidRDefault="00AF514D" w:rsidP="00B25A1B">
      <w:pPr>
        <w:rPr>
          <w:sz w:val="24"/>
          <w:szCs w:val="24"/>
        </w:rPr>
      </w:pPr>
    </w:p>
    <w:p w:rsidR="00B25A1B" w:rsidRPr="00F20514" w:rsidRDefault="00B25A1B" w:rsidP="00B25A1B">
      <w:pPr>
        <w:ind w:left="426" w:hanging="426"/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1.2 OBJETIVOS Y ALCANCE DEL PROGRAMA DE TRANSPARENCIA Y ETICA PÚBLICA</w:t>
      </w:r>
    </w:p>
    <w:p w:rsidR="00AF514D" w:rsidRPr="00F20514" w:rsidRDefault="00AF514D">
      <w:pPr>
        <w:rPr>
          <w:rFonts w:ascii="Arial" w:hAnsi="Arial" w:cs="Arial"/>
          <w:sz w:val="24"/>
          <w:szCs w:val="24"/>
        </w:rPr>
      </w:pPr>
    </w:p>
    <w:p w:rsidR="00C6773F" w:rsidRPr="00F20514" w:rsidRDefault="00C6773F" w:rsidP="0006416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Generales </w:t>
      </w:r>
    </w:p>
    <w:p w:rsidR="00C6773F" w:rsidRPr="00F20514" w:rsidRDefault="00C6773F" w:rsidP="00C6773F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Fortalecer los mecanismos para la lucha permanente contra la corrupción en la Administración Departamental, con la aplicabilidad de los principios de transparencia en la gestión pública, de información a los ciudadanos y de comunicación para el desarrollo, tendientes a construir confianza y gobernabilidad. </w:t>
      </w:r>
    </w:p>
    <w:p w:rsidR="00C6773F" w:rsidRPr="00F20514" w:rsidRDefault="00C6773F" w:rsidP="00C6773F">
      <w:pPr>
        <w:jc w:val="both"/>
        <w:rPr>
          <w:rFonts w:ascii="Arial" w:hAnsi="Arial" w:cs="Arial"/>
          <w:b/>
          <w:sz w:val="24"/>
          <w:szCs w:val="24"/>
        </w:rPr>
      </w:pPr>
    </w:p>
    <w:p w:rsidR="00C6773F" w:rsidRPr="00F20514" w:rsidRDefault="00C6773F" w:rsidP="0006416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Específicos</w:t>
      </w:r>
    </w:p>
    <w:p w:rsidR="00C6773F" w:rsidRPr="00F20514" w:rsidRDefault="00C6773F" w:rsidP="00C6773F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C6773F" w:rsidRPr="00F20514" w:rsidRDefault="00EF7408" w:rsidP="00064160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F20514">
        <w:rPr>
          <w:rFonts w:ascii="Arial" w:hAnsi="Arial" w:cs="Arial"/>
          <w:color w:val="202124"/>
          <w:sz w:val="24"/>
          <w:szCs w:val="24"/>
          <w:shd w:val="clear" w:color="auto" w:fill="FFFFFF"/>
        </w:rPr>
        <w:t>Fortalecer la capacidad institucional a través de la identificación y gestión de riesgos de corrupción; optimización de los mecanismos de </w:t>
      </w:r>
      <w:r w:rsidRPr="00F20514">
        <w:rPr>
          <w:rFonts w:ascii="Arial" w:hAnsi="Arial" w:cs="Arial"/>
          <w:color w:val="040C28"/>
          <w:sz w:val="24"/>
          <w:szCs w:val="24"/>
        </w:rPr>
        <w:t>transparencia</w:t>
      </w:r>
      <w:r w:rsidRPr="00F20514">
        <w:rPr>
          <w:rFonts w:ascii="Arial" w:hAnsi="Arial" w:cs="Arial"/>
          <w:color w:val="202124"/>
          <w:sz w:val="24"/>
          <w:szCs w:val="24"/>
          <w:shd w:val="clear" w:color="auto" w:fill="FFFFFF"/>
        </w:rPr>
        <w:t> y el acceso a la información; mejora en el acceso a los trámites, rendición de c</w:t>
      </w:r>
      <w:r w:rsidR="006D3CAC" w:rsidRPr="00F20514">
        <w:rPr>
          <w:rFonts w:ascii="Arial" w:hAnsi="Arial" w:cs="Arial"/>
          <w:color w:val="202124"/>
          <w:sz w:val="24"/>
          <w:szCs w:val="24"/>
          <w:shd w:val="clear" w:color="auto" w:fill="FFFFFF"/>
        </w:rPr>
        <w:t>uentas y</w:t>
      </w:r>
      <w:r w:rsidRPr="00F2051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 </w:t>
      </w:r>
      <w:r w:rsidR="006D3CAC" w:rsidRPr="00F2051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servicio a la ciudadanía </w:t>
      </w:r>
    </w:p>
    <w:p w:rsidR="006D3CAC" w:rsidRPr="00F20514" w:rsidRDefault="006D3CAC" w:rsidP="00C6773F">
      <w:pPr>
        <w:jc w:val="both"/>
        <w:rPr>
          <w:rFonts w:ascii="Arial" w:hAnsi="Arial" w:cs="Arial"/>
          <w:sz w:val="24"/>
          <w:szCs w:val="24"/>
        </w:rPr>
      </w:pPr>
    </w:p>
    <w:p w:rsidR="00C6773F" w:rsidRPr="00F20514" w:rsidRDefault="00C6773F" w:rsidP="00064160">
      <w:pPr>
        <w:pStyle w:val="Prrafodelista"/>
        <w:numPr>
          <w:ilvl w:val="0"/>
          <w:numId w:val="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lastRenderedPageBreak/>
        <w:t>Establecer roles y responsabilidades para la gestión de riesgos de corrupción a través del desarrollo de actividades para prevenir, minimizar y controlar los riesgos de corrupción.</w:t>
      </w:r>
    </w:p>
    <w:p w:rsidR="00C6773F" w:rsidRPr="00F20514" w:rsidRDefault="00C6773F" w:rsidP="00C6773F">
      <w:pPr>
        <w:jc w:val="both"/>
        <w:rPr>
          <w:rFonts w:ascii="Arial" w:hAnsi="Arial" w:cs="Arial"/>
          <w:sz w:val="24"/>
          <w:szCs w:val="24"/>
        </w:rPr>
      </w:pPr>
    </w:p>
    <w:p w:rsidR="00C6773F" w:rsidRPr="00F20514" w:rsidRDefault="00C6773F" w:rsidP="00064160">
      <w:pPr>
        <w:pStyle w:val="Prrafodelista"/>
        <w:numPr>
          <w:ilvl w:val="0"/>
          <w:numId w:val="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Articular los esfuerzos para simplificar, estandarizar, eliminar, optimizar y automatizar los trámites, con el propósito de fortalecer los canales de atención e interacción con los ciudadanos y de esta manera hacer más efectiva y transparente la prestación de los servicios de la Administración Departamental, garantizando el ejercicio de los derechos de los ciudadanos. </w:t>
      </w:r>
    </w:p>
    <w:p w:rsidR="00C6773F" w:rsidRPr="00F20514" w:rsidRDefault="00C6773F" w:rsidP="00C6773F">
      <w:pPr>
        <w:jc w:val="both"/>
        <w:rPr>
          <w:rFonts w:ascii="Arial" w:hAnsi="Arial" w:cs="Arial"/>
          <w:sz w:val="24"/>
          <w:szCs w:val="24"/>
        </w:rPr>
      </w:pPr>
    </w:p>
    <w:p w:rsidR="00C6773F" w:rsidRPr="00F20514" w:rsidRDefault="00C6773F" w:rsidP="00064160">
      <w:pPr>
        <w:pStyle w:val="Prrafodelista"/>
        <w:numPr>
          <w:ilvl w:val="0"/>
          <w:numId w:val="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Establecer estrategias para fortalecer la participación ciudadana para promover la cultura de la corresponsabilidad, a través de la generación de espacios de comunicación entre la Administración Departamental y la ciudadanía, en el proceso de toma de decisiones de la entidad y el derecho de acceso a la información pública por parte de los interesados. </w:t>
      </w:r>
    </w:p>
    <w:p w:rsidR="00C6773F" w:rsidRPr="00F20514" w:rsidRDefault="00C6773F" w:rsidP="00C6773F">
      <w:pPr>
        <w:jc w:val="both"/>
        <w:rPr>
          <w:rFonts w:ascii="Arial" w:hAnsi="Arial" w:cs="Arial"/>
          <w:sz w:val="24"/>
          <w:szCs w:val="24"/>
        </w:rPr>
      </w:pPr>
    </w:p>
    <w:p w:rsidR="00AF514D" w:rsidRPr="00F20514" w:rsidRDefault="00C6773F" w:rsidP="00064160">
      <w:pPr>
        <w:pStyle w:val="Prrafodelista"/>
        <w:numPr>
          <w:ilvl w:val="0"/>
          <w:numId w:val="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Afianzar la relación Estado - Ciudadano mediante la información de los esfuerzos y resultados de la gestión del Departamento del Quindío en el tema de transparencia y lucha contra la corrupción.</w:t>
      </w:r>
    </w:p>
    <w:p w:rsidR="006D3CAC" w:rsidRPr="00F20514" w:rsidRDefault="006D3CAC" w:rsidP="00C6773F">
      <w:pPr>
        <w:jc w:val="both"/>
        <w:rPr>
          <w:rFonts w:ascii="Arial" w:hAnsi="Arial" w:cs="Arial"/>
          <w:sz w:val="24"/>
          <w:szCs w:val="24"/>
        </w:rPr>
      </w:pPr>
    </w:p>
    <w:p w:rsidR="00C6773F" w:rsidRPr="00F20514" w:rsidRDefault="00C6773F" w:rsidP="00C6773F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1.3  Contexto del  Programa  de Transparencia y Ética Pública</w:t>
      </w:r>
    </w:p>
    <w:p w:rsidR="00EF7408" w:rsidRPr="00F20514" w:rsidRDefault="00EF7408" w:rsidP="00C6773F">
      <w:pPr>
        <w:jc w:val="both"/>
        <w:rPr>
          <w:rFonts w:ascii="Arial" w:hAnsi="Arial" w:cs="Arial"/>
          <w:b/>
          <w:sz w:val="24"/>
          <w:szCs w:val="24"/>
        </w:rPr>
      </w:pPr>
    </w:p>
    <w:p w:rsidR="00C6773F" w:rsidRPr="00F20514" w:rsidRDefault="005971A1" w:rsidP="00C6773F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1.3.1</w:t>
      </w:r>
      <w:r w:rsidR="00045919" w:rsidRPr="00F20514">
        <w:rPr>
          <w:rFonts w:ascii="Arial" w:hAnsi="Arial" w:cs="Arial"/>
          <w:b/>
          <w:sz w:val="24"/>
          <w:szCs w:val="24"/>
        </w:rPr>
        <w:t xml:space="preserve"> </w:t>
      </w:r>
      <w:r w:rsidR="00C6773F" w:rsidRPr="00F20514">
        <w:rPr>
          <w:rFonts w:ascii="Arial" w:hAnsi="Arial" w:cs="Arial"/>
          <w:b/>
          <w:sz w:val="24"/>
          <w:szCs w:val="24"/>
        </w:rPr>
        <w:t xml:space="preserve">Modelo de Operación por Procesos </w:t>
      </w:r>
    </w:p>
    <w:p w:rsidR="00EF7408" w:rsidRPr="00F20514" w:rsidRDefault="00EF7408" w:rsidP="00C6773F">
      <w:pPr>
        <w:jc w:val="both"/>
        <w:rPr>
          <w:rFonts w:ascii="Arial" w:hAnsi="Arial" w:cs="Arial"/>
          <w:sz w:val="24"/>
          <w:szCs w:val="24"/>
        </w:rPr>
      </w:pPr>
    </w:p>
    <w:p w:rsidR="00C6773F" w:rsidRPr="00F20514" w:rsidRDefault="00C6773F" w:rsidP="00C6773F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El modelo por procesos es el estándar organizacional que soporta la operación de la Administración Departamental, con el cual se determina la mejor y más eficiente forma de ejecutar las operaciones de la entidad, integrando las competencias constitucionales y legales con el conjunto de planes y programas necesarios para el cumplimiento de la misión institucional.</w:t>
      </w:r>
    </w:p>
    <w:p w:rsidR="00C6773F" w:rsidRPr="00F20514" w:rsidRDefault="00C6773F" w:rsidP="00C6773F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La operación de la Administración Departamental se soporta en el modelo operativo por procesos (Estratégicos, misionales, apoyo y evaluación y mejora), integrando las competencias institucionales y legales, con el conjunto de planes y programas, debidamente adoptado mediante el Decreto 644 del 11 de Diciembre de 2019 "Por Medio del cual se actualiza y reglamenta El Modelo de Operación por Procesos de la Administración Central del Departamento Del Quindío”, así: </w:t>
      </w:r>
    </w:p>
    <w:p w:rsidR="00C6773F" w:rsidRPr="00F20514" w:rsidRDefault="00C6773F" w:rsidP="0006416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lastRenderedPageBreak/>
        <w:t>Procesos Estratégicos</w:t>
      </w:r>
      <w:r w:rsidR="00456901" w:rsidRPr="00F20514">
        <w:rPr>
          <w:rFonts w:ascii="Arial" w:hAnsi="Arial" w:cs="Arial"/>
          <w:sz w:val="24"/>
          <w:szCs w:val="24"/>
        </w:rPr>
        <w:t>:</w:t>
      </w:r>
      <w:r w:rsidRPr="00F20514">
        <w:rPr>
          <w:rFonts w:ascii="Arial" w:hAnsi="Arial" w:cs="Arial"/>
          <w:sz w:val="24"/>
          <w:szCs w:val="24"/>
        </w:rPr>
        <w:t xml:space="preserve"> Incluye procesos relativos al establecimiento de políticas y estrategias, fijación de objetivos; provisión de comunicación, aseguramiento de la disponibilidad de recursos, y revisiones por la alta dirección.</w:t>
      </w:r>
    </w:p>
    <w:p w:rsidR="00456901" w:rsidRPr="00F20514" w:rsidRDefault="00456901" w:rsidP="00456901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456901" w:rsidRPr="00F20514" w:rsidRDefault="00C6773F" w:rsidP="0006416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Procesos Misionales</w:t>
      </w:r>
      <w:r w:rsidR="00456901" w:rsidRPr="00F20514">
        <w:rPr>
          <w:rFonts w:ascii="Arial" w:hAnsi="Arial" w:cs="Arial"/>
          <w:sz w:val="24"/>
          <w:szCs w:val="24"/>
        </w:rPr>
        <w:t>:</w:t>
      </w:r>
      <w:r w:rsidRPr="00F20514">
        <w:rPr>
          <w:rFonts w:ascii="Arial" w:hAnsi="Arial" w:cs="Arial"/>
          <w:sz w:val="24"/>
          <w:szCs w:val="24"/>
        </w:rPr>
        <w:t xml:space="preserve"> Incluye todos los procesos que proporcionan un resultado previsto por la entidad en el cumplimiento de su objetivo social o razón de ser. </w:t>
      </w:r>
    </w:p>
    <w:p w:rsidR="00456901" w:rsidRPr="00F20514" w:rsidRDefault="00456901" w:rsidP="00456901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456901" w:rsidRPr="00F20514" w:rsidRDefault="00C6773F" w:rsidP="0006416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Procesos de Apoyo</w:t>
      </w:r>
      <w:r w:rsidR="00456901" w:rsidRPr="00F20514">
        <w:rPr>
          <w:rFonts w:ascii="Arial" w:hAnsi="Arial" w:cs="Arial"/>
          <w:sz w:val="24"/>
          <w:szCs w:val="24"/>
        </w:rPr>
        <w:t>:</w:t>
      </w:r>
      <w:r w:rsidRPr="00F20514">
        <w:rPr>
          <w:rFonts w:ascii="Arial" w:hAnsi="Arial" w:cs="Arial"/>
          <w:sz w:val="24"/>
          <w:szCs w:val="24"/>
        </w:rPr>
        <w:t xml:space="preserve"> Incluye todos aquellos procesos para la provisión de los recursos que son necesarios en los procesos estratégicos, misionales, de medición, análisis y de mejora. </w:t>
      </w:r>
    </w:p>
    <w:p w:rsidR="00456901" w:rsidRPr="00F20514" w:rsidRDefault="00456901" w:rsidP="00456901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456901" w:rsidRPr="00F20514" w:rsidRDefault="00C6773F" w:rsidP="0006416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Procesos de Evaluación y de Mejora</w:t>
      </w:r>
      <w:r w:rsidR="00456901" w:rsidRPr="00F20514">
        <w:rPr>
          <w:rFonts w:ascii="Arial" w:hAnsi="Arial" w:cs="Arial"/>
          <w:sz w:val="24"/>
          <w:szCs w:val="24"/>
        </w:rPr>
        <w:t>:</w:t>
      </w:r>
      <w:r w:rsidRPr="00F20514">
        <w:rPr>
          <w:rFonts w:ascii="Arial" w:hAnsi="Arial" w:cs="Arial"/>
          <w:sz w:val="24"/>
          <w:szCs w:val="24"/>
        </w:rPr>
        <w:t xml:space="preserve"> Incluye todos aquellos procesos necesarios para medir y recopilar datos destinados a realizar el análisis del desempeño y la mejora </w:t>
      </w:r>
      <w:proofErr w:type="gramStart"/>
      <w:r w:rsidR="00524FA1" w:rsidRPr="00F20514">
        <w:rPr>
          <w:rFonts w:ascii="Arial" w:hAnsi="Arial" w:cs="Arial"/>
          <w:sz w:val="24"/>
          <w:szCs w:val="24"/>
        </w:rPr>
        <w:t>continua</w:t>
      </w:r>
      <w:proofErr w:type="gramEnd"/>
      <w:r w:rsidRPr="00F20514">
        <w:rPr>
          <w:rFonts w:ascii="Arial" w:hAnsi="Arial" w:cs="Arial"/>
          <w:sz w:val="24"/>
          <w:szCs w:val="24"/>
        </w:rPr>
        <w:t xml:space="preserve"> de la eficiencia.</w:t>
      </w:r>
    </w:p>
    <w:p w:rsidR="00456901" w:rsidRPr="00F20514" w:rsidRDefault="00456901" w:rsidP="00456901">
      <w:pPr>
        <w:pStyle w:val="Prrafodelista"/>
        <w:rPr>
          <w:rFonts w:ascii="Arial" w:hAnsi="Arial" w:cs="Arial"/>
          <w:sz w:val="24"/>
          <w:szCs w:val="24"/>
        </w:rPr>
      </w:pPr>
    </w:p>
    <w:p w:rsidR="005971A1" w:rsidRPr="00F20514" w:rsidRDefault="00524FA1" w:rsidP="00456901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</w:t>
      </w:r>
    </w:p>
    <w:p w:rsidR="00AF514D" w:rsidRPr="00F20514" w:rsidRDefault="00456901" w:rsidP="00456901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 Gráfica No.  1</w:t>
      </w:r>
      <w:r w:rsidRPr="00F20514">
        <w:rPr>
          <w:rFonts w:ascii="Arial" w:hAnsi="Arial" w:cs="Arial"/>
          <w:sz w:val="24"/>
          <w:szCs w:val="24"/>
        </w:rPr>
        <w:t xml:space="preserve"> Mapa de Procesos de la Administración Departamental</w:t>
      </w:r>
    </w:p>
    <w:p w:rsidR="00AF514D" w:rsidRPr="00F20514" w:rsidRDefault="00456901" w:rsidP="00456901">
      <w:pPr>
        <w:ind w:left="708"/>
        <w:jc w:val="both"/>
        <w:rPr>
          <w:sz w:val="24"/>
          <w:szCs w:val="24"/>
        </w:rPr>
      </w:pPr>
      <w:r w:rsidRPr="00F20514">
        <w:rPr>
          <w:noProof/>
          <w:sz w:val="24"/>
          <w:szCs w:val="24"/>
          <w:lang w:eastAsia="es-CO"/>
        </w:rPr>
        <w:drawing>
          <wp:inline distT="0" distB="0" distL="0" distR="0" wp14:anchorId="6E516885" wp14:editId="0E625CD4">
            <wp:extent cx="5611852" cy="3181350"/>
            <wp:effectExtent l="0" t="0" r="8255" b="0"/>
            <wp:docPr id="2" name="Imagen 2" descr="MAPA DE PROCESOS page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DE PROCESOS page 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86" cy="31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4D" w:rsidRPr="00F20514" w:rsidRDefault="00456901" w:rsidP="00C6773F">
      <w:pPr>
        <w:jc w:val="both"/>
        <w:rPr>
          <w:sz w:val="24"/>
          <w:szCs w:val="24"/>
        </w:rPr>
      </w:pPr>
      <w:r w:rsidRPr="00F20514">
        <w:rPr>
          <w:sz w:val="24"/>
          <w:szCs w:val="24"/>
        </w:rPr>
        <w:t xml:space="preserve">                 Fuente: secretaría de Planeación Departamental</w:t>
      </w:r>
    </w:p>
    <w:p w:rsidR="00AF514D" w:rsidRPr="00F20514" w:rsidRDefault="00AF514D" w:rsidP="00C6773F">
      <w:pPr>
        <w:jc w:val="both"/>
        <w:rPr>
          <w:sz w:val="24"/>
          <w:szCs w:val="24"/>
        </w:rPr>
      </w:pPr>
    </w:p>
    <w:p w:rsidR="00524FA1" w:rsidRPr="00F20514" w:rsidRDefault="00524FA1" w:rsidP="00C6773F">
      <w:pPr>
        <w:jc w:val="both"/>
        <w:rPr>
          <w:sz w:val="24"/>
          <w:szCs w:val="24"/>
        </w:rPr>
      </w:pPr>
    </w:p>
    <w:p w:rsidR="00524FA1" w:rsidRPr="00F20514" w:rsidRDefault="00524FA1" w:rsidP="00C6773F">
      <w:pPr>
        <w:jc w:val="both"/>
        <w:rPr>
          <w:sz w:val="24"/>
          <w:szCs w:val="24"/>
        </w:rPr>
      </w:pPr>
    </w:p>
    <w:p w:rsidR="00524FA1" w:rsidRPr="00F20514" w:rsidRDefault="00524FA1" w:rsidP="00C6773F">
      <w:pPr>
        <w:jc w:val="both"/>
        <w:rPr>
          <w:sz w:val="24"/>
          <w:szCs w:val="24"/>
        </w:rPr>
      </w:pPr>
    </w:p>
    <w:p w:rsidR="00524FA1" w:rsidRPr="00F20514" w:rsidRDefault="00524FA1" w:rsidP="00524FA1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1.3.2   Modelo Integrado de  Planeación y de Gestión MIPG</w:t>
      </w:r>
    </w:p>
    <w:p w:rsidR="00524FA1" w:rsidRPr="00F20514" w:rsidRDefault="00524FA1" w:rsidP="00524FA1">
      <w:pPr>
        <w:jc w:val="both"/>
        <w:rPr>
          <w:rFonts w:ascii="Arial" w:hAnsi="Arial" w:cs="Arial"/>
          <w:sz w:val="24"/>
          <w:szCs w:val="24"/>
        </w:rPr>
      </w:pPr>
    </w:p>
    <w:p w:rsidR="00524FA1" w:rsidRPr="00F20514" w:rsidRDefault="00524FA1" w:rsidP="00524FA1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El Modelo Integrado de Planeación y Gestión -MIPG se define como un marco de referencia para dirigir, planear, ejecutar, hacer seguimiento, evaluar y controlar la gestión de las entidades y organismos públicos, con el fin de generar resultados que atiendan los planes de desarrollo y resuelvan las necesidades y problemas de los ciudadanos, con integridad y calidad en el servicio.</w:t>
      </w:r>
    </w:p>
    <w:p w:rsidR="00524FA1" w:rsidRPr="00F20514" w:rsidRDefault="00524FA1" w:rsidP="00524FA1">
      <w:pPr>
        <w:jc w:val="both"/>
        <w:rPr>
          <w:rFonts w:ascii="Arial" w:hAnsi="Arial" w:cs="Arial"/>
          <w:sz w:val="24"/>
          <w:szCs w:val="24"/>
        </w:rPr>
      </w:pPr>
    </w:p>
    <w:p w:rsidR="00AF514D" w:rsidRPr="00F20514" w:rsidRDefault="00524FA1" w:rsidP="00C6773F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A continuación  se realza una  descripción del estado de implementación del Modelo Integrado de Planeación y de Gestión MIPG, en la Administración Departamental, considerando el marco normativo, las instancias que fundamentan su operación, los índices de gestión y desempeño obtenidos durante el periodo administrativo considerando las  líneas base  y la situación actual de las Dimensiones y Políticas del Modelo.</w:t>
      </w:r>
    </w:p>
    <w:p w:rsidR="00524FA1" w:rsidRPr="00F20514" w:rsidRDefault="00524FA1" w:rsidP="00C6773F">
      <w:pPr>
        <w:jc w:val="both"/>
        <w:rPr>
          <w:rFonts w:ascii="Arial" w:hAnsi="Arial" w:cs="Arial"/>
          <w:sz w:val="24"/>
          <w:szCs w:val="24"/>
        </w:rPr>
      </w:pPr>
    </w:p>
    <w:p w:rsidR="0078120B" w:rsidRPr="00F20514" w:rsidRDefault="00524FA1" w:rsidP="0078120B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sz w:val="24"/>
          <w:szCs w:val="24"/>
        </w:rPr>
        <w:t>a</w:t>
      </w:r>
      <w:r w:rsidRPr="00F20514">
        <w:rPr>
          <w:rFonts w:ascii="Arial" w:hAnsi="Arial" w:cs="Arial"/>
          <w:sz w:val="24"/>
          <w:szCs w:val="24"/>
        </w:rPr>
        <w:t xml:space="preserve">)  Evolución Histórica del Estado de Implementación del Modelo Integrado de Planeación y de Gestión MIPG de la Administración Departamental del Quindío </w:t>
      </w:r>
    </w:p>
    <w:p w:rsidR="0078120B" w:rsidRPr="00F20514" w:rsidRDefault="0078120B" w:rsidP="00C6773F">
      <w:pPr>
        <w:jc w:val="both"/>
        <w:rPr>
          <w:rFonts w:ascii="Arial" w:hAnsi="Arial" w:cs="Arial"/>
          <w:sz w:val="24"/>
          <w:szCs w:val="24"/>
        </w:rPr>
      </w:pPr>
    </w:p>
    <w:p w:rsidR="0078120B" w:rsidRPr="00F20514" w:rsidRDefault="00524FA1" w:rsidP="00C6773F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El índice de Gestión y Desempeño de la Administración Departamental ha venido aumentando en cada vigencia, según los resultados emitidos por el Departamento Administrativo de la Función Pública DAFP a través del Formulario Único Reporte de Avances de la Gestión – FURAG, pasando de un 71,0 en el 2018, al 80,4 en el 2019, 94,3 en el 2020, y al 96,1 en el 2021, ubicándose la gobernación entre los primeros 4 lugares a nivel nacional, demostrando el nivel de responsabilidad en la implementación de las diferentes </w:t>
      </w:r>
      <w:r w:rsidR="0078120B" w:rsidRPr="00F20514">
        <w:rPr>
          <w:rFonts w:ascii="Arial" w:hAnsi="Arial" w:cs="Arial"/>
          <w:sz w:val="24"/>
          <w:szCs w:val="24"/>
        </w:rPr>
        <w:t xml:space="preserve"> Políticas.</w:t>
      </w:r>
    </w:p>
    <w:p w:rsidR="0078120B" w:rsidRPr="00F20514" w:rsidRDefault="0078120B" w:rsidP="00C6773F">
      <w:pPr>
        <w:jc w:val="both"/>
        <w:rPr>
          <w:rFonts w:ascii="Arial" w:hAnsi="Arial" w:cs="Arial"/>
          <w:sz w:val="24"/>
          <w:szCs w:val="24"/>
        </w:rPr>
      </w:pPr>
    </w:p>
    <w:p w:rsidR="00524FA1" w:rsidRPr="00F20514" w:rsidRDefault="00524FA1" w:rsidP="00C6773F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Para el 2022 la entidad tuvo un puntaje 90,6, quedando en el primer lugar del grupo de Gobernaciones a nivel Nacional. Es de anotar, que los resultados de la vigencia 2022 no son comparables con los resultados de las mediciones de vigencias anteriores, ya que se realizaron cambios significativos a las preguntas de las políticas, dado los procesos de actualización</w:t>
      </w:r>
      <w:r w:rsidR="0078120B" w:rsidRPr="00F20514">
        <w:rPr>
          <w:rFonts w:ascii="Arial" w:hAnsi="Arial" w:cs="Arial"/>
          <w:sz w:val="24"/>
          <w:szCs w:val="24"/>
        </w:rPr>
        <w:t xml:space="preserve">               </w:t>
      </w:r>
      <w:r w:rsidRPr="00F20514">
        <w:rPr>
          <w:rFonts w:ascii="Arial" w:hAnsi="Arial" w:cs="Arial"/>
          <w:sz w:val="24"/>
          <w:szCs w:val="24"/>
        </w:rPr>
        <w:t xml:space="preserve"> </w:t>
      </w:r>
      <w:r w:rsidR="0078120B" w:rsidRPr="00F20514">
        <w:rPr>
          <w:rFonts w:ascii="Arial" w:hAnsi="Arial" w:cs="Arial"/>
          <w:sz w:val="24"/>
          <w:szCs w:val="24"/>
        </w:rPr>
        <w:t>las temáticas y directrices. En esta medición se utilizaron distintos cuestionarios de acuerdo con las características propias de cada entidad. Gráfica No.2 Evolución Histórica del Estado de Implementación del Modelo Integrado de Planeación y de Gestión MIPG Administración Departamental del Quindío 2018-2022</w:t>
      </w:r>
    </w:p>
    <w:p w:rsidR="0078120B" w:rsidRPr="00F20514" w:rsidRDefault="0078120B">
      <w:pPr>
        <w:rPr>
          <w:rFonts w:ascii="Arial" w:hAnsi="Arial" w:cs="Arial"/>
          <w:b/>
          <w:sz w:val="24"/>
          <w:szCs w:val="24"/>
        </w:rPr>
      </w:pPr>
    </w:p>
    <w:p w:rsidR="00AF514D" w:rsidRPr="00F20514" w:rsidRDefault="0078120B" w:rsidP="0078120B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lastRenderedPageBreak/>
        <w:t>Gráfica No.2</w:t>
      </w:r>
      <w:r w:rsidRPr="00F20514">
        <w:rPr>
          <w:rFonts w:ascii="Arial" w:hAnsi="Arial" w:cs="Arial"/>
          <w:sz w:val="24"/>
          <w:szCs w:val="24"/>
        </w:rPr>
        <w:t xml:space="preserve"> Evolución Histórica del Estado de Implementación del Modelo Integrado de Planeación y de Gestión MIPG Administración Departamental del Quindío 2018-2022</w:t>
      </w:r>
    </w:p>
    <w:p w:rsidR="00B87B8E" w:rsidRPr="00F20514" w:rsidRDefault="00B87B8E" w:rsidP="0078120B">
      <w:pPr>
        <w:jc w:val="both"/>
        <w:rPr>
          <w:rFonts w:ascii="Arial" w:hAnsi="Arial" w:cs="Arial"/>
          <w:sz w:val="24"/>
          <w:szCs w:val="24"/>
        </w:rPr>
      </w:pPr>
    </w:p>
    <w:p w:rsidR="0078120B" w:rsidRPr="00F20514" w:rsidRDefault="0078120B" w:rsidP="0078120B">
      <w:pPr>
        <w:jc w:val="center"/>
        <w:rPr>
          <w:rFonts w:ascii="Arial" w:hAnsi="Arial" w:cs="Arial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5D44FDB0" wp14:editId="3AC52AB8">
            <wp:extent cx="5040000" cy="2880000"/>
            <wp:effectExtent l="0" t="0" r="0" b="0"/>
            <wp:docPr id="2028297822" name="Gráfico 20282978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8120B" w:rsidRPr="00F20514" w:rsidRDefault="0078120B" w:rsidP="0078120B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        Fuente: Departamento Administrativo de la Función Pública DAFP</w:t>
      </w:r>
    </w:p>
    <w:p w:rsidR="0078120B" w:rsidRPr="00F20514" w:rsidRDefault="0078120B" w:rsidP="0078120B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78120B" w:rsidRPr="00F20514" w:rsidRDefault="0078120B" w:rsidP="0078120B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El estado de Implementación de las Dimensiones y </w:t>
      </w:r>
      <w:r w:rsidR="003E1FF5" w:rsidRPr="00F20514">
        <w:rPr>
          <w:rFonts w:ascii="Arial" w:eastAsia="Arial" w:hAnsi="Arial" w:cs="Arial"/>
          <w:color w:val="000000" w:themeColor="text1"/>
          <w:sz w:val="24"/>
          <w:szCs w:val="24"/>
        </w:rPr>
        <w:t>Políticas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del </w:t>
      </w:r>
      <w:r w:rsidR="003E1FF5" w:rsidRPr="00F20514">
        <w:rPr>
          <w:rFonts w:ascii="Arial" w:eastAsia="Arial" w:hAnsi="Arial" w:cs="Arial"/>
          <w:color w:val="000000" w:themeColor="text1"/>
          <w:sz w:val="24"/>
          <w:szCs w:val="24"/>
        </w:rPr>
        <w:t>Modelo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Integrado  de Planeación y de Gestión </w:t>
      </w:r>
      <w:r w:rsidR="003E1FF5" w:rsidRPr="00F20514">
        <w:rPr>
          <w:rFonts w:ascii="Arial" w:eastAsia="Arial" w:hAnsi="Arial" w:cs="Arial"/>
          <w:color w:val="000000" w:themeColor="text1"/>
          <w:sz w:val="24"/>
          <w:szCs w:val="24"/>
        </w:rPr>
        <w:t>MIPG, en la Administración Departamental según los resultados del FURAG, se detalla a continuación:</w:t>
      </w:r>
    </w:p>
    <w:p w:rsidR="0078120B" w:rsidRPr="00F20514" w:rsidRDefault="0078120B" w:rsidP="003E1FF5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78120B" w:rsidRPr="00F20514" w:rsidRDefault="0078120B" w:rsidP="00064160">
      <w:pPr>
        <w:pStyle w:val="Prrafodelista"/>
        <w:numPr>
          <w:ilvl w:val="0"/>
          <w:numId w:val="8"/>
        </w:numPr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Estado Implementación de la Dimensión de Talento Humano y las Políticas que la integran vigencia 2022</w:t>
      </w:r>
    </w:p>
    <w:p w:rsidR="0078120B" w:rsidRPr="00F20514" w:rsidRDefault="003E1FF5" w:rsidP="0078120B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En la </w:t>
      </w:r>
      <w:r w:rsidR="0078120B"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gráfica se muestran los resultados de la gestión de la Administración Departamental en la producción de bienes y prestación de servicios, para resolver las necesidades y problemas de los ciudadanos</w:t>
      </w:r>
      <w:r w:rsidR="00365253" w:rsidRPr="00F20514">
        <w:rPr>
          <w:rFonts w:ascii="Arial" w:eastAsia="Arial" w:hAnsi="Arial" w:cs="Arial"/>
          <w:color w:val="000000" w:themeColor="text1"/>
          <w:sz w:val="24"/>
          <w:szCs w:val="24"/>
        </w:rPr>
        <w:t>,</w:t>
      </w:r>
      <w:r w:rsidR="0078120B"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en el marco de la Gestión estratégica del Talento Humano y la Integridad, producto de cargue de la información en el Formato Único Reporte Avances de la Gestión de la vigencia 2022</w:t>
      </w:r>
    </w:p>
    <w:p w:rsidR="003E1FF5" w:rsidRPr="00F20514" w:rsidRDefault="003E1FF5" w:rsidP="003E1FF5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El Índice de calificación de la Dimensión de Talento Humano de la Administración Departamental para la vigencia 2022 fue del 87,6%, por encima del promedio obtenido del Grupo Par con 67,4%:</w:t>
      </w:r>
    </w:p>
    <w:p w:rsidR="003E1FF5" w:rsidRPr="00F20514" w:rsidRDefault="003E1FF5" w:rsidP="003E1FF5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E1FF5" w:rsidRPr="00F20514" w:rsidRDefault="003E1FF5" w:rsidP="00064160">
      <w:pPr>
        <w:pStyle w:val="Prrafodelista"/>
        <w:numPr>
          <w:ilvl w:val="0"/>
          <w:numId w:val="9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>En La política de Gestión Estratégica de Talento Humano,  la Administración Departamental obtuvo un índice de calificación del 84,2 %,</w:t>
      </w:r>
    </w:p>
    <w:p w:rsidR="0078120B" w:rsidRPr="00F20514" w:rsidRDefault="003E1FF5" w:rsidP="00064160">
      <w:pPr>
        <w:pStyle w:val="Prrafodelista"/>
        <w:numPr>
          <w:ilvl w:val="0"/>
          <w:numId w:val="9"/>
        </w:numPr>
        <w:jc w:val="both"/>
        <w:rPr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La política de Integridad, la Administración Departamental obtuvo un índice de calificación del 89,8%,</w:t>
      </w:r>
    </w:p>
    <w:p w:rsidR="003E1FF5" w:rsidRPr="00F20514" w:rsidRDefault="003E1FF5" w:rsidP="0078120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:rsidR="0078120B" w:rsidRPr="00F20514" w:rsidRDefault="0078120B" w:rsidP="0078120B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Gráfica No. </w:t>
      </w:r>
      <w:r w:rsidR="003E1FF5"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3 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Resultados del FURAG Dimensión del Talento Humano Vigencia 2022 Gobernación del Quindío</w:t>
      </w:r>
    </w:p>
    <w:p w:rsidR="0078120B" w:rsidRPr="00F20514" w:rsidRDefault="0078120B" w:rsidP="0078120B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5CA7A985" wp14:editId="271F34F3">
            <wp:extent cx="5612130" cy="3048000"/>
            <wp:effectExtent l="0" t="0" r="0" b="0"/>
            <wp:docPr id="202829785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t="14482" b="1310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120B" w:rsidRPr="00F20514" w:rsidRDefault="003E1FF5" w:rsidP="003E1FF5">
      <w:pPr>
        <w:tabs>
          <w:tab w:val="left" w:pos="3630"/>
        </w:tabs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:rsidR="0078120B" w:rsidRPr="00F20514" w:rsidRDefault="0078120B" w:rsidP="0078120B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Fuente: Departamento Administrativo de la Función Pública DAFP- FURAG 2022</w:t>
      </w:r>
    </w:p>
    <w:p w:rsidR="00365253" w:rsidRPr="00F20514" w:rsidRDefault="00365253" w:rsidP="0078120B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064160">
      <w:pPr>
        <w:pStyle w:val="Prrafodelista"/>
        <w:numPr>
          <w:ilvl w:val="0"/>
          <w:numId w:val="10"/>
        </w:numPr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Estado Implementación de la Dimensión de Direccionamiento Estratégico y de Planeación y de las Políticas que la Integran vigencia 2022</w:t>
      </w:r>
    </w:p>
    <w:p w:rsidR="00365253" w:rsidRPr="00F20514" w:rsidRDefault="00365253" w:rsidP="00365253">
      <w:pPr>
        <w:jc w:val="both"/>
        <w:rPr>
          <w:rFonts w:ascii="Arial" w:eastAsia="Arial" w:hAnsi="Arial" w:cs="Arial"/>
          <w:i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la gráfica se muestran los resultados de la gestión de la Administración Departamental en la producción de bienes y prestación de servicios, para resolver las necesidades y problemas de los ciudadanos, en el marco  de la  Planeación Institucional y la Gestión Presupuestal y Eficiencia del Gasto Público, producto de cargue de la información en el Formato Único Reporte Avances de la Gestión de la vigencia 2022</w:t>
      </w:r>
    </w:p>
    <w:p w:rsidR="00B87B8E" w:rsidRPr="00F20514" w:rsidRDefault="00B87B8E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lastRenderedPageBreak/>
        <w:t xml:space="preserve">El Índice de calificación de la Dimensión Direccionamiento Estratégico y Planeación de la Administración Departamental para la vigencia 2022 fue del 96,0%, por encima del promedio obtenido en el Grupo par, del 84,5%: </w:t>
      </w:r>
    </w:p>
    <w:p w:rsidR="00365253" w:rsidRPr="00F20514" w:rsidRDefault="00365253" w:rsidP="00064160">
      <w:pPr>
        <w:pStyle w:val="Prrafodelista"/>
        <w:numPr>
          <w:ilvl w:val="0"/>
          <w:numId w:val="16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la ¨Política de Planeación Institucional de la Administración Departamental obtuvo un índice de calificación del 98,4%.</w:t>
      </w:r>
    </w:p>
    <w:p w:rsidR="00365253" w:rsidRPr="00F20514" w:rsidRDefault="00365253" w:rsidP="00365253">
      <w:pPr>
        <w:pStyle w:val="Prrafodelista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064160">
      <w:pPr>
        <w:pStyle w:val="Prrafodelista"/>
        <w:numPr>
          <w:ilvl w:val="0"/>
          <w:numId w:val="16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la Política de Compras y contratación pública de la Administración Departamental obtuvo un índice de calificación del 78,4%,</w:t>
      </w:r>
    </w:p>
    <w:p w:rsidR="00365253" w:rsidRPr="00F20514" w:rsidRDefault="00365253" w:rsidP="00365253">
      <w:pPr>
        <w:jc w:val="both"/>
        <w:rPr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Gráfica No. 4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  Resultados del FURAG Vigencia 2022 Dimensión de Direccionamiento Estratégico y de Planeación Gobernación del Quindío</w:t>
      </w:r>
    </w:p>
    <w:p w:rsidR="00365253" w:rsidRPr="00F20514" w:rsidRDefault="00365253" w:rsidP="00365253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rPr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711DA9CC" wp14:editId="1A07D825">
            <wp:extent cx="5612130" cy="2705100"/>
            <wp:effectExtent l="0" t="0" r="0" b="0"/>
            <wp:docPr id="2028297859" name="image13.png" descr="Diagram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Diagrama&#10;&#10;Descripción generada automáticamente con confianza baja"/>
                    <pic:cNvPicPr preferRelativeResize="0"/>
                  </pic:nvPicPr>
                  <pic:blipFill>
                    <a:blip r:embed="rId11"/>
                    <a:srcRect t="15387" b="2035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65253" w:rsidRPr="00F20514" w:rsidRDefault="00365253" w:rsidP="00365253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Fuente: Departamento Administrativo de la Función Pública DAFP</w:t>
      </w:r>
    </w:p>
    <w:p w:rsidR="00365253" w:rsidRPr="00F20514" w:rsidRDefault="00365253" w:rsidP="00365253">
      <w:pPr>
        <w:jc w:val="center"/>
        <w:rPr>
          <w:color w:val="000000" w:themeColor="text1"/>
          <w:sz w:val="24"/>
          <w:szCs w:val="24"/>
        </w:rPr>
      </w:pPr>
      <w:r w:rsidRPr="00F20514">
        <w:rPr>
          <w:color w:val="000000" w:themeColor="text1"/>
          <w:sz w:val="24"/>
          <w:szCs w:val="24"/>
        </w:rPr>
        <w:t xml:space="preserve"> </w:t>
      </w: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:rsidR="00302846" w:rsidRPr="00F20514" w:rsidRDefault="00302846" w:rsidP="00064160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Estado Implementación de la Dimensión de Gestión de Valores Para Resultados y de las Políticas que la Integran vigencia 2022</w:t>
      </w:r>
    </w:p>
    <w:p w:rsidR="00302846" w:rsidRPr="00F20514" w:rsidRDefault="00302846" w:rsidP="00302846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la gráfica se muestran los resultados de la gestión de la Administración Departamental en la producción de bienes y prestación de servicios,  en el marco  del Fortalecimiento Organizacional y Simplificación de Procesos, Gobierno Digital, Defensa Jurídica, Transparencia, Acceso a la Información y Lucha Contra la Corrupción,  Racionalización de Trámites, Servicio a la Ciudadanía, Participación Ciudadana, Mejora Normativa,  producto de cargue de la información en el Formato Único Reporte Avances de la Gestión de la vigencia 2022</w:t>
      </w:r>
    </w:p>
    <w:p w:rsidR="00302846" w:rsidRPr="00F20514" w:rsidRDefault="00302846" w:rsidP="00302846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El Índice de calificación de la Dimensión Gestión con Valores para Resultados de la Administración Departamental para la vigencia 2022 fue del 88,8%, por encima del promedio obtenido del Grupo par del 73,0%.</w:t>
      </w: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Política de Fortalecimiento organizacional y simplificación de procesos,  la Administración Departamental obtuvo un índice de calificación del 96,8%</w:t>
      </w: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Política Gobierno Digital,  la Administración Departamental obtuvo un índice de calificación del 86,2%.</w:t>
      </w: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Política Seguridad Digital,  la Administración Departamental obtuvo un índice de calificación del 82,5%</w:t>
      </w:r>
      <w:proofErr w:type="gramStart"/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..</w:t>
      </w:r>
      <w:proofErr w:type="gramEnd"/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Política Defensa Jurídica, la Administración Departamental obtuvo un índice de calificación del 83,3%.</w:t>
      </w: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Política Transparencia y Acceso a la Información y Lucha contra la Corrupción,  la Administración Departamental obtuvo un índice de calificación del 95,8%.</w:t>
      </w: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La Política de Servicio al Ciudadano  la Administración Departamental obtuvo un índice de calificación del 91%. </w:t>
      </w: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La de Racionalización de trámite,  la Administración Departamental obtuvo un índice de calificación del 80%. </w:t>
      </w: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Política de Participación ciudadana en la Gestión pública,  la Administración Departamental obtuvo un índice de calificación del 97,3.</w:t>
      </w:r>
    </w:p>
    <w:p w:rsidR="00302846" w:rsidRPr="00F20514" w:rsidRDefault="00302846" w:rsidP="00064160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Política de Mejora normativa,  la Administración Departamental obtuvo un índice de calificación del 80,3%.</w:t>
      </w:r>
    </w:p>
    <w:p w:rsidR="00302846" w:rsidRPr="00F20514" w:rsidRDefault="00302846" w:rsidP="00302846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Gráfica No. 5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Resultados del FURAG Dimensión Gestión con Valores para Resultados Vigencia 2022 Gobernación del Quindío</w:t>
      </w: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lastRenderedPageBreak/>
        <w:drawing>
          <wp:inline distT="0" distB="0" distL="0" distR="0" wp14:anchorId="661BEE66" wp14:editId="5895BEA8">
            <wp:extent cx="5612130" cy="3295650"/>
            <wp:effectExtent l="0" t="0" r="0" b="0"/>
            <wp:docPr id="2028297849" name="image7.png" descr="Diagram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iagrama&#10;&#10;Descripción generada automáticamente con confianza media"/>
                    <pic:cNvPicPr preferRelativeResize="0"/>
                  </pic:nvPicPr>
                  <pic:blipFill>
                    <a:blip r:embed="rId12"/>
                    <a:srcRect b="65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9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03C019B0" wp14:editId="7BA62291">
            <wp:extent cx="5612130" cy="3438525"/>
            <wp:effectExtent l="0" t="0" r="0" b="0"/>
            <wp:docPr id="20282978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183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lastRenderedPageBreak/>
        <w:drawing>
          <wp:inline distT="0" distB="0" distL="0" distR="0" wp14:anchorId="2F890645" wp14:editId="36C246A1">
            <wp:extent cx="5612130" cy="3867150"/>
            <wp:effectExtent l="0" t="0" r="0" b="0"/>
            <wp:docPr id="202829785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t="3168" b="496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6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561C65DB" wp14:editId="1A7C5475">
            <wp:extent cx="5612130" cy="3429000"/>
            <wp:effectExtent l="0" t="0" r="0" b="0"/>
            <wp:docPr id="202829785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185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2EC0D470" wp14:editId="36A28E8D">
            <wp:extent cx="5612130" cy="2819400"/>
            <wp:effectExtent l="0" t="0" r="0" b="0"/>
            <wp:docPr id="2028297854" name="image2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Diagrama&#10;&#10;Descripción generada automáticamente"/>
                    <pic:cNvPicPr preferRelativeResize="0"/>
                  </pic:nvPicPr>
                  <pic:blipFill>
                    <a:blip r:embed="rId16"/>
                    <a:srcRect b="330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02846" w:rsidRPr="00F20514" w:rsidRDefault="00302846" w:rsidP="00302846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02846" w:rsidRPr="00F20514" w:rsidRDefault="00302846" w:rsidP="00302846">
      <w:pPr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Fuente: Departamento Administrativo de la Función Pública DAFP </w:t>
      </w:r>
    </w:p>
    <w:p w:rsidR="00302846" w:rsidRPr="00F20514" w:rsidRDefault="00302846" w:rsidP="00302846">
      <w:pPr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9E1C55" w:rsidRPr="00F20514" w:rsidRDefault="009E1C55" w:rsidP="00064160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Estado Implementación de la Dimensión de Evaluación de Resultados  y de las Políticas que la Integran vigencia 2022</w:t>
      </w:r>
    </w:p>
    <w:p w:rsidR="009E1C55" w:rsidRPr="00F20514" w:rsidRDefault="009E1C55" w:rsidP="009E1C55">
      <w:pPr>
        <w:jc w:val="both"/>
        <w:rPr>
          <w:color w:val="000000" w:themeColor="text1"/>
          <w:sz w:val="24"/>
          <w:szCs w:val="24"/>
        </w:rPr>
      </w:pPr>
    </w:p>
    <w:p w:rsidR="009E1C55" w:rsidRPr="00F20514" w:rsidRDefault="009E1C55" w:rsidP="009E1C55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la siguiente gráfica se muestran los resultados de la gestión de la Administración Departamental en la producción de bienes y prestación de servicios</w:t>
      </w:r>
      <w:r w:rsidR="002A68F9"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,  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el marco del Seguimiento y Evaluación del Desempeño Institucional, producto de cargue de la información en el Formato Único Reporte Avances de la Gestión de la vigencia 2022</w:t>
      </w:r>
      <w:r w:rsidR="002A68F9" w:rsidRPr="00F20514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:rsidR="002A68F9" w:rsidRPr="00F20514" w:rsidRDefault="002A68F9" w:rsidP="009E1C55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2A68F9" w:rsidRPr="00F20514" w:rsidRDefault="002A68F9" w:rsidP="002A68F9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El Índice de calificación de la Dimensión Evaluación de Resultados en la Administración Departamental para la vigencia 2022 fue del 96,7%:</w:t>
      </w:r>
    </w:p>
    <w:p w:rsidR="002A68F9" w:rsidRPr="00F20514" w:rsidRDefault="002A68F9" w:rsidP="00064160">
      <w:pPr>
        <w:pStyle w:val="Prrafodelista"/>
        <w:numPr>
          <w:ilvl w:val="0"/>
          <w:numId w:val="14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cuanto a los resultados obtenidos en la Política Seguimiento y Evaluación del Desempeño Institucional el índice de calificación obtenido fue del 96,7 %</w:t>
      </w:r>
    </w:p>
    <w:p w:rsidR="002A68F9" w:rsidRPr="00F20514" w:rsidRDefault="002A68F9" w:rsidP="002A68F9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9E1C55" w:rsidRPr="00F20514" w:rsidRDefault="009E1C55" w:rsidP="009E1C55">
      <w:pPr>
        <w:jc w:val="both"/>
        <w:rPr>
          <w:color w:val="000000" w:themeColor="text1"/>
          <w:sz w:val="24"/>
          <w:szCs w:val="24"/>
        </w:rPr>
      </w:pPr>
    </w:p>
    <w:p w:rsidR="00404E6D" w:rsidRPr="00F20514" w:rsidRDefault="00404E6D" w:rsidP="009E1C55">
      <w:pPr>
        <w:jc w:val="both"/>
        <w:rPr>
          <w:color w:val="000000" w:themeColor="text1"/>
          <w:sz w:val="24"/>
          <w:szCs w:val="24"/>
        </w:rPr>
      </w:pPr>
    </w:p>
    <w:p w:rsidR="00404E6D" w:rsidRPr="00F20514" w:rsidRDefault="00404E6D" w:rsidP="009E1C55">
      <w:pPr>
        <w:jc w:val="both"/>
        <w:rPr>
          <w:color w:val="000000" w:themeColor="text1"/>
          <w:sz w:val="24"/>
          <w:szCs w:val="24"/>
        </w:rPr>
      </w:pPr>
    </w:p>
    <w:p w:rsidR="00404E6D" w:rsidRPr="00F20514" w:rsidRDefault="00404E6D" w:rsidP="00404E6D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Gráfica No. 6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Resultados del FURAG Dimensión Evaluación de Resultados Vigencia 2022 Gobernación del Quindío</w:t>
      </w:r>
    </w:p>
    <w:p w:rsidR="00404E6D" w:rsidRPr="00F20514" w:rsidRDefault="00404E6D" w:rsidP="00404E6D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114300" distB="114300" distL="114300" distR="114300" wp14:anchorId="00F8C46F" wp14:editId="6294744B">
            <wp:extent cx="4497572" cy="3466214"/>
            <wp:effectExtent l="0" t="0" r="0" b="1270"/>
            <wp:docPr id="202829784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r="30797" b="32662"/>
                    <a:stretch>
                      <a:fillRect/>
                    </a:stretch>
                  </pic:blipFill>
                  <pic:spPr>
                    <a:xfrm>
                      <a:off x="0" y="0"/>
                      <a:ext cx="4514143" cy="3478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4E6D" w:rsidRPr="00F20514" w:rsidRDefault="00404E6D" w:rsidP="00404E6D">
      <w:pPr>
        <w:jc w:val="center"/>
        <w:rPr>
          <w:color w:val="000000" w:themeColor="text1"/>
          <w:sz w:val="24"/>
          <w:szCs w:val="24"/>
        </w:rPr>
      </w:pPr>
      <w:r w:rsidRPr="00F20514">
        <w:rPr>
          <w:color w:val="000000" w:themeColor="text1"/>
          <w:sz w:val="24"/>
          <w:szCs w:val="24"/>
        </w:rPr>
        <w:t>Fuente: Departamento Administrativo de la Función Pública DAFP- FURAG 2022</w:t>
      </w:r>
    </w:p>
    <w:p w:rsidR="009E1C55" w:rsidRPr="00F20514" w:rsidRDefault="009E1C55" w:rsidP="009E1C55">
      <w:pPr>
        <w:jc w:val="both"/>
        <w:rPr>
          <w:b/>
          <w:color w:val="000000" w:themeColor="text1"/>
          <w:sz w:val="24"/>
          <w:szCs w:val="24"/>
        </w:rPr>
      </w:pPr>
    </w:p>
    <w:p w:rsidR="00404E6D" w:rsidRPr="00F20514" w:rsidRDefault="00EE7555" w:rsidP="0028385B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Estado Implementación de la Dimensión Información y Comunicación </w:t>
      </w:r>
      <w:r w:rsidR="00B87B8E"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las Políticas que la integran</w:t>
      </w:r>
      <w:r w:rsidR="00B87B8E" w:rsidRPr="00F20514">
        <w:rPr>
          <w:rFonts w:ascii="Arial" w:eastAsia="Arial" w:hAnsi="Arial" w:cs="Arial"/>
          <w:b/>
          <w:color w:val="000000" w:themeColor="text1"/>
          <w:sz w:val="24"/>
          <w:szCs w:val="24"/>
          <w:u w:val="words"/>
        </w:rPr>
        <w:t xml:space="preserve"> </w:t>
      </w: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Vigencia 2022 </w:t>
      </w:r>
      <w:r w:rsidR="00B87B8E"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</w:p>
    <w:p w:rsidR="00B87B8E" w:rsidRPr="00F20514" w:rsidRDefault="00B87B8E" w:rsidP="0028385B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:rsidR="00EE7555" w:rsidRPr="00F20514" w:rsidRDefault="00EE7555" w:rsidP="00EE7555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En la siguiente gráfica se muestran los resultados de la gestión de la Administración Departamental en la producción de bienes y prestación de servicios,  en el marco   de la Gestión Documental y gestión de la Información Estadística, producto de cargue de la información en el Formato Único Reporte Avances de la Gestión de la vigencia 2022</w:t>
      </w:r>
    </w:p>
    <w:p w:rsidR="00EE7555" w:rsidRPr="00F20514" w:rsidRDefault="00EE7555" w:rsidP="00EE7555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El Índice de calificación de la Dimensión Información y Comunicación en la Administración Departamental para la vigencia 2022 fue del 88,6%, por encima del promedio obtenido por el Grupo par del 70,6%:</w:t>
      </w:r>
    </w:p>
    <w:p w:rsidR="00EE7555" w:rsidRPr="00F20514" w:rsidRDefault="00EE7555" w:rsidP="00064160">
      <w:pPr>
        <w:pStyle w:val="Prrafodelista"/>
        <w:numPr>
          <w:ilvl w:val="0"/>
          <w:numId w:val="13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La Política de Gestión Documental, el índice de calificación obtenido fue del 68,8%. </w:t>
      </w:r>
    </w:p>
    <w:p w:rsidR="00EE7555" w:rsidRPr="00F20514" w:rsidRDefault="00EE7555" w:rsidP="00064160">
      <w:pPr>
        <w:pStyle w:val="Prrafodelista"/>
        <w:numPr>
          <w:ilvl w:val="0"/>
          <w:numId w:val="13"/>
        </w:num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Política de Gestión de la Información Estadística, el índice de calificación obtenido fue del 87,4%.</w:t>
      </w:r>
    </w:p>
    <w:p w:rsidR="00EE7555" w:rsidRPr="00F20514" w:rsidRDefault="00EE7555" w:rsidP="00EE7555">
      <w:pPr>
        <w:rPr>
          <w:color w:val="000000" w:themeColor="text1"/>
          <w:sz w:val="24"/>
          <w:szCs w:val="24"/>
        </w:rPr>
      </w:pPr>
    </w:p>
    <w:p w:rsidR="00EE7555" w:rsidRPr="00F20514" w:rsidRDefault="00404E6D" w:rsidP="00EE7555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Gráfica No. 7</w:t>
      </w:r>
      <w:r w:rsidR="00EE7555"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Resultados del FURAG Dimensión Información y Comunicación Vigencia 2022 Gobernación del Quindío</w:t>
      </w:r>
    </w:p>
    <w:p w:rsidR="00EE7555" w:rsidRPr="00F20514" w:rsidRDefault="00EE7555" w:rsidP="00EE7555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114300" distB="114300" distL="114300" distR="114300" wp14:anchorId="0B879C1C" wp14:editId="6C7C9265">
            <wp:extent cx="5610225" cy="3252708"/>
            <wp:effectExtent l="0" t="0" r="0" b="0"/>
            <wp:docPr id="202829784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t="14397" b="826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52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E7555" w:rsidRPr="00F20514" w:rsidRDefault="00EE7555" w:rsidP="00EE7555">
      <w:pPr>
        <w:rPr>
          <w:color w:val="000000" w:themeColor="text1"/>
          <w:sz w:val="24"/>
          <w:szCs w:val="24"/>
        </w:rPr>
      </w:pPr>
      <w:r w:rsidRPr="00F20514">
        <w:rPr>
          <w:color w:val="000000" w:themeColor="text1"/>
          <w:sz w:val="24"/>
          <w:szCs w:val="24"/>
        </w:rPr>
        <w:t>Fuente: Departamento Administrativo de la Función Pública DAFP- FURAG 2022</w:t>
      </w:r>
    </w:p>
    <w:p w:rsidR="00EE7555" w:rsidRPr="00F20514" w:rsidRDefault="00EE7555" w:rsidP="00EE7555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95B71" w:rsidRPr="00F20514" w:rsidRDefault="00B95B71" w:rsidP="00064160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Estado Implementación de la Dimensión  La Gestión del Conocimiento y la Innovación </w:t>
      </w:r>
      <w:r w:rsidR="00B87B8E"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y las Políticas que la Integran </w:t>
      </w: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Vigencia 2022 </w:t>
      </w:r>
      <w:r w:rsidR="00B87B8E"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</w:p>
    <w:p w:rsidR="00B87B8E" w:rsidRPr="00F20514" w:rsidRDefault="00B87B8E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95B71" w:rsidRPr="00F20514" w:rsidRDefault="00B95B71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La Gestión del Conocimiento y la Innovación fortalece de forma transversal a las demás dimensiones (Direccionamiento Estratégico y Planeación, Gestión para el Resultado con Valores, Evaluación de Resultados, Talento Humano, Control Interno e Información y Comunicación) a través del doble ciclo del conocimiento determinado por los nodos: generar-producir, capturar, compartir, aplicar; para luego evaluar, mejorar, difundir y aprender el conocimiento; de manera que cumple un rol esencial en las entidades.</w:t>
      </w:r>
    </w:p>
    <w:p w:rsidR="00B95B71" w:rsidRPr="00F20514" w:rsidRDefault="00B95B71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95B71" w:rsidRPr="00F20514" w:rsidRDefault="00B95B71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El Índice de calificación de la Dimensión Gestión del Conocimiento y la Innovación en la Administración Departamental para la vigencia 2022 fue del 98,1%, por encima del promedio obtenido del Grupo par del 64,2%:</w:t>
      </w:r>
    </w:p>
    <w:p w:rsidR="00B95B71" w:rsidRPr="00F20514" w:rsidRDefault="00B95B71" w:rsidP="009E1C55">
      <w:pPr>
        <w:jc w:val="both"/>
        <w:rPr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:rsidR="00B95B71" w:rsidRPr="00F20514" w:rsidRDefault="00B95B71" w:rsidP="00B95B71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eastAsia="Calibri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lastRenderedPageBreak/>
        <w:t>Gráfica No. 8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Resultados del FURAG Dimensión Gestión del Conocimiento y la Innovación Vigencia 2022 Gobernación del</w:t>
      </w:r>
      <w:r w:rsidRPr="00F20514">
        <w:rPr>
          <w:rFonts w:eastAsia="Calibri"/>
          <w:color w:val="000000" w:themeColor="text1"/>
          <w:sz w:val="24"/>
          <w:szCs w:val="24"/>
        </w:rPr>
        <w:t xml:space="preserve"> Quindío</w:t>
      </w:r>
    </w:p>
    <w:p w:rsidR="00B95B71" w:rsidRPr="00F20514" w:rsidRDefault="00B95B71" w:rsidP="00B95B71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114300" distB="114300" distL="114300" distR="114300" wp14:anchorId="2B0ACA82" wp14:editId="5807AE4C">
            <wp:extent cx="5610225" cy="2900680"/>
            <wp:effectExtent l="0" t="0" r="0" b="0"/>
            <wp:docPr id="202829784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3094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0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5B71" w:rsidRPr="00F20514" w:rsidRDefault="00B95B71" w:rsidP="00B95B71">
      <w:pPr>
        <w:rPr>
          <w:color w:val="000000" w:themeColor="text1"/>
          <w:sz w:val="24"/>
          <w:szCs w:val="24"/>
        </w:rPr>
      </w:pPr>
      <w:r w:rsidRPr="00F20514">
        <w:rPr>
          <w:color w:val="000000" w:themeColor="text1"/>
          <w:sz w:val="24"/>
          <w:szCs w:val="24"/>
        </w:rPr>
        <w:t xml:space="preserve">Fuente: Departamento Administrativo de la Función Pública DAFP </w:t>
      </w:r>
    </w:p>
    <w:p w:rsidR="00B95B71" w:rsidRPr="00F20514" w:rsidRDefault="00B95B71" w:rsidP="00B95B7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4"/>
          <w:szCs w:val="24"/>
        </w:rPr>
      </w:pPr>
    </w:p>
    <w:p w:rsidR="00B95B71" w:rsidRPr="00F20514" w:rsidRDefault="00B95B71" w:rsidP="00064160">
      <w:pPr>
        <w:pStyle w:val="Prrafode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Estado de Evolución del Índice de Calificación de la Dimensión de Control Interno y   Polí</w:t>
      </w:r>
      <w:r w:rsidR="00B87B8E"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ticas que la Integran  vigencia </w:t>
      </w: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2022</w:t>
      </w:r>
    </w:p>
    <w:p w:rsidR="00B95B71" w:rsidRPr="00F20514" w:rsidRDefault="00B95B71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95B71" w:rsidRPr="00F20514" w:rsidRDefault="00B95B71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MIPG enmarca el control dentro del ámbito del proceso de gestión interna, es transversal a las demás dimensiones operativas y se implementa a través del Modelo Estándar de Control Interno MECI, el cual se actualizará en función de la articulación de los sistemas de gestión y de control que establece el artículo 133 de la Ley 1753 de 2015.</w:t>
      </w:r>
    </w:p>
    <w:p w:rsidR="00B87B8E" w:rsidRPr="00F20514" w:rsidRDefault="00B87B8E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95B71" w:rsidRPr="00F20514" w:rsidRDefault="00B87B8E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gramStart"/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>}</w:t>
      </w:r>
      <w:r w:rsidR="00B95B71" w:rsidRPr="00F20514">
        <w:rPr>
          <w:rFonts w:ascii="Arial" w:eastAsia="Arial" w:hAnsi="Arial" w:cs="Arial"/>
          <w:color w:val="000000" w:themeColor="text1"/>
          <w:sz w:val="24"/>
          <w:szCs w:val="24"/>
        </w:rPr>
        <w:t>El</w:t>
      </w:r>
      <w:proofErr w:type="gramEnd"/>
      <w:r w:rsidR="00B95B71"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Índice de calificación de la Dimensión de Control Interno en la Administración Departamental para la vigencia 2022 fue del 96,9%, por encima del promedio obtenido del Grupo par del 79,6%.</w:t>
      </w:r>
    </w:p>
    <w:p w:rsidR="00B95B71" w:rsidRPr="00F20514" w:rsidRDefault="00B95B71" w:rsidP="00B95B71">
      <w:pPr>
        <w:tabs>
          <w:tab w:val="left" w:pos="1320"/>
        </w:tabs>
        <w:jc w:val="both"/>
        <w:rPr>
          <w:color w:val="000000" w:themeColor="text1"/>
          <w:sz w:val="24"/>
          <w:szCs w:val="24"/>
        </w:rPr>
      </w:pPr>
    </w:p>
    <w:p w:rsidR="00B95B71" w:rsidRPr="00F20514" w:rsidRDefault="00B95B71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87B8E" w:rsidRPr="00F20514" w:rsidRDefault="00B87B8E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87B8E" w:rsidRPr="00F20514" w:rsidRDefault="00B87B8E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87B8E" w:rsidRPr="00F20514" w:rsidRDefault="00B87B8E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B95B71" w:rsidRPr="00F20514" w:rsidRDefault="00B95B71" w:rsidP="00B95B71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Gráfica No. 9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Resultados del FURAG Dimensión Control Interno Vigencia 2022 Gobernación del Quindío</w:t>
      </w:r>
    </w:p>
    <w:p w:rsidR="00B95B71" w:rsidRPr="00F20514" w:rsidRDefault="00B95B71" w:rsidP="00B95B71">
      <w:pPr>
        <w:jc w:val="center"/>
        <w:rPr>
          <w:color w:val="000000" w:themeColor="text1"/>
          <w:sz w:val="24"/>
          <w:szCs w:val="24"/>
        </w:rPr>
      </w:pPr>
      <w:r w:rsidRPr="00F20514">
        <w:rPr>
          <w:noProof/>
          <w:color w:val="000000" w:themeColor="text1"/>
          <w:sz w:val="24"/>
          <w:szCs w:val="24"/>
          <w:lang w:eastAsia="es-CO"/>
        </w:rPr>
        <w:drawing>
          <wp:inline distT="114300" distB="114300" distL="114300" distR="114300" wp14:anchorId="1233E240" wp14:editId="6B7B7D99">
            <wp:extent cx="5610225" cy="3262308"/>
            <wp:effectExtent l="0" t="0" r="0" b="0"/>
            <wp:docPr id="202829784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0"/>
                    <a:srcRect b="2233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62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95B71" w:rsidRPr="00F20514" w:rsidRDefault="00B95B71" w:rsidP="00B95B71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F20514">
        <w:rPr>
          <w:rFonts w:ascii="Arial" w:hAnsi="Arial" w:cs="Arial"/>
          <w:color w:val="000000" w:themeColor="text1"/>
          <w:sz w:val="24"/>
          <w:szCs w:val="24"/>
        </w:rPr>
        <w:t>Fuente: Departamento Administrativo de la Función Pública DAFP- FURAG 2022</w:t>
      </w:r>
    </w:p>
    <w:p w:rsidR="00B95B71" w:rsidRPr="00F20514" w:rsidRDefault="00B95B71" w:rsidP="00B95B71">
      <w:pPr>
        <w:jc w:val="both"/>
        <w:rPr>
          <w:color w:val="000000" w:themeColor="text1"/>
          <w:sz w:val="24"/>
          <w:szCs w:val="24"/>
        </w:rPr>
      </w:pPr>
    </w:p>
    <w:p w:rsidR="00B95B71" w:rsidRPr="00F20514" w:rsidRDefault="00B95B71" w:rsidP="00B95B71">
      <w:pPr>
        <w:jc w:val="both"/>
        <w:rPr>
          <w:color w:val="000000" w:themeColor="text1"/>
          <w:sz w:val="24"/>
          <w:szCs w:val="24"/>
        </w:rPr>
      </w:pPr>
    </w:p>
    <w:p w:rsidR="00B95B71" w:rsidRPr="00F20514" w:rsidRDefault="00B95B71" w:rsidP="00B95B71">
      <w:pPr>
        <w:jc w:val="both"/>
        <w:rPr>
          <w:color w:val="000000" w:themeColor="text1"/>
          <w:sz w:val="24"/>
          <w:szCs w:val="24"/>
        </w:rPr>
      </w:pPr>
    </w:p>
    <w:p w:rsidR="00B95B71" w:rsidRPr="00F20514" w:rsidRDefault="00B95B71" w:rsidP="00B95B71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365253" w:rsidRPr="00F20514" w:rsidRDefault="00365253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</w:p>
    <w:p w:rsidR="00E50555" w:rsidRPr="00F20514" w:rsidRDefault="00E50555" w:rsidP="00365253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E50555" w:rsidRPr="00F20514" w:rsidRDefault="00E50555" w:rsidP="00365253">
      <w:pPr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:rsidR="00E50555" w:rsidRPr="00F20514" w:rsidRDefault="00E50555" w:rsidP="00E50555">
      <w:pPr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</w:p>
    <w:p w:rsidR="00E50555" w:rsidRPr="00F20514" w:rsidRDefault="00E50555" w:rsidP="00E50555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lastRenderedPageBreak/>
        <w:t>TÍTULO II</w:t>
      </w:r>
    </w:p>
    <w:p w:rsidR="00E50555" w:rsidRPr="00F20514" w:rsidRDefault="00E50555" w:rsidP="00E50555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COMPONENTES DEL PROGRAMA DE TRANSPARENCIA Y </w:t>
      </w:r>
      <w:r w:rsidR="00B87B8E" w:rsidRPr="00F20514">
        <w:rPr>
          <w:rFonts w:ascii="Arial" w:hAnsi="Arial" w:cs="Arial"/>
          <w:b/>
          <w:sz w:val="24"/>
          <w:szCs w:val="24"/>
        </w:rPr>
        <w:t xml:space="preserve">ETICA PÚBLICA </w:t>
      </w:r>
    </w:p>
    <w:p w:rsidR="00E50555" w:rsidRPr="00F20514" w:rsidRDefault="00E50555" w:rsidP="00E50555">
      <w:pPr>
        <w:jc w:val="center"/>
        <w:rPr>
          <w:rFonts w:ascii="Arial" w:hAnsi="Arial" w:cs="Arial"/>
          <w:b/>
          <w:sz w:val="24"/>
          <w:szCs w:val="24"/>
        </w:rPr>
      </w:pPr>
    </w:p>
    <w:p w:rsidR="00E50555" w:rsidRPr="00F20514" w:rsidRDefault="00E50555" w:rsidP="00E50555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De acuerdo con la Ley 2195 del 2022, cada entidad del orden nacional, departamental y municipal deberá implementar el Programa de Transparencia y Ética Pública con la intención de promover la cultura de la legalidad e identificar, medir, controlar y monitorear constantemente el riesgo de corrupción en el desarrollo de la </w:t>
      </w:r>
      <w:proofErr w:type="spellStart"/>
      <w:r w:rsidRPr="00F20514">
        <w:rPr>
          <w:rFonts w:ascii="Arial" w:hAnsi="Arial" w:cs="Arial"/>
          <w:sz w:val="24"/>
          <w:szCs w:val="24"/>
        </w:rPr>
        <w:t>misionalidad</w:t>
      </w:r>
      <w:proofErr w:type="spellEnd"/>
      <w:r w:rsidRPr="00F20514">
        <w:rPr>
          <w:rFonts w:ascii="Arial" w:hAnsi="Arial" w:cs="Arial"/>
          <w:sz w:val="24"/>
          <w:szCs w:val="24"/>
        </w:rPr>
        <w:t xml:space="preserve"> de las entidades.</w:t>
      </w:r>
    </w:p>
    <w:p w:rsidR="00E50555" w:rsidRPr="00F20514" w:rsidRDefault="00E50555" w:rsidP="00E50555">
      <w:pPr>
        <w:jc w:val="both"/>
        <w:rPr>
          <w:rFonts w:ascii="Arial" w:hAnsi="Arial" w:cs="Arial"/>
          <w:sz w:val="24"/>
          <w:szCs w:val="24"/>
        </w:rPr>
      </w:pPr>
    </w:p>
    <w:p w:rsidR="00FB5FD8" w:rsidRPr="00F20514" w:rsidRDefault="00FB5FD8" w:rsidP="00E50555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La Administración Departamental en el proceso de implementación del Programa ha considerado el desarrollo de los siguientes componentes:</w:t>
      </w:r>
    </w:p>
    <w:p w:rsidR="00FB5FD8" w:rsidRPr="00F20514" w:rsidRDefault="00FB5FD8" w:rsidP="0006416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MECANISMOS PARA LA TRANSPARENCIA Y ACCESO A LA INFORMACIÓN </w:t>
      </w:r>
    </w:p>
    <w:p w:rsidR="00FB5FD8" w:rsidRPr="00F20514" w:rsidRDefault="00FB5FD8" w:rsidP="0006416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RACIONALIZACIÓN DE TRÁMITES </w:t>
      </w:r>
    </w:p>
    <w:p w:rsidR="00FB5FD8" w:rsidRPr="00F20514" w:rsidRDefault="00FB5FD8" w:rsidP="0006416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RENDICIÓN DE CUENTAS </w:t>
      </w:r>
    </w:p>
    <w:p w:rsidR="00FB5FD8" w:rsidRPr="00F20514" w:rsidRDefault="00FB5FD8" w:rsidP="0006416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MECANISMOS PARA MEJORAR LA ATENCIÓN AL CIUDADANO </w:t>
      </w:r>
    </w:p>
    <w:p w:rsidR="00FB5FD8" w:rsidRPr="00F20514" w:rsidRDefault="00FB5FD8" w:rsidP="0006416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GESTIÓN DEL RIESGO DE CORRUPCIÓN - MAPA DE RIESGOS DE CORRUPCIÓN</w:t>
      </w:r>
    </w:p>
    <w:p w:rsidR="00FB5FD8" w:rsidRPr="00F20514" w:rsidRDefault="00B87B8E" w:rsidP="00064160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ETICA PÚBLICA </w:t>
      </w:r>
    </w:p>
    <w:p w:rsidR="00E50555" w:rsidRPr="00F20514" w:rsidRDefault="00E50555" w:rsidP="00E50555">
      <w:pPr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:rsidR="00FB5FD8" w:rsidRPr="00F20514" w:rsidRDefault="00FB5FD8" w:rsidP="00FB5FD8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2.1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B87B8E" w:rsidRPr="00F20514">
        <w:rPr>
          <w:rFonts w:ascii="Arial" w:hAnsi="Arial" w:cs="Arial"/>
          <w:b/>
          <w:sz w:val="24"/>
          <w:szCs w:val="24"/>
        </w:rPr>
        <w:t>MECANISMOS</w:t>
      </w:r>
      <w:r w:rsidRPr="00F20514">
        <w:rPr>
          <w:rFonts w:ascii="Arial" w:hAnsi="Arial" w:cs="Arial"/>
          <w:b/>
          <w:sz w:val="24"/>
          <w:szCs w:val="24"/>
        </w:rPr>
        <w:t xml:space="preserve"> PARA LA TRANSPARENCIA Y ACCESO A LA INFORMACIÓN </w:t>
      </w:r>
    </w:p>
    <w:p w:rsidR="00365253" w:rsidRPr="00F20514" w:rsidRDefault="00FB5FD8" w:rsidP="00FB5FD8">
      <w:pPr>
        <w:tabs>
          <w:tab w:val="left" w:pos="1125"/>
        </w:tabs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ab/>
      </w:r>
    </w:p>
    <w:p w:rsidR="00FB5FD8" w:rsidRPr="00F20514" w:rsidRDefault="00FB5FD8" w:rsidP="00FB5FD8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La Ley 1712 de 2014 o de Transparencia y del Derecho de Acceso a la Información Públ</w:t>
      </w:r>
      <w:r w:rsidR="00735FA0" w:rsidRPr="00F20514">
        <w:rPr>
          <w:rFonts w:ascii="Arial" w:hAnsi="Arial" w:cs="Arial"/>
          <w:sz w:val="24"/>
          <w:szCs w:val="24"/>
        </w:rPr>
        <w:t xml:space="preserve">ica Nacional, es una </w:t>
      </w:r>
      <w:r w:rsidRPr="00F20514">
        <w:rPr>
          <w:rFonts w:ascii="Arial" w:hAnsi="Arial" w:cs="Arial"/>
          <w:sz w:val="24"/>
          <w:szCs w:val="24"/>
        </w:rPr>
        <w:t xml:space="preserve">herramienta normativa que regula el ejercicio del derecho fundamental de acceso a la </w:t>
      </w:r>
      <w:r w:rsidR="00735FA0" w:rsidRPr="00F20514">
        <w:rPr>
          <w:rFonts w:ascii="Arial" w:hAnsi="Arial" w:cs="Arial"/>
          <w:sz w:val="24"/>
          <w:szCs w:val="24"/>
        </w:rPr>
        <w:t>información pública en Colombia, con el propósito de que se encuentre  a disposición de los ciudadanos</w:t>
      </w:r>
      <w:r w:rsidRPr="00F20514">
        <w:rPr>
          <w:rFonts w:ascii="Arial" w:hAnsi="Arial" w:cs="Arial"/>
          <w:sz w:val="24"/>
          <w:szCs w:val="24"/>
        </w:rPr>
        <w:t xml:space="preserve"> de manera oportuna, veraz, completa</w:t>
      </w:r>
      <w:r w:rsidR="00735FA0" w:rsidRPr="00F20514">
        <w:rPr>
          <w:rFonts w:ascii="Arial" w:hAnsi="Arial" w:cs="Arial"/>
          <w:sz w:val="24"/>
          <w:szCs w:val="24"/>
        </w:rPr>
        <w:t>, facilitando el ejercicio de los derechos y participación en los asuntos públicos.</w:t>
      </w:r>
    </w:p>
    <w:p w:rsidR="00B87B8E" w:rsidRPr="00F20514" w:rsidRDefault="00B87B8E" w:rsidP="00FB5FD8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735FA0" w:rsidRPr="00F20514" w:rsidRDefault="00735FA0" w:rsidP="00FB5FD8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2.1.1 Fundamento Legal </w:t>
      </w:r>
    </w:p>
    <w:p w:rsidR="00A57917" w:rsidRPr="00F20514" w:rsidRDefault="00A57917" w:rsidP="00FB5FD8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A57917" w:rsidRPr="00F20514" w:rsidRDefault="00A57917" w:rsidP="00064160">
      <w:pPr>
        <w:pStyle w:val="Prrafodelista"/>
        <w:numPr>
          <w:ilvl w:val="0"/>
          <w:numId w:val="23"/>
        </w:num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Artículo 20 de la Constitución Política de Colombia </w:t>
      </w:r>
      <w:r w:rsidRPr="00F20514">
        <w:rPr>
          <w:rFonts w:ascii="Arial" w:hAnsi="Arial" w:cs="Arial"/>
          <w:sz w:val="24"/>
          <w:szCs w:val="24"/>
        </w:rPr>
        <w:t>Se garantiza a toda persona la libertad de expresar y difundir su pensamiento y opiniones, la de informar y recibir información veraz e imparcial, y la de fundar medios de comunicación masiva. Estos son libres y tienen responsabilidad social.</w:t>
      </w:r>
    </w:p>
    <w:p w:rsidR="00A57917" w:rsidRPr="00F20514" w:rsidRDefault="00A57917" w:rsidP="00A57917">
      <w:pPr>
        <w:pStyle w:val="Prrafodelista"/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0F3B9E" w:rsidRPr="00F20514" w:rsidRDefault="00A57917" w:rsidP="00064160">
      <w:pPr>
        <w:pStyle w:val="Prrafodelista"/>
        <w:numPr>
          <w:ilvl w:val="0"/>
          <w:numId w:val="22"/>
        </w:num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Artículo 74 de la Constitución Política de Colombia</w:t>
      </w:r>
      <w:r w:rsidRPr="00F20514">
        <w:rPr>
          <w:rFonts w:ascii="Arial" w:hAnsi="Arial" w:cs="Arial"/>
          <w:sz w:val="24"/>
          <w:szCs w:val="24"/>
        </w:rPr>
        <w:t>: Artículo 74. Todas las personas tienen derecho a acceder a los documentos públicos salvo los casos que establezca la ley.</w:t>
      </w:r>
    </w:p>
    <w:p w:rsidR="00A57917" w:rsidRPr="00F20514" w:rsidRDefault="00A57917" w:rsidP="00A57917">
      <w:pPr>
        <w:pStyle w:val="Prrafodelista"/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A57917" w:rsidRPr="00F20514" w:rsidRDefault="00A57917" w:rsidP="00064160">
      <w:pPr>
        <w:pStyle w:val="Prrafodelista"/>
        <w:numPr>
          <w:ilvl w:val="0"/>
          <w:numId w:val="22"/>
        </w:num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Ley 1474 de 2011</w:t>
      </w:r>
      <w:r w:rsidRPr="00F20514">
        <w:rPr>
          <w:rFonts w:ascii="Arial" w:hAnsi="Arial" w:cs="Arial"/>
          <w:sz w:val="24"/>
          <w:szCs w:val="24"/>
        </w:rPr>
        <w:t xml:space="preserve"> “Por la cual se dictan normas orientadas a fortalecer los mecanismos de prevención, investigación y sanción de actos de corrupción y la efectividad del control de la gestión pública”</w:t>
      </w:r>
    </w:p>
    <w:p w:rsidR="00A57917" w:rsidRPr="00F20514" w:rsidRDefault="00A57917" w:rsidP="00A57917">
      <w:pPr>
        <w:pStyle w:val="Prrafodelista"/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0F3B9E" w:rsidRPr="00F20514" w:rsidRDefault="00735FA0" w:rsidP="00064160">
      <w:pPr>
        <w:pStyle w:val="Prrafodelista"/>
        <w:numPr>
          <w:ilvl w:val="0"/>
          <w:numId w:val="19"/>
        </w:numPr>
        <w:tabs>
          <w:tab w:val="left" w:pos="780"/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Ley 1712 de 2014</w:t>
      </w:r>
      <w:r w:rsidRPr="00F20514">
        <w:rPr>
          <w:rFonts w:ascii="Arial" w:hAnsi="Arial" w:cs="Arial"/>
          <w:sz w:val="24"/>
          <w:szCs w:val="24"/>
        </w:rPr>
        <w:t xml:space="preserve"> “Por medio de la cual se crea la Ley de Transparencia y del Derecho de Acceso a la Información Pública Nacional y se dictan otras disposiciones”. </w:t>
      </w:r>
    </w:p>
    <w:p w:rsidR="000F3B9E" w:rsidRPr="00F20514" w:rsidRDefault="000F3B9E" w:rsidP="000F3B9E">
      <w:pPr>
        <w:pStyle w:val="Prrafodelista"/>
        <w:tabs>
          <w:tab w:val="left" w:pos="780"/>
          <w:tab w:val="left" w:pos="1560"/>
        </w:tabs>
        <w:jc w:val="both"/>
        <w:rPr>
          <w:rFonts w:ascii="Arial" w:hAnsi="Arial" w:cs="Arial"/>
          <w:sz w:val="24"/>
          <w:szCs w:val="24"/>
        </w:rPr>
      </w:pPr>
    </w:p>
    <w:p w:rsidR="000F3B9E" w:rsidRPr="00F20514" w:rsidRDefault="000F3B9E" w:rsidP="00064160">
      <w:pPr>
        <w:pStyle w:val="Prrafodelista"/>
        <w:numPr>
          <w:ilvl w:val="0"/>
          <w:numId w:val="19"/>
        </w:numPr>
        <w:tabs>
          <w:tab w:val="left" w:pos="780"/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1081 de 2015</w:t>
      </w:r>
      <w:r w:rsidR="00735FA0" w:rsidRPr="00F20514">
        <w:rPr>
          <w:rFonts w:ascii="Arial" w:hAnsi="Arial" w:cs="Arial"/>
          <w:sz w:val="24"/>
          <w:szCs w:val="24"/>
        </w:rPr>
        <w:t xml:space="preserve"> “Por medio del Cual se expide el Decreto Reglamentario Único del Sector Presidencia de la República”.</w:t>
      </w:r>
    </w:p>
    <w:p w:rsidR="000F3B9E" w:rsidRPr="00F20514" w:rsidRDefault="00735FA0" w:rsidP="000F3B9E">
      <w:pPr>
        <w:pStyle w:val="Prrafodelista"/>
        <w:tabs>
          <w:tab w:val="left" w:pos="780"/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</w:t>
      </w:r>
    </w:p>
    <w:p w:rsidR="00735FA0" w:rsidRPr="00F20514" w:rsidRDefault="00735FA0" w:rsidP="00064160">
      <w:pPr>
        <w:pStyle w:val="Prrafodelista"/>
        <w:numPr>
          <w:ilvl w:val="0"/>
          <w:numId w:val="19"/>
        </w:numPr>
        <w:tabs>
          <w:tab w:val="left" w:pos="780"/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Resolución 1519 de 2020</w:t>
      </w:r>
      <w:r w:rsidRPr="00F20514">
        <w:rPr>
          <w:rFonts w:ascii="Arial" w:hAnsi="Arial" w:cs="Arial"/>
          <w:sz w:val="24"/>
          <w:szCs w:val="24"/>
        </w:rPr>
        <w:t xml:space="preserve"> “Por la cual se definen los estándares y directrices para publicar la información señalada en la Ley 1712 del 2014 y se definen los requisitos materia de acceso a la información pública, accesibilidad web, seguridad digital, y datos abiertos”.</w:t>
      </w:r>
      <w:r w:rsidRPr="00F20514">
        <w:rPr>
          <w:rFonts w:ascii="Arial" w:hAnsi="Arial" w:cs="Arial"/>
          <w:sz w:val="24"/>
          <w:szCs w:val="24"/>
        </w:rPr>
        <w:tab/>
      </w:r>
    </w:p>
    <w:p w:rsidR="00735FA0" w:rsidRPr="00F20514" w:rsidRDefault="00735FA0" w:rsidP="00FB5FD8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0F3B9E" w:rsidRPr="00F20514" w:rsidRDefault="000F3B9E" w:rsidP="00FB5FD8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2.1.2  Objetivos </w:t>
      </w:r>
    </w:p>
    <w:p w:rsidR="000F3B9E" w:rsidRPr="00F20514" w:rsidRDefault="000F3B9E" w:rsidP="00B87F4D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0F3B9E" w:rsidRPr="00F20514" w:rsidRDefault="000F3B9E" w:rsidP="00B87F4D">
      <w:pPr>
        <w:pStyle w:val="Prrafodelista"/>
        <w:numPr>
          <w:ilvl w:val="0"/>
          <w:numId w:val="21"/>
        </w:numPr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Garantizar el ejercicio del derecho fundamental de acceder a la información pública, </w:t>
      </w:r>
      <w:r w:rsidR="00B87B8E" w:rsidRPr="00F20514">
        <w:rPr>
          <w:rFonts w:ascii="Arial" w:hAnsi="Arial" w:cs="Arial"/>
          <w:sz w:val="24"/>
          <w:szCs w:val="24"/>
        </w:rPr>
        <w:t xml:space="preserve"> a través de los procesos de divulgación</w:t>
      </w:r>
      <w:r w:rsidRPr="00F20514">
        <w:rPr>
          <w:rFonts w:ascii="Arial" w:hAnsi="Arial" w:cs="Arial"/>
          <w:sz w:val="24"/>
          <w:szCs w:val="24"/>
        </w:rPr>
        <w:t xml:space="preserve"> la información pública (transparencia activa), en cumplimiento de la Ley 1712 de 2014 y el Decreto Reglamentario 1081 de 2015, según la cual toda persona puede acceder a la información pública en posesión o bajo el control de los sujetos obligados de la Ley.</w:t>
      </w:r>
    </w:p>
    <w:p w:rsidR="000F3B9E" w:rsidRPr="00F20514" w:rsidRDefault="000F3B9E" w:rsidP="00B87F4D">
      <w:pPr>
        <w:pStyle w:val="Prrafodelista"/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0F3B9E" w:rsidRPr="00F20514" w:rsidRDefault="000F3B9E" w:rsidP="00B87F4D">
      <w:pPr>
        <w:pStyle w:val="Prrafodelista"/>
        <w:numPr>
          <w:ilvl w:val="0"/>
          <w:numId w:val="21"/>
        </w:numPr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Responder de buena fe, de manera adecuada, veraz, oportuna y gratuita a las solicitudes de acceso a la información pública (transparencia pasiva)  </w:t>
      </w:r>
    </w:p>
    <w:p w:rsidR="00A57917" w:rsidRPr="00F20514" w:rsidRDefault="00A57917" w:rsidP="00FB5FD8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0F3B9E" w:rsidRPr="00F20514" w:rsidRDefault="000F3B9E" w:rsidP="00B87F4D">
      <w:pPr>
        <w:pStyle w:val="Prrafodelista"/>
        <w:numPr>
          <w:ilvl w:val="0"/>
          <w:numId w:val="21"/>
        </w:numPr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Desarrollar acciones encaminadas al fortalecimiento del derecho de acceso a la información pública tanto en la gestión administrativa, como en los servidores públicos y ciudadanos.</w:t>
      </w:r>
    </w:p>
    <w:p w:rsidR="000F3B9E" w:rsidRPr="00F20514" w:rsidRDefault="000F3B9E" w:rsidP="00B87F4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0F3B9E" w:rsidRPr="00F20514" w:rsidRDefault="000F3B9E" w:rsidP="00B87F4D">
      <w:pPr>
        <w:pStyle w:val="Prrafodelista"/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0F3B9E" w:rsidRPr="00F20514" w:rsidRDefault="000F3B9E" w:rsidP="00B87F4D">
      <w:pPr>
        <w:pStyle w:val="Prrafodelista"/>
        <w:numPr>
          <w:ilvl w:val="0"/>
          <w:numId w:val="20"/>
        </w:numPr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lastRenderedPageBreak/>
        <w:t>Garantizar el acc</w:t>
      </w:r>
      <w:r w:rsidR="00B87B8E" w:rsidRPr="00F20514">
        <w:rPr>
          <w:rFonts w:ascii="Arial" w:hAnsi="Arial" w:cs="Arial"/>
          <w:sz w:val="24"/>
          <w:szCs w:val="24"/>
        </w:rPr>
        <w:t xml:space="preserve">eso a la información, con el propósito que el </w:t>
      </w:r>
      <w:r w:rsidRPr="00F20514">
        <w:rPr>
          <w:rFonts w:ascii="Arial" w:hAnsi="Arial" w:cs="Arial"/>
          <w:sz w:val="24"/>
          <w:szCs w:val="24"/>
        </w:rPr>
        <w:t xml:space="preserve"> ciudadano controle la actuación de las entidades públicas, participe en la gestión de </w:t>
      </w:r>
      <w:r w:rsidR="00B87B8E" w:rsidRPr="00F20514">
        <w:rPr>
          <w:rFonts w:ascii="Arial" w:hAnsi="Arial" w:cs="Arial"/>
          <w:sz w:val="24"/>
          <w:szCs w:val="24"/>
        </w:rPr>
        <w:t xml:space="preserve">lo público y se garanticen sus </w:t>
      </w:r>
      <w:r w:rsidRPr="00F20514">
        <w:rPr>
          <w:rFonts w:ascii="Arial" w:hAnsi="Arial" w:cs="Arial"/>
          <w:sz w:val="24"/>
          <w:szCs w:val="24"/>
        </w:rPr>
        <w:t xml:space="preserve"> derechos. </w:t>
      </w:r>
    </w:p>
    <w:p w:rsidR="00A57917" w:rsidRPr="00F20514" w:rsidRDefault="00A57917" w:rsidP="00B87F4D">
      <w:pPr>
        <w:pStyle w:val="Prrafodelista"/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A57917" w:rsidRPr="00F20514" w:rsidRDefault="000F3B9E" w:rsidP="00B87F4D">
      <w:pPr>
        <w:pStyle w:val="Prrafodelista"/>
        <w:numPr>
          <w:ilvl w:val="0"/>
          <w:numId w:val="20"/>
        </w:numPr>
        <w:tabs>
          <w:tab w:val="left" w:pos="1125"/>
        </w:tabs>
        <w:ind w:left="36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Mejorar la calidad de la información (contenido, forma y la satisfacción de las necesidades del usuario de la información) con la que cuenta la entidad y la que entrega al ciudadano.</w:t>
      </w:r>
    </w:p>
    <w:p w:rsidR="00A57917" w:rsidRPr="00F20514" w:rsidRDefault="00A57917" w:rsidP="00A57917">
      <w:pPr>
        <w:pStyle w:val="Prrafodelista"/>
        <w:rPr>
          <w:sz w:val="24"/>
          <w:szCs w:val="24"/>
        </w:rPr>
      </w:pPr>
    </w:p>
    <w:p w:rsidR="00A57917" w:rsidRPr="00F20514" w:rsidRDefault="00A57917" w:rsidP="00A57917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2.1.3 Plan de Acción </w:t>
      </w:r>
    </w:p>
    <w:p w:rsidR="00A57917" w:rsidRPr="00F20514" w:rsidRDefault="00A57917" w:rsidP="00A57917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</w:p>
    <w:p w:rsidR="006A36A7" w:rsidRPr="00F20514" w:rsidRDefault="00A57917" w:rsidP="00A57917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En el Plan de Acción del componente </w:t>
      </w:r>
      <w:r w:rsidRPr="00F20514">
        <w:rPr>
          <w:rFonts w:ascii="Arial" w:hAnsi="Arial" w:cs="Arial"/>
          <w:b/>
          <w:sz w:val="24"/>
          <w:szCs w:val="24"/>
        </w:rPr>
        <w:t xml:space="preserve">MECANISMOS PARA LA TRANSPARENCIA Y ACCESO A LA INFORMACIÓN, </w:t>
      </w:r>
      <w:r w:rsidRPr="00F20514">
        <w:rPr>
          <w:rFonts w:ascii="Arial" w:hAnsi="Arial" w:cs="Arial"/>
          <w:sz w:val="24"/>
          <w:szCs w:val="24"/>
        </w:rPr>
        <w:t xml:space="preserve">de la Administración Departamental se establecen las principales actividades, metas, indicadores, responsables y periodo de cumplimiento de la implementación para la vigencia 2024, con el fin de facilitar el seguimiento y evaluación por parte de la oficina de Control Interno y de Gestión. </w:t>
      </w:r>
    </w:p>
    <w:p w:rsidR="00A57917" w:rsidRPr="00F20514" w:rsidRDefault="00A57917" w:rsidP="00A57917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Anexo No.1  </w:t>
      </w:r>
      <w:r w:rsidRPr="00F20514">
        <w:rPr>
          <w:rFonts w:ascii="Arial" w:hAnsi="Arial" w:cs="Arial"/>
          <w:b/>
          <w:sz w:val="24"/>
          <w:szCs w:val="24"/>
        </w:rPr>
        <w:t xml:space="preserve">MECANISMOS PARA LA TRANSPARENCIA Y ACCESO A LA INFORMACIÓN </w:t>
      </w:r>
    </w:p>
    <w:p w:rsidR="00A57917" w:rsidRPr="00F20514" w:rsidRDefault="00A57917" w:rsidP="00A57917">
      <w:pPr>
        <w:jc w:val="both"/>
        <w:rPr>
          <w:rFonts w:ascii="Arial" w:hAnsi="Arial" w:cs="Arial"/>
          <w:b/>
          <w:sz w:val="24"/>
          <w:szCs w:val="24"/>
        </w:rPr>
      </w:pPr>
    </w:p>
    <w:p w:rsidR="001828F5" w:rsidRPr="00F20514" w:rsidRDefault="001828F5" w:rsidP="001828F5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eastAsia="Arial" w:hAnsi="Arial" w:cs="Arial"/>
          <w:b/>
          <w:color w:val="000000" w:themeColor="text1"/>
          <w:sz w:val="24"/>
          <w:szCs w:val="24"/>
        </w:rPr>
        <w:t>2.2</w:t>
      </w:r>
      <w:r w:rsidRPr="00F2051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="00B87B8E" w:rsidRPr="00F20514">
        <w:rPr>
          <w:rFonts w:ascii="Arial" w:hAnsi="Arial" w:cs="Arial"/>
          <w:b/>
          <w:sz w:val="24"/>
          <w:szCs w:val="24"/>
        </w:rPr>
        <w:t>MECANISMOS</w:t>
      </w:r>
      <w:r w:rsidRPr="00F20514">
        <w:rPr>
          <w:rFonts w:ascii="Arial" w:hAnsi="Arial" w:cs="Arial"/>
          <w:b/>
          <w:sz w:val="24"/>
          <w:szCs w:val="24"/>
        </w:rPr>
        <w:t xml:space="preserve">  RACIONALIZACIÓN DE TRÁMITES</w:t>
      </w:r>
    </w:p>
    <w:p w:rsidR="001828F5" w:rsidRPr="00F20514" w:rsidRDefault="001828F5" w:rsidP="001828F5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Este componente tiene como  finalidad simplificar, estandarizar, eliminar, optimizar y automatizar los trámites y procedimientos administrativos; facilitar el acceso a la información y ejecución de los mismos, y </w:t>
      </w:r>
      <w:r w:rsidR="006A36A7" w:rsidRPr="00F20514">
        <w:rPr>
          <w:rFonts w:ascii="Arial" w:hAnsi="Arial" w:cs="Arial"/>
          <w:sz w:val="24"/>
          <w:szCs w:val="24"/>
        </w:rPr>
        <w:t xml:space="preserve">contribuir al mejoramiento del </w:t>
      </w:r>
      <w:r w:rsidRPr="00F20514">
        <w:rPr>
          <w:rFonts w:ascii="Arial" w:hAnsi="Arial" w:cs="Arial"/>
          <w:sz w:val="24"/>
          <w:szCs w:val="24"/>
        </w:rPr>
        <w:t xml:space="preserve"> funcionamiento interno de la Administración mediante el uso de las tecnologías de la información, cumpliendo con los atributos de seguridad jurídica propios de la comunicación electrónica. </w:t>
      </w:r>
    </w:p>
    <w:p w:rsidR="00A57917" w:rsidRPr="00F20514" w:rsidRDefault="001828F5" w:rsidP="001828F5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</w:t>
      </w:r>
    </w:p>
    <w:p w:rsidR="001828F5" w:rsidRPr="00F20514" w:rsidRDefault="001828F5" w:rsidP="001828F5">
      <w:pPr>
        <w:tabs>
          <w:tab w:val="left" w:pos="1125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2.2.1  Fundamento Legal </w:t>
      </w:r>
    </w:p>
    <w:p w:rsidR="001828F5" w:rsidRPr="00F20514" w:rsidRDefault="001828F5" w:rsidP="00B87F4D">
      <w:pPr>
        <w:pStyle w:val="Prrafodelista"/>
        <w:numPr>
          <w:ilvl w:val="0"/>
          <w:numId w:val="24"/>
        </w:numPr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Constitución Política de 1991</w:t>
      </w:r>
      <w:r w:rsidRPr="00F20514">
        <w:rPr>
          <w:rFonts w:ascii="Arial" w:hAnsi="Arial" w:cs="Arial"/>
          <w:sz w:val="24"/>
          <w:szCs w:val="24"/>
        </w:rPr>
        <w:t xml:space="preserve"> (Artículos 83, 84, 209 y 333), determinan el principio de la buena fe, la no exigencia de requisitos adicionales para el ejercicio de un derecho, los principios de la función administrativa, de la actividad económica y la iniciativa privada.</w:t>
      </w:r>
    </w:p>
    <w:p w:rsidR="001828F5" w:rsidRPr="00F20514" w:rsidRDefault="001828F5" w:rsidP="00B87F4D">
      <w:pPr>
        <w:tabs>
          <w:tab w:val="left" w:pos="1125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:rsidR="001828F5" w:rsidRPr="00F20514" w:rsidRDefault="001828F5" w:rsidP="00B87F4D">
      <w:pPr>
        <w:pStyle w:val="Prrafodelista"/>
        <w:numPr>
          <w:ilvl w:val="0"/>
          <w:numId w:val="24"/>
        </w:numPr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Ley 2150 de 1995,</w:t>
      </w:r>
      <w:r w:rsidRPr="00F20514">
        <w:rPr>
          <w:rFonts w:ascii="Arial" w:hAnsi="Arial" w:cs="Arial"/>
          <w:sz w:val="24"/>
          <w:szCs w:val="24"/>
        </w:rPr>
        <w:t xml:space="preserve"> el cual suprime y reforma regulaciones, procedimientos o trámites innecesarios en la Administración Pública. </w:t>
      </w:r>
    </w:p>
    <w:p w:rsidR="008D066E" w:rsidRPr="00F20514" w:rsidRDefault="008D066E" w:rsidP="00B87F4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6A36A7" w:rsidRPr="00F20514" w:rsidRDefault="006A36A7" w:rsidP="00B87F4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6A36A7" w:rsidRPr="00F20514" w:rsidRDefault="006A36A7" w:rsidP="00B87F4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6A36A7" w:rsidRPr="00F20514" w:rsidRDefault="006A36A7" w:rsidP="00B87F4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1828F5" w:rsidRPr="00F20514" w:rsidRDefault="001828F5" w:rsidP="00B87F4D">
      <w:pPr>
        <w:pStyle w:val="Prrafodelista"/>
        <w:numPr>
          <w:ilvl w:val="0"/>
          <w:numId w:val="24"/>
        </w:numPr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Documento CONPES 3292 de 2004</w:t>
      </w:r>
      <w:r w:rsidR="006A36A7" w:rsidRPr="00F20514">
        <w:rPr>
          <w:rFonts w:ascii="Arial" w:hAnsi="Arial" w:cs="Arial"/>
          <w:sz w:val="24"/>
          <w:szCs w:val="24"/>
        </w:rPr>
        <w:t>, e</w:t>
      </w:r>
      <w:r w:rsidRPr="00F20514">
        <w:rPr>
          <w:rFonts w:ascii="Arial" w:hAnsi="Arial" w:cs="Arial"/>
          <w:sz w:val="24"/>
          <w:szCs w:val="24"/>
        </w:rPr>
        <w:t>stablece el marco de la política para que las relaciones del gobierno con los ciudadanos y empresarios sean más transparentes, directas y eficientes, utilizando estrategias de simplificación, racionalización, normalización y automatización de los trámites ante la administración pública.</w:t>
      </w:r>
    </w:p>
    <w:p w:rsidR="008D066E" w:rsidRPr="00F20514" w:rsidRDefault="008D066E" w:rsidP="00B87F4D">
      <w:pPr>
        <w:pStyle w:val="Prrafodelista"/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8E4197" w:rsidRPr="00F20514" w:rsidRDefault="001828F5" w:rsidP="00B87F4D">
      <w:pPr>
        <w:pStyle w:val="Prrafodelista"/>
        <w:numPr>
          <w:ilvl w:val="0"/>
          <w:numId w:val="24"/>
        </w:numPr>
        <w:tabs>
          <w:tab w:val="left" w:pos="1125"/>
          <w:tab w:val="left" w:pos="1185"/>
          <w:tab w:val="left" w:pos="3750"/>
        </w:tabs>
        <w:ind w:left="360"/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Ley 019 de 2012</w:t>
      </w:r>
      <w:r w:rsidRPr="00F20514">
        <w:rPr>
          <w:rFonts w:ascii="Arial" w:hAnsi="Arial" w:cs="Arial"/>
          <w:sz w:val="24"/>
          <w:szCs w:val="24"/>
        </w:rPr>
        <w:t xml:space="preserve"> “Por el cual se dictan normas para suprimir o reformar regulaciones, procedimientos y trámites innecesarios existentes en la Administración Pública”.</w:t>
      </w:r>
    </w:p>
    <w:p w:rsidR="008E4197" w:rsidRPr="00F20514" w:rsidRDefault="008E4197" w:rsidP="00B87F4D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</w:p>
    <w:p w:rsidR="008D066E" w:rsidRPr="00F20514" w:rsidRDefault="008D066E" w:rsidP="00B87F4D">
      <w:pPr>
        <w:pStyle w:val="Prrafodelista"/>
        <w:numPr>
          <w:ilvl w:val="0"/>
          <w:numId w:val="25"/>
        </w:numPr>
        <w:tabs>
          <w:tab w:val="left" w:pos="1185"/>
          <w:tab w:val="left" w:pos="3750"/>
          <w:tab w:val="left" w:pos="8189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Ley 962 de 2005</w:t>
      </w:r>
      <w:r w:rsidRPr="00F20514">
        <w:rPr>
          <w:rFonts w:ascii="Arial" w:hAnsi="Arial" w:cs="Arial"/>
          <w:sz w:val="24"/>
          <w:szCs w:val="24"/>
        </w:rPr>
        <w:t xml:space="preserve"> “Por la cual se dictan disposiciones sobre racionalización de trámites y procedimientos administrativos de los organismos y entidades del Estado y de los particulares que ejercen funciones públicas o prestan servicios”. </w:t>
      </w:r>
    </w:p>
    <w:p w:rsidR="008D066E" w:rsidRPr="00F20514" w:rsidRDefault="008D066E" w:rsidP="00B87F4D">
      <w:pPr>
        <w:pStyle w:val="Prrafodelista"/>
        <w:tabs>
          <w:tab w:val="left" w:pos="1185"/>
          <w:tab w:val="left" w:pos="3750"/>
          <w:tab w:val="left" w:pos="8189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6A36A7" w:rsidRPr="00F20514" w:rsidRDefault="008D066E" w:rsidP="00B87F4D">
      <w:pPr>
        <w:pStyle w:val="Prrafodelista"/>
        <w:numPr>
          <w:ilvl w:val="0"/>
          <w:numId w:val="26"/>
        </w:numPr>
        <w:tabs>
          <w:tab w:val="left" w:pos="1185"/>
          <w:tab w:val="left" w:pos="3750"/>
          <w:tab w:val="left" w:pos="8189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1151 de 2008</w:t>
      </w:r>
      <w:r w:rsidR="006A36A7" w:rsidRPr="00F20514">
        <w:rPr>
          <w:rFonts w:ascii="Arial" w:hAnsi="Arial" w:cs="Arial"/>
          <w:sz w:val="24"/>
          <w:szCs w:val="24"/>
        </w:rPr>
        <w:t xml:space="preserve">, </w:t>
      </w:r>
      <w:r w:rsidRPr="00F20514">
        <w:rPr>
          <w:rFonts w:ascii="Arial" w:hAnsi="Arial" w:cs="Arial"/>
          <w:sz w:val="24"/>
          <w:szCs w:val="24"/>
        </w:rPr>
        <w:t>establece los lineamientos generales de la Estrategia de Gobierno,</w:t>
      </w:r>
      <w:r w:rsidR="008E4197" w:rsidRPr="00F20514">
        <w:rPr>
          <w:rFonts w:ascii="Arial" w:hAnsi="Arial" w:cs="Arial"/>
          <w:sz w:val="24"/>
          <w:szCs w:val="24"/>
        </w:rPr>
        <w:t xml:space="preserve"> </w:t>
      </w:r>
      <w:r w:rsidRPr="00F20514">
        <w:rPr>
          <w:rFonts w:ascii="Arial" w:hAnsi="Arial" w:cs="Arial"/>
          <w:sz w:val="24"/>
          <w:szCs w:val="24"/>
        </w:rPr>
        <w:t xml:space="preserve">en Línea de la República de Colombia a implementar por fases y se dictan otras disposiciones. </w:t>
      </w:r>
    </w:p>
    <w:p w:rsidR="006A36A7" w:rsidRPr="00F20514" w:rsidRDefault="006A36A7" w:rsidP="006A36A7">
      <w:pPr>
        <w:pStyle w:val="Prrafodelista"/>
        <w:rPr>
          <w:sz w:val="24"/>
          <w:szCs w:val="24"/>
        </w:rPr>
      </w:pPr>
    </w:p>
    <w:p w:rsidR="008D066E" w:rsidRPr="00F20514" w:rsidRDefault="008D066E" w:rsidP="00B87F4D">
      <w:pPr>
        <w:pStyle w:val="Prrafodelista"/>
        <w:numPr>
          <w:ilvl w:val="0"/>
          <w:numId w:val="26"/>
        </w:numPr>
        <w:tabs>
          <w:tab w:val="left" w:pos="1185"/>
          <w:tab w:val="left" w:pos="3750"/>
          <w:tab w:val="left" w:pos="8189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Decreto 1450 de 2012 </w:t>
      </w:r>
      <w:r w:rsidR="006A36A7" w:rsidRPr="00F20514">
        <w:rPr>
          <w:rFonts w:ascii="Arial" w:hAnsi="Arial" w:cs="Arial"/>
          <w:sz w:val="24"/>
          <w:szCs w:val="24"/>
        </w:rPr>
        <w:t>“Por</w:t>
      </w:r>
      <w:r w:rsidRPr="00F20514">
        <w:rPr>
          <w:rFonts w:ascii="Arial" w:hAnsi="Arial" w:cs="Arial"/>
          <w:sz w:val="24"/>
          <w:szCs w:val="24"/>
        </w:rPr>
        <w:t xml:space="preserve"> el cual se reglamenta el Decreto Ley 019 de 2012”. </w:t>
      </w:r>
    </w:p>
    <w:p w:rsidR="008D066E" w:rsidRPr="00F20514" w:rsidRDefault="008D066E" w:rsidP="00B87F4D">
      <w:pPr>
        <w:pStyle w:val="Prrafodelista"/>
        <w:tabs>
          <w:tab w:val="left" w:pos="1185"/>
          <w:tab w:val="left" w:pos="3750"/>
          <w:tab w:val="left" w:pos="8189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8D066E" w:rsidRPr="00F20514" w:rsidRDefault="008D066E" w:rsidP="00B87F4D">
      <w:pPr>
        <w:pStyle w:val="Prrafodelista"/>
        <w:numPr>
          <w:ilvl w:val="0"/>
          <w:numId w:val="26"/>
        </w:numPr>
        <w:tabs>
          <w:tab w:val="left" w:pos="1185"/>
          <w:tab w:val="left" w:pos="3750"/>
          <w:tab w:val="left" w:pos="7938"/>
          <w:tab w:val="left" w:pos="8189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1083 de 2015</w:t>
      </w:r>
      <w:r w:rsidRPr="00F20514">
        <w:rPr>
          <w:rFonts w:ascii="Arial" w:hAnsi="Arial" w:cs="Arial"/>
          <w:sz w:val="24"/>
          <w:szCs w:val="24"/>
        </w:rPr>
        <w:t xml:space="preserve"> “Por medio del cual se expide el Decreto Único Reglamentario del Sector de Función Pública. </w:t>
      </w:r>
    </w:p>
    <w:p w:rsidR="008D066E" w:rsidRPr="00F20514" w:rsidRDefault="008D066E" w:rsidP="00B87F4D">
      <w:pPr>
        <w:pStyle w:val="Prrafodelista"/>
        <w:tabs>
          <w:tab w:val="left" w:pos="1185"/>
          <w:tab w:val="left" w:pos="3750"/>
          <w:tab w:val="left" w:pos="7938"/>
          <w:tab w:val="left" w:pos="8189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8D066E" w:rsidRPr="00F20514" w:rsidRDefault="008D066E" w:rsidP="006A36A7">
      <w:pPr>
        <w:pStyle w:val="Prrafodelista"/>
        <w:tabs>
          <w:tab w:val="left" w:pos="1185"/>
          <w:tab w:val="left" w:pos="3750"/>
          <w:tab w:val="left" w:pos="7938"/>
          <w:tab w:val="left" w:pos="8189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8D066E" w:rsidRPr="00F20514" w:rsidRDefault="008D066E" w:rsidP="00B87F4D">
      <w:pPr>
        <w:pStyle w:val="Prrafodelista"/>
        <w:numPr>
          <w:ilvl w:val="0"/>
          <w:numId w:val="27"/>
        </w:numPr>
        <w:tabs>
          <w:tab w:val="left" w:pos="1185"/>
          <w:tab w:val="left" w:pos="3750"/>
          <w:tab w:val="left" w:pos="7938"/>
          <w:tab w:val="left" w:pos="8189"/>
        </w:tabs>
        <w:ind w:left="360"/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Ley 2106 de 2019</w:t>
      </w:r>
      <w:r w:rsidRPr="00F20514">
        <w:rPr>
          <w:rFonts w:ascii="Arial" w:hAnsi="Arial" w:cs="Arial"/>
          <w:sz w:val="24"/>
          <w:szCs w:val="24"/>
        </w:rPr>
        <w:t xml:space="preserve"> “Por el cual se dictan normas para </w:t>
      </w:r>
      <w:r w:rsidR="00E77274" w:rsidRPr="00F20514">
        <w:rPr>
          <w:rFonts w:ascii="Arial" w:hAnsi="Arial" w:cs="Arial"/>
          <w:sz w:val="24"/>
          <w:szCs w:val="24"/>
        </w:rPr>
        <w:t>simplificar,</w:t>
      </w:r>
      <w:r w:rsidRPr="00F20514">
        <w:rPr>
          <w:rFonts w:ascii="Arial" w:hAnsi="Arial" w:cs="Arial"/>
          <w:sz w:val="24"/>
          <w:szCs w:val="24"/>
        </w:rPr>
        <w:t xml:space="preserve"> suprimir y reformar trámites, procesos y procedimientos innecesarios existentes en la Administración Pública”.</w:t>
      </w:r>
    </w:p>
    <w:p w:rsidR="008D066E" w:rsidRPr="00F20514" w:rsidRDefault="008D066E" w:rsidP="00B87F4D">
      <w:pPr>
        <w:pStyle w:val="Prrafodelista"/>
        <w:tabs>
          <w:tab w:val="left" w:pos="1185"/>
          <w:tab w:val="left" w:pos="3750"/>
          <w:tab w:val="left" w:pos="7938"/>
          <w:tab w:val="left" w:pos="8189"/>
        </w:tabs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8D066E" w:rsidRPr="00F20514" w:rsidRDefault="008D066E" w:rsidP="00B87F4D">
      <w:pPr>
        <w:pStyle w:val="Prrafodelista"/>
        <w:numPr>
          <w:ilvl w:val="0"/>
          <w:numId w:val="27"/>
        </w:numPr>
        <w:tabs>
          <w:tab w:val="left" w:pos="1185"/>
          <w:tab w:val="left" w:pos="3750"/>
          <w:tab w:val="left" w:pos="7938"/>
          <w:tab w:val="left" w:pos="8189"/>
        </w:tabs>
        <w:ind w:left="360"/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Ley 2052 de 2020</w:t>
      </w:r>
      <w:r w:rsidR="006A36A7" w:rsidRPr="00F20514">
        <w:rPr>
          <w:rFonts w:ascii="Arial" w:hAnsi="Arial" w:cs="Arial"/>
          <w:sz w:val="24"/>
          <w:szCs w:val="24"/>
        </w:rPr>
        <w:t xml:space="preserve"> “P</w:t>
      </w:r>
      <w:r w:rsidRPr="00F20514">
        <w:rPr>
          <w:rFonts w:ascii="Arial" w:hAnsi="Arial" w:cs="Arial"/>
          <w:sz w:val="24"/>
          <w:szCs w:val="24"/>
        </w:rPr>
        <w:t>or medio de la cual se establecen disposiciones transversales a la rama ejecutiva del nivel nacional y territorial y a los particulares que cumplan funciones públicas y/o administrativas en relación con la racionalización de trámites y se dictan otras disposiciones”</w:t>
      </w:r>
    </w:p>
    <w:p w:rsidR="008D066E" w:rsidRPr="00F20514" w:rsidRDefault="001B3EFA" w:rsidP="001B3EFA">
      <w:pPr>
        <w:tabs>
          <w:tab w:val="left" w:pos="118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E77274" w:rsidRPr="00F20514">
        <w:rPr>
          <w:rFonts w:ascii="Arial" w:eastAsia="Arial" w:hAnsi="Arial" w:cs="Arial"/>
          <w:sz w:val="24"/>
          <w:szCs w:val="24"/>
        </w:rPr>
        <w:tab/>
      </w:r>
    </w:p>
    <w:p w:rsidR="008D066E" w:rsidRPr="00F20514" w:rsidRDefault="008D066E" w:rsidP="008D066E">
      <w:pPr>
        <w:tabs>
          <w:tab w:val="left" w:pos="5040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eastAsia="Arial" w:hAnsi="Arial" w:cs="Arial"/>
          <w:b/>
          <w:sz w:val="24"/>
          <w:szCs w:val="24"/>
        </w:rPr>
        <w:t xml:space="preserve">2.2.2 Objetivos </w:t>
      </w:r>
    </w:p>
    <w:p w:rsidR="001D38BA" w:rsidRPr="00F20514" w:rsidRDefault="001D38BA" w:rsidP="008D066E">
      <w:pPr>
        <w:tabs>
          <w:tab w:val="left" w:pos="5040"/>
        </w:tabs>
        <w:jc w:val="both"/>
        <w:rPr>
          <w:rFonts w:ascii="Arial" w:eastAsia="Arial" w:hAnsi="Arial" w:cs="Arial"/>
          <w:sz w:val="24"/>
          <w:szCs w:val="24"/>
        </w:rPr>
      </w:pPr>
    </w:p>
    <w:p w:rsidR="008D066E" w:rsidRDefault="001D38BA" w:rsidP="00331E63">
      <w:pPr>
        <w:pStyle w:val="Prrafodelista"/>
        <w:numPr>
          <w:ilvl w:val="0"/>
          <w:numId w:val="29"/>
        </w:numPr>
        <w:tabs>
          <w:tab w:val="left" w:pos="5040"/>
        </w:tabs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Style w:val="Textoennegrita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Realizar procesos de socialización,</w:t>
      </w:r>
      <w:r w:rsidRPr="00F20514">
        <w:rPr>
          <w:rStyle w:val="Textoennegrita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F2051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 los  servidores de la Administración Departamental, sobre </w:t>
      </w:r>
      <w:r w:rsidRPr="00F20514">
        <w:rPr>
          <w:rStyle w:val="Textoennegrita"/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F20514">
        <w:rPr>
          <w:rStyle w:val="Textoennegrita"/>
          <w:rFonts w:ascii="Arial" w:hAnsi="Arial" w:cs="Arial"/>
          <w:b w:val="0"/>
          <w:color w:val="333333"/>
          <w:sz w:val="24"/>
          <w:szCs w:val="24"/>
          <w:shd w:val="clear" w:color="auto" w:fill="FFFFFF"/>
        </w:rPr>
        <w:t>mejoramiento continuo de los trámites</w:t>
      </w:r>
      <w:r w:rsidRPr="00F20514">
        <w:rPr>
          <w:rFonts w:ascii="Arial" w:hAnsi="Arial" w:cs="Arial"/>
          <w:color w:val="333333"/>
          <w:sz w:val="24"/>
          <w:szCs w:val="24"/>
          <w:shd w:val="clear" w:color="auto" w:fill="FFFFFF"/>
        </w:rPr>
        <w:t> para lograr un ambiente de colaboración, compromiso y empoderamiento</w:t>
      </w:r>
      <w:r w:rsidRPr="00F20514">
        <w:rPr>
          <w:rFonts w:ascii="Work Sans" w:hAnsi="Work Sans"/>
          <w:color w:val="333333"/>
          <w:sz w:val="24"/>
          <w:szCs w:val="24"/>
          <w:shd w:val="clear" w:color="auto" w:fill="FFFFFF"/>
        </w:rPr>
        <w:t xml:space="preserve">, </w:t>
      </w:r>
      <w:r w:rsidR="00B87F4D" w:rsidRPr="00F20514">
        <w:rPr>
          <w:rFonts w:ascii="Arial" w:hAnsi="Arial" w:cs="Arial"/>
          <w:color w:val="333333"/>
          <w:sz w:val="24"/>
          <w:szCs w:val="24"/>
          <w:shd w:val="clear" w:color="auto" w:fill="FFFFFF"/>
        </w:rPr>
        <w:t>conducentes a mejorar la</w:t>
      </w:r>
      <w:r w:rsidRPr="00F2051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prestación de los servicios</w:t>
      </w:r>
      <w:r w:rsidRPr="00F20514">
        <w:rPr>
          <w:rFonts w:ascii="Arial" w:eastAsia="Arial" w:hAnsi="Arial" w:cs="Arial"/>
          <w:sz w:val="24"/>
          <w:szCs w:val="24"/>
        </w:rPr>
        <w:t xml:space="preserve">. </w:t>
      </w:r>
    </w:p>
    <w:p w:rsidR="001B3EFA" w:rsidRPr="001B3EFA" w:rsidRDefault="001B3EFA" w:rsidP="001B3EFA">
      <w:pPr>
        <w:tabs>
          <w:tab w:val="left" w:pos="5040"/>
        </w:tabs>
        <w:jc w:val="both"/>
        <w:rPr>
          <w:rFonts w:ascii="Arial" w:eastAsia="Arial" w:hAnsi="Arial" w:cs="Arial"/>
          <w:sz w:val="24"/>
          <w:szCs w:val="24"/>
        </w:rPr>
      </w:pPr>
    </w:p>
    <w:p w:rsidR="001D38BA" w:rsidRPr="00F20514" w:rsidRDefault="001D38BA" w:rsidP="001D38BA">
      <w:pPr>
        <w:pStyle w:val="Prrafodelista"/>
        <w:tabs>
          <w:tab w:val="left" w:pos="5040"/>
        </w:tabs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E77274" w:rsidRPr="00F20514" w:rsidRDefault="00E77274" w:rsidP="00331E63">
      <w:pPr>
        <w:pStyle w:val="Prrafodelista"/>
        <w:numPr>
          <w:ilvl w:val="0"/>
          <w:numId w:val="28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Racionalizar los trámites y procedimientos administrativos, a través de la simplificación, estandarización, eliminación, optimización y automatización, con el fin de facilitar la participación ciudadana, reducir costos, tiempos, documentos, procesos y pasos en su interacción con la Administración Departamental.</w:t>
      </w:r>
    </w:p>
    <w:p w:rsidR="00E77274" w:rsidRPr="00F20514" w:rsidRDefault="00E77274" w:rsidP="00E77274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E77274" w:rsidRPr="00F20514" w:rsidRDefault="00E77274" w:rsidP="00331E63">
      <w:pPr>
        <w:pStyle w:val="Prrafodelista"/>
        <w:numPr>
          <w:ilvl w:val="0"/>
          <w:numId w:val="28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Facilitar y promover el uso de Tecnologías de la Información y las Comunicaciones en la administración departamental, con el fin de mejorar el acceso de la ciudadanía a la información sobre los trámites que se desarrollen al interior de la Gobernación, creando condiciones de confianza en el uso de la TIC. </w:t>
      </w:r>
    </w:p>
    <w:p w:rsidR="00E77274" w:rsidRPr="00F20514" w:rsidRDefault="00E77274" w:rsidP="00E77274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E77274" w:rsidRPr="00F20514" w:rsidRDefault="00E77274" w:rsidP="00331E63">
      <w:pPr>
        <w:pStyle w:val="Prrafodelista"/>
        <w:numPr>
          <w:ilvl w:val="0"/>
          <w:numId w:val="28"/>
        </w:numPr>
        <w:tabs>
          <w:tab w:val="left" w:pos="5040"/>
        </w:tabs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Generar a la ciudadanía condiciones que faciliten el acceso a los trámites de la Administración Departamental gene</w:t>
      </w:r>
      <w:r w:rsidR="006A36A7" w:rsidRPr="00F20514">
        <w:rPr>
          <w:rFonts w:ascii="Arial" w:hAnsi="Arial" w:cs="Arial"/>
          <w:sz w:val="24"/>
          <w:szCs w:val="24"/>
        </w:rPr>
        <w:t>rando ahorro en tiempo y dinero, buscando siempre una eficiente prestación del servicio.</w:t>
      </w:r>
    </w:p>
    <w:p w:rsidR="00E77274" w:rsidRPr="00F20514" w:rsidRDefault="00E77274" w:rsidP="00E77274">
      <w:pPr>
        <w:pStyle w:val="Prrafodelista"/>
        <w:tabs>
          <w:tab w:val="left" w:pos="5040"/>
        </w:tabs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E77274" w:rsidRPr="00F20514" w:rsidRDefault="00E77274" w:rsidP="00331E63">
      <w:pPr>
        <w:pStyle w:val="Prrafodelista"/>
        <w:numPr>
          <w:ilvl w:val="0"/>
          <w:numId w:val="28"/>
        </w:numPr>
        <w:tabs>
          <w:tab w:val="left" w:pos="5040"/>
        </w:tabs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Promover la confianza en el ciudadano en la Administración Departamental, aplicando el principio de la buena fe, con el fin de agilizar los procesos, prestando un servicio eficiente a través de la entrega efectiva de productos, servicios e información.</w:t>
      </w:r>
    </w:p>
    <w:p w:rsidR="00DD58D7" w:rsidRPr="00F20514" w:rsidRDefault="00DD58D7" w:rsidP="00DD58D7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DD58D7" w:rsidRPr="00F20514" w:rsidRDefault="00DD58D7" w:rsidP="00DD58D7">
      <w:pPr>
        <w:tabs>
          <w:tab w:val="left" w:pos="1125"/>
        </w:tabs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2.2.3 Plan de Acción </w:t>
      </w:r>
    </w:p>
    <w:p w:rsidR="00DD58D7" w:rsidRPr="00F20514" w:rsidRDefault="00DD58D7" w:rsidP="00DD58D7">
      <w:pPr>
        <w:pStyle w:val="Prrafodelista"/>
        <w:tabs>
          <w:tab w:val="left" w:pos="1125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6A36A7" w:rsidRPr="00F20514" w:rsidRDefault="00DD58D7" w:rsidP="00DD58D7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En el Plan de Acción del componente </w:t>
      </w:r>
      <w:r w:rsidRPr="00F20514">
        <w:rPr>
          <w:rFonts w:ascii="Arial" w:hAnsi="Arial" w:cs="Arial"/>
          <w:b/>
          <w:sz w:val="24"/>
          <w:szCs w:val="24"/>
        </w:rPr>
        <w:t xml:space="preserve"> MECANISMOS  RACIONALIZACIÓN DE TRÁMITES </w:t>
      </w:r>
      <w:r w:rsidRPr="00F20514">
        <w:rPr>
          <w:rFonts w:ascii="Arial" w:hAnsi="Arial" w:cs="Arial"/>
          <w:sz w:val="24"/>
          <w:szCs w:val="24"/>
        </w:rPr>
        <w:t>de la Administración Departamental</w:t>
      </w:r>
      <w:r w:rsidR="006A36A7" w:rsidRPr="00F20514">
        <w:rPr>
          <w:rFonts w:ascii="Arial" w:hAnsi="Arial" w:cs="Arial"/>
          <w:sz w:val="24"/>
          <w:szCs w:val="24"/>
        </w:rPr>
        <w:t>,</w:t>
      </w:r>
      <w:r w:rsidRPr="00F20514">
        <w:rPr>
          <w:rFonts w:ascii="Arial" w:hAnsi="Arial" w:cs="Arial"/>
          <w:sz w:val="24"/>
          <w:szCs w:val="24"/>
        </w:rPr>
        <w:t xml:space="preserve"> se establecen las principales actividades, metas, indicadores, responsables y periodo de cumplimiento de la implementación para la vigencia 2024, con el fin de facilitar el seguimiento y evaluación por parte de la oficina de Control Interno y de Gestión. </w:t>
      </w:r>
    </w:p>
    <w:p w:rsidR="00DD58D7" w:rsidRPr="00F20514" w:rsidRDefault="005A7C83" w:rsidP="00DD58D7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Anexo No.2</w:t>
      </w:r>
      <w:r w:rsidR="00DD58D7" w:rsidRPr="00F20514">
        <w:rPr>
          <w:rFonts w:ascii="Arial" w:hAnsi="Arial" w:cs="Arial"/>
          <w:sz w:val="24"/>
          <w:szCs w:val="24"/>
        </w:rPr>
        <w:t xml:space="preserve">  </w:t>
      </w:r>
      <w:r w:rsidRPr="00F20514">
        <w:rPr>
          <w:rFonts w:ascii="Arial" w:hAnsi="Arial" w:cs="Arial"/>
          <w:b/>
          <w:sz w:val="24"/>
          <w:szCs w:val="24"/>
        </w:rPr>
        <w:t>MECANISMOS  RACIONALIZACIÓN DE TRÁMITES</w:t>
      </w:r>
    </w:p>
    <w:p w:rsidR="00502CB0" w:rsidRPr="00F20514" w:rsidRDefault="00502CB0" w:rsidP="008D066E">
      <w:pPr>
        <w:tabs>
          <w:tab w:val="left" w:pos="5040"/>
        </w:tabs>
        <w:jc w:val="both"/>
        <w:rPr>
          <w:rFonts w:ascii="Arial" w:eastAsia="Arial" w:hAnsi="Arial" w:cs="Arial"/>
          <w:sz w:val="24"/>
          <w:szCs w:val="24"/>
        </w:rPr>
      </w:pPr>
    </w:p>
    <w:p w:rsidR="001828F5" w:rsidRPr="00F20514" w:rsidRDefault="00502CB0" w:rsidP="008D066E">
      <w:pPr>
        <w:tabs>
          <w:tab w:val="left" w:pos="5040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eastAsia="Arial" w:hAnsi="Arial" w:cs="Arial"/>
          <w:b/>
          <w:sz w:val="24"/>
          <w:szCs w:val="24"/>
        </w:rPr>
        <w:t xml:space="preserve">2.3  MECANISMOS DE RENDICIÓN DE CUENTAS </w:t>
      </w:r>
      <w:r w:rsidR="008D066E" w:rsidRPr="00F20514">
        <w:rPr>
          <w:rFonts w:ascii="Arial" w:eastAsia="Arial" w:hAnsi="Arial" w:cs="Arial"/>
          <w:b/>
          <w:sz w:val="24"/>
          <w:szCs w:val="24"/>
        </w:rPr>
        <w:tab/>
      </w:r>
    </w:p>
    <w:p w:rsidR="00502CB0" w:rsidRPr="00F20514" w:rsidRDefault="00502CB0" w:rsidP="008D066E">
      <w:pPr>
        <w:tabs>
          <w:tab w:val="left" w:pos="5040"/>
        </w:tabs>
        <w:jc w:val="both"/>
        <w:rPr>
          <w:rFonts w:ascii="Arial" w:eastAsia="Arial" w:hAnsi="Arial" w:cs="Arial"/>
          <w:b/>
          <w:sz w:val="24"/>
          <w:szCs w:val="24"/>
        </w:rPr>
      </w:pPr>
    </w:p>
    <w:p w:rsidR="00502CB0" w:rsidRPr="00F20514" w:rsidRDefault="00502CB0" w:rsidP="008D066E">
      <w:p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Expresión de control social,   que tiene como propósito principal la y transparencia de la gestión pública y la adopción de principios de buen gobierno, que comprende acciones de petición de información, diálogos y explicaciones de la gestión del gobierno departamental en un periodo determinado, permitiendo la interacción entre los servidores públicos, las entidades y ciudadanos</w:t>
      </w:r>
      <w:r w:rsidR="001B3EFA">
        <w:rPr>
          <w:rFonts w:ascii="Arial" w:hAnsi="Arial" w:cs="Arial"/>
          <w:sz w:val="24"/>
          <w:szCs w:val="24"/>
        </w:rPr>
        <w:t>.</w:t>
      </w:r>
      <w:r w:rsidRPr="00F20514">
        <w:rPr>
          <w:rFonts w:ascii="Arial" w:hAnsi="Arial" w:cs="Arial"/>
          <w:sz w:val="24"/>
          <w:szCs w:val="24"/>
        </w:rPr>
        <w:t xml:space="preserve">  </w:t>
      </w:r>
    </w:p>
    <w:p w:rsidR="00502CB0" w:rsidRPr="00F20514" w:rsidRDefault="00502CB0" w:rsidP="008D066E">
      <w:pPr>
        <w:tabs>
          <w:tab w:val="left" w:pos="5040"/>
        </w:tabs>
        <w:jc w:val="both"/>
        <w:rPr>
          <w:sz w:val="24"/>
          <w:szCs w:val="24"/>
        </w:rPr>
      </w:pPr>
    </w:p>
    <w:p w:rsidR="00502CB0" w:rsidRPr="00F20514" w:rsidRDefault="00502CB0" w:rsidP="008D066E">
      <w:pPr>
        <w:tabs>
          <w:tab w:val="left" w:pos="5040"/>
        </w:tabs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2.3.1 Fundamento Legal  </w:t>
      </w:r>
    </w:p>
    <w:p w:rsidR="00502CB0" w:rsidRPr="00F20514" w:rsidRDefault="00502CB0" w:rsidP="008D066E">
      <w:p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</w:p>
    <w:p w:rsidR="00502CB0" w:rsidRPr="00F20514" w:rsidRDefault="00502CB0" w:rsidP="00331E63">
      <w:pPr>
        <w:pStyle w:val="Prrafodelista"/>
        <w:numPr>
          <w:ilvl w:val="0"/>
          <w:numId w:val="31"/>
        </w:numPr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La Constitución Política Colombiana</w:t>
      </w:r>
      <w:r w:rsidRPr="00F20514">
        <w:rPr>
          <w:rFonts w:ascii="Arial" w:hAnsi="Arial" w:cs="Arial"/>
          <w:sz w:val="24"/>
          <w:szCs w:val="24"/>
        </w:rPr>
        <w:t xml:space="preserve"> contempla disposiciones normativas relacionadas con el proceso de rendición de cuentas, el derecho al acceso y petición de información, la participación ciudadana y el control social.</w:t>
      </w:r>
    </w:p>
    <w:p w:rsidR="00E64E04" w:rsidRPr="00F20514" w:rsidRDefault="00E64E04" w:rsidP="001B5F1F">
      <w:pPr>
        <w:pStyle w:val="Prrafodelista"/>
        <w:tabs>
          <w:tab w:val="left" w:pos="5040"/>
        </w:tabs>
        <w:ind w:left="0"/>
        <w:jc w:val="both"/>
        <w:rPr>
          <w:rFonts w:ascii="Arial" w:hAnsi="Arial" w:cs="Arial"/>
          <w:sz w:val="24"/>
          <w:szCs w:val="24"/>
        </w:rPr>
      </w:pPr>
    </w:p>
    <w:p w:rsidR="00502CB0" w:rsidRPr="00F20514" w:rsidRDefault="00502CB0" w:rsidP="00331E63">
      <w:pPr>
        <w:pStyle w:val="Prrafodelista"/>
        <w:numPr>
          <w:ilvl w:val="0"/>
          <w:numId w:val="31"/>
        </w:numPr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La Ley 152 de 1994</w:t>
      </w:r>
      <w:r w:rsidRPr="00F20514">
        <w:rPr>
          <w:rFonts w:ascii="Arial" w:hAnsi="Arial" w:cs="Arial"/>
          <w:sz w:val="24"/>
          <w:szCs w:val="24"/>
        </w:rPr>
        <w:t xml:space="preserve"> “Por la cual se establece la Ley Orgánica del Plan de Desarrollo” en el artículo 43, establece la obligación del Gobernador o Alcaldes de presentar informe anual de ejecución de los Planes de Desarrollo a las Asambleas o Consejos. </w:t>
      </w:r>
    </w:p>
    <w:p w:rsidR="00E64E04" w:rsidRPr="00F20514" w:rsidRDefault="00E64E04" w:rsidP="00E64E04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E64E04" w:rsidRPr="00F20514" w:rsidRDefault="00E64E04" w:rsidP="00E64E04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502CB0" w:rsidRPr="00F20514" w:rsidRDefault="00502CB0" w:rsidP="00331E63">
      <w:pPr>
        <w:pStyle w:val="Prrafodelista"/>
        <w:numPr>
          <w:ilvl w:val="0"/>
          <w:numId w:val="31"/>
        </w:numPr>
        <w:tabs>
          <w:tab w:val="left" w:pos="5040"/>
        </w:tabs>
        <w:ind w:left="426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La Ley 489 de 1998</w:t>
      </w:r>
      <w:r w:rsidRPr="00F20514">
        <w:rPr>
          <w:rFonts w:ascii="Arial" w:hAnsi="Arial" w:cs="Arial"/>
          <w:sz w:val="24"/>
          <w:szCs w:val="24"/>
        </w:rPr>
        <w:t xml:space="preserve"> “Por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 disposiciones” en el artículo 33 determina la realización de audiencias públicas cuando la administración lo considere conveniente y oportuno, en las cuales se discutirán aspectos relacionados con la formulación, ejecución o evaluación de políticas y programas.</w:t>
      </w:r>
    </w:p>
    <w:p w:rsidR="00E64E04" w:rsidRPr="00F20514" w:rsidRDefault="00E64E04" w:rsidP="00E64E04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502CB0" w:rsidRPr="00F20514" w:rsidRDefault="00502CB0" w:rsidP="00331E63">
      <w:pPr>
        <w:pStyle w:val="Prrafodelista"/>
        <w:numPr>
          <w:ilvl w:val="0"/>
          <w:numId w:val="32"/>
        </w:numPr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La Ley 962 de 2005</w:t>
      </w:r>
      <w:r w:rsidRPr="00F20514">
        <w:rPr>
          <w:rFonts w:ascii="Arial" w:hAnsi="Arial" w:cs="Arial"/>
          <w:sz w:val="24"/>
          <w:szCs w:val="24"/>
        </w:rPr>
        <w:t xml:space="preserve"> “Por la cual se dictan disposiciones sobre racionalización de trámites y procedimientos administrativos de los organismos y entidades del Estado y de los particulares que ejercen funciones públicas o prestan servicios públicos” en el artículo 8 establece la obligatoriedad de mantener pública la información, determinando que todos los organismos y entidades de la Administración Pública</w:t>
      </w:r>
      <w:r w:rsidR="00E64E04" w:rsidRPr="00F20514">
        <w:rPr>
          <w:rFonts w:ascii="Arial" w:hAnsi="Arial" w:cs="Arial"/>
          <w:sz w:val="24"/>
          <w:szCs w:val="24"/>
        </w:rPr>
        <w:t>, deben hacerla visible.</w:t>
      </w:r>
      <w:r w:rsidRPr="00F20514">
        <w:rPr>
          <w:rFonts w:ascii="Arial" w:hAnsi="Arial" w:cs="Arial"/>
          <w:sz w:val="24"/>
          <w:szCs w:val="24"/>
        </w:rPr>
        <w:t xml:space="preserve"> </w:t>
      </w:r>
      <w:r w:rsidR="00E64E04" w:rsidRPr="00F20514">
        <w:rPr>
          <w:rFonts w:ascii="Arial" w:hAnsi="Arial" w:cs="Arial"/>
          <w:sz w:val="24"/>
          <w:szCs w:val="24"/>
        </w:rPr>
        <w:t xml:space="preserve"> </w:t>
      </w:r>
    </w:p>
    <w:p w:rsidR="00E64E04" w:rsidRPr="00F20514" w:rsidRDefault="00E64E04" w:rsidP="00E64E04">
      <w:pPr>
        <w:pStyle w:val="Prrafodelista"/>
        <w:tabs>
          <w:tab w:val="left" w:pos="5040"/>
        </w:tabs>
        <w:ind w:left="-1080"/>
        <w:jc w:val="both"/>
        <w:rPr>
          <w:rFonts w:ascii="Arial" w:hAnsi="Arial" w:cs="Arial"/>
          <w:sz w:val="24"/>
          <w:szCs w:val="24"/>
        </w:rPr>
      </w:pPr>
    </w:p>
    <w:p w:rsidR="006A36A7" w:rsidRPr="00F20514" w:rsidRDefault="006A36A7" w:rsidP="00E64E04">
      <w:pPr>
        <w:pStyle w:val="Prrafodelista"/>
        <w:tabs>
          <w:tab w:val="left" w:pos="5040"/>
        </w:tabs>
        <w:ind w:left="-1080"/>
        <w:jc w:val="both"/>
        <w:rPr>
          <w:rFonts w:ascii="Arial" w:hAnsi="Arial" w:cs="Arial"/>
          <w:sz w:val="24"/>
          <w:szCs w:val="24"/>
        </w:rPr>
      </w:pPr>
    </w:p>
    <w:p w:rsidR="00502CB0" w:rsidRPr="00F20514" w:rsidRDefault="00502CB0" w:rsidP="00331E63">
      <w:pPr>
        <w:pStyle w:val="Prrafodelista"/>
        <w:numPr>
          <w:ilvl w:val="0"/>
          <w:numId w:val="33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La Ley 1474 de 2011</w:t>
      </w:r>
      <w:r w:rsidRPr="00F20514">
        <w:rPr>
          <w:rFonts w:ascii="Arial" w:hAnsi="Arial" w:cs="Arial"/>
          <w:sz w:val="24"/>
          <w:szCs w:val="24"/>
        </w:rPr>
        <w:t xml:space="preserve"> “Por la cual se dictan normas orientadas a fortalecer los mecanismos de prevención, investigación y sanción de actos de corrupción y la efectividad del control de la gestión pública” en el artículo 78, establece que todas las entidades y organismos de la Administración Pública tienen la obligación de ejecutar su gestión acorde con los principios de democracia participativa y democratización de la gestión pública, a través del desarrollo de las acciones necesarias que permitan involucrar a los ciudadanos y organizaciones de la sociedad civil en la formulación, ejecución, control y evaluación de la gestión pública. </w:t>
      </w:r>
      <w:r w:rsidR="00E64E04" w:rsidRPr="00F20514">
        <w:rPr>
          <w:rFonts w:ascii="Arial" w:hAnsi="Arial" w:cs="Arial"/>
          <w:sz w:val="24"/>
          <w:szCs w:val="24"/>
        </w:rPr>
        <w:t xml:space="preserve"> </w:t>
      </w:r>
      <w:r w:rsidRPr="00F20514">
        <w:rPr>
          <w:rFonts w:ascii="Arial" w:hAnsi="Arial" w:cs="Arial"/>
          <w:sz w:val="24"/>
          <w:szCs w:val="24"/>
        </w:rPr>
        <w:t xml:space="preserve"> </w:t>
      </w:r>
    </w:p>
    <w:p w:rsidR="00E64E04" w:rsidRDefault="00E64E04" w:rsidP="00E64E04">
      <w:pPr>
        <w:pStyle w:val="Prrafodelista"/>
        <w:tabs>
          <w:tab w:val="left" w:pos="5040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1B3EFA" w:rsidRDefault="001B3EFA" w:rsidP="00E64E04">
      <w:pPr>
        <w:pStyle w:val="Prrafodelista"/>
        <w:tabs>
          <w:tab w:val="left" w:pos="5040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1B3EFA" w:rsidRDefault="001B3EFA" w:rsidP="00E64E04">
      <w:pPr>
        <w:pStyle w:val="Prrafodelista"/>
        <w:tabs>
          <w:tab w:val="left" w:pos="5040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1B3EFA" w:rsidRPr="00F20514" w:rsidRDefault="001B3EFA" w:rsidP="00E64E04">
      <w:pPr>
        <w:pStyle w:val="Prrafodelista"/>
        <w:tabs>
          <w:tab w:val="left" w:pos="5040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02CB0" w:rsidRPr="00F20514" w:rsidRDefault="00502CB0" w:rsidP="00331E63">
      <w:pPr>
        <w:pStyle w:val="Prrafodelista"/>
        <w:numPr>
          <w:ilvl w:val="0"/>
          <w:numId w:val="34"/>
        </w:numPr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La Ley 1712 de 2014 “</w:t>
      </w:r>
      <w:r w:rsidRPr="00F20514">
        <w:rPr>
          <w:rFonts w:ascii="Arial" w:hAnsi="Arial" w:cs="Arial"/>
          <w:sz w:val="24"/>
          <w:szCs w:val="24"/>
        </w:rPr>
        <w:t>Por medio de la cual se crea la Ley de Transparencia y del Derecho de Acceso a la Información Pública Nacional y se dictan otras disposiciones” en los artículos del 1 al 17 en los títulos Disposiciones Generales, Publicidad y Contenido de la Información, regula el derecho de acceso a la información pública, los procedimientos para el ejercicio y garantía del derecho y las excepciones a la publicidad de información.</w:t>
      </w:r>
    </w:p>
    <w:p w:rsidR="00E64E04" w:rsidRPr="00F20514" w:rsidRDefault="00E64E04" w:rsidP="001B5F1F">
      <w:pPr>
        <w:pStyle w:val="Prrafodelista"/>
        <w:tabs>
          <w:tab w:val="left" w:pos="5040"/>
        </w:tabs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B87F4D" w:rsidRPr="00F20514" w:rsidRDefault="00502CB0" w:rsidP="00331E63">
      <w:pPr>
        <w:pStyle w:val="Prrafodelista"/>
        <w:numPr>
          <w:ilvl w:val="0"/>
          <w:numId w:val="35"/>
        </w:numPr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La Ley 1757 de 2015</w:t>
      </w:r>
      <w:r w:rsidRPr="00F20514">
        <w:rPr>
          <w:rFonts w:ascii="Arial" w:hAnsi="Arial" w:cs="Arial"/>
          <w:sz w:val="24"/>
          <w:szCs w:val="24"/>
        </w:rPr>
        <w:t xml:space="preserve"> “Por la cual se dictan disposiciones en materia de promoción y protección del derecho a la participación democrática” establece la obligatoriedad de las autoridades de la administración pública nacional y territorial de rendir cuentas ante la ciudadanía para informar y explicar la gestión realizada, los resultados de sus planes de acción y el avance en la garantía de derechos.</w:t>
      </w:r>
    </w:p>
    <w:p w:rsidR="00502CB0" w:rsidRPr="00F20514" w:rsidRDefault="00502CB0" w:rsidP="00B87F4D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</w:t>
      </w:r>
    </w:p>
    <w:p w:rsidR="00E64E04" w:rsidRPr="00F20514" w:rsidRDefault="00502CB0" w:rsidP="00331E63">
      <w:pPr>
        <w:pStyle w:val="Prrafodelista"/>
        <w:numPr>
          <w:ilvl w:val="0"/>
          <w:numId w:val="36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El Documento CONPES 3654 de 2010</w:t>
      </w:r>
      <w:r w:rsidRPr="00F20514">
        <w:rPr>
          <w:rFonts w:ascii="Arial" w:hAnsi="Arial" w:cs="Arial"/>
          <w:sz w:val="24"/>
          <w:szCs w:val="24"/>
        </w:rPr>
        <w:t xml:space="preserve">, establece la obligación de la Rendición Pública de Cuentas con el propósito de informar y explicar sus acciones a todas aquellas personas naturales y/o jurídicas que tienen el derecho de exigirla en el ejercicio del control social de las acciones de los gobernantes. </w:t>
      </w:r>
    </w:p>
    <w:p w:rsidR="00B87F4D" w:rsidRPr="00F20514" w:rsidRDefault="00B87F4D" w:rsidP="00B87F4D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E64E04" w:rsidRPr="00F20514" w:rsidRDefault="00502CB0" w:rsidP="00331E63">
      <w:pPr>
        <w:pStyle w:val="Prrafodelista"/>
        <w:numPr>
          <w:ilvl w:val="0"/>
          <w:numId w:val="37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Manual </w:t>
      </w:r>
      <w:r w:rsidR="00E64E04" w:rsidRPr="00F20514">
        <w:rPr>
          <w:rFonts w:ascii="Arial" w:hAnsi="Arial" w:cs="Arial"/>
          <w:b/>
          <w:sz w:val="24"/>
          <w:szCs w:val="24"/>
        </w:rPr>
        <w:t>Único</w:t>
      </w:r>
      <w:r w:rsidRPr="00F20514">
        <w:rPr>
          <w:rFonts w:ascii="Arial" w:hAnsi="Arial" w:cs="Arial"/>
          <w:b/>
          <w:sz w:val="24"/>
          <w:szCs w:val="24"/>
        </w:rPr>
        <w:t xml:space="preserve"> de Rendición de Cuentas</w:t>
      </w:r>
      <w:r w:rsidRPr="00F20514">
        <w:rPr>
          <w:rFonts w:ascii="Arial" w:hAnsi="Arial" w:cs="Arial"/>
          <w:sz w:val="24"/>
          <w:szCs w:val="24"/>
        </w:rPr>
        <w:t xml:space="preserve"> V</w:t>
      </w:r>
      <w:r w:rsidR="00E64E04" w:rsidRPr="00F20514">
        <w:rPr>
          <w:rFonts w:ascii="Arial" w:hAnsi="Arial" w:cs="Arial"/>
          <w:sz w:val="24"/>
          <w:szCs w:val="24"/>
        </w:rPr>
        <w:t>ersión 2 del 2018, el cual se constituye</w:t>
      </w:r>
      <w:r w:rsidRPr="00F20514">
        <w:rPr>
          <w:rFonts w:ascii="Arial" w:hAnsi="Arial" w:cs="Arial"/>
          <w:sz w:val="24"/>
          <w:szCs w:val="24"/>
        </w:rPr>
        <w:t xml:space="preserve"> en la </w:t>
      </w:r>
      <w:r w:rsidR="00E64E04" w:rsidRPr="00F20514">
        <w:rPr>
          <w:rFonts w:ascii="Arial" w:hAnsi="Arial" w:cs="Arial"/>
          <w:sz w:val="24"/>
          <w:szCs w:val="24"/>
        </w:rPr>
        <w:t>guía</w:t>
      </w:r>
      <w:r w:rsidRPr="00F20514">
        <w:rPr>
          <w:rFonts w:ascii="Arial" w:hAnsi="Arial" w:cs="Arial"/>
          <w:sz w:val="24"/>
          <w:szCs w:val="24"/>
        </w:rPr>
        <w:t xml:space="preserve"> de obligatorio cumplimiento para las entidades públicas en el desarrollo de los procesos de </w:t>
      </w:r>
      <w:r w:rsidR="00E64E04" w:rsidRPr="00F20514">
        <w:rPr>
          <w:rFonts w:ascii="Arial" w:hAnsi="Arial" w:cs="Arial"/>
          <w:sz w:val="24"/>
          <w:szCs w:val="24"/>
        </w:rPr>
        <w:t>Rendición Pública de Cuentas.</w:t>
      </w:r>
    </w:p>
    <w:p w:rsidR="00B87F4D" w:rsidRPr="00F20514" w:rsidRDefault="00B87F4D" w:rsidP="00B87F4D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502CB0" w:rsidRPr="00F20514" w:rsidRDefault="00502CB0" w:rsidP="00331E63">
      <w:pPr>
        <w:pStyle w:val="Prrafodelista"/>
        <w:numPr>
          <w:ilvl w:val="0"/>
          <w:numId w:val="38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La Ordenanza No. 010 de julio 25 de 2019</w:t>
      </w:r>
      <w:r w:rsidRPr="00F20514">
        <w:rPr>
          <w:rFonts w:ascii="Arial" w:hAnsi="Arial" w:cs="Arial"/>
          <w:sz w:val="24"/>
          <w:szCs w:val="24"/>
        </w:rPr>
        <w:t xml:space="preserve"> "Por medio de la cual se subroga la ordenanza 044 de 2009 “Por medio de la cual establece el procedimiento para la </w:t>
      </w:r>
      <w:r w:rsidR="00E64E04" w:rsidRPr="00F20514">
        <w:rPr>
          <w:rFonts w:ascii="Arial" w:hAnsi="Arial" w:cs="Arial"/>
          <w:sz w:val="24"/>
          <w:szCs w:val="24"/>
        </w:rPr>
        <w:t>Rendición</w:t>
      </w:r>
      <w:r w:rsidRPr="00F20514">
        <w:rPr>
          <w:rFonts w:ascii="Arial" w:hAnsi="Arial" w:cs="Arial"/>
          <w:sz w:val="24"/>
          <w:szCs w:val="24"/>
        </w:rPr>
        <w:t xml:space="preserve"> de Cuentas Públicas y Visibilidad de la </w:t>
      </w:r>
      <w:r w:rsidR="00E64E04" w:rsidRPr="00F20514">
        <w:rPr>
          <w:rFonts w:ascii="Arial" w:hAnsi="Arial" w:cs="Arial"/>
          <w:sz w:val="24"/>
          <w:szCs w:val="24"/>
        </w:rPr>
        <w:t>Administración</w:t>
      </w:r>
      <w:r w:rsidRPr="00F20514">
        <w:rPr>
          <w:rFonts w:ascii="Arial" w:hAnsi="Arial" w:cs="Arial"/>
          <w:sz w:val="24"/>
          <w:szCs w:val="24"/>
        </w:rPr>
        <w:t xml:space="preserve"> Departamental en el Quindío”. </w:t>
      </w:r>
    </w:p>
    <w:p w:rsidR="00E64E04" w:rsidRPr="00F20514" w:rsidRDefault="00E64E04" w:rsidP="00E64E04">
      <w:pPr>
        <w:pStyle w:val="Prrafodelista"/>
        <w:tabs>
          <w:tab w:val="left" w:pos="5040"/>
        </w:tabs>
        <w:ind w:left="-360"/>
        <w:jc w:val="both"/>
        <w:rPr>
          <w:rFonts w:ascii="Arial" w:hAnsi="Arial" w:cs="Arial"/>
          <w:sz w:val="24"/>
          <w:szCs w:val="24"/>
        </w:rPr>
      </w:pPr>
    </w:p>
    <w:p w:rsidR="00E64E04" w:rsidRPr="00F20514" w:rsidRDefault="00502CB0" w:rsidP="00331E63">
      <w:pPr>
        <w:pStyle w:val="Prrafodelista"/>
        <w:numPr>
          <w:ilvl w:val="0"/>
          <w:numId w:val="39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Resolución 9667 del 25 de Noviembre de 2019</w:t>
      </w:r>
      <w:r w:rsidRPr="00F20514">
        <w:rPr>
          <w:rFonts w:ascii="Arial" w:hAnsi="Arial" w:cs="Arial"/>
          <w:sz w:val="24"/>
          <w:szCs w:val="24"/>
        </w:rPr>
        <w:t xml:space="preserve"> "Por medio de la cual se adopta el reglamento para la Rendición Pública de Cuentas de la Administración Departamental del Quindío"</w:t>
      </w:r>
    </w:p>
    <w:p w:rsidR="00E64E04" w:rsidRPr="00F20514" w:rsidRDefault="00E64E04" w:rsidP="00E64E04">
      <w:pPr>
        <w:pStyle w:val="Prrafodelista"/>
        <w:tabs>
          <w:tab w:val="left" w:pos="5040"/>
        </w:tabs>
        <w:ind w:left="-360"/>
        <w:jc w:val="both"/>
        <w:rPr>
          <w:rFonts w:ascii="Arial" w:hAnsi="Arial" w:cs="Arial"/>
          <w:sz w:val="24"/>
          <w:szCs w:val="24"/>
        </w:rPr>
      </w:pPr>
    </w:p>
    <w:p w:rsidR="00502CB0" w:rsidRPr="00F20514" w:rsidRDefault="00502CB0" w:rsidP="00331E63">
      <w:pPr>
        <w:pStyle w:val="Prrafodelista"/>
        <w:numPr>
          <w:ilvl w:val="0"/>
          <w:numId w:val="40"/>
        </w:numPr>
        <w:tabs>
          <w:tab w:val="left" w:pos="5040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230 de 2021</w:t>
      </w:r>
      <w:r w:rsidRPr="00F20514">
        <w:rPr>
          <w:rFonts w:ascii="Arial" w:hAnsi="Arial" w:cs="Arial"/>
          <w:sz w:val="24"/>
          <w:szCs w:val="24"/>
        </w:rPr>
        <w:t xml:space="preserve"> “Por el cual se crea y organiza el Sistema Nacional de Rendición de Cuentas”</w:t>
      </w:r>
    </w:p>
    <w:p w:rsidR="00B87F4D" w:rsidRPr="00F20514" w:rsidRDefault="00B87F4D" w:rsidP="00E64E04">
      <w:pPr>
        <w:pStyle w:val="Prrafodelista"/>
        <w:rPr>
          <w:rFonts w:ascii="Arial" w:eastAsia="Arial" w:hAnsi="Arial" w:cs="Arial"/>
          <w:b/>
          <w:sz w:val="24"/>
          <w:szCs w:val="24"/>
        </w:rPr>
      </w:pPr>
    </w:p>
    <w:p w:rsidR="00B87F4D" w:rsidRPr="00F20514" w:rsidRDefault="00B87F4D" w:rsidP="00E64E04">
      <w:pPr>
        <w:pStyle w:val="Prrafodelista"/>
        <w:rPr>
          <w:rFonts w:ascii="Arial" w:eastAsia="Arial" w:hAnsi="Arial" w:cs="Arial"/>
          <w:b/>
          <w:sz w:val="24"/>
          <w:szCs w:val="24"/>
        </w:rPr>
      </w:pPr>
    </w:p>
    <w:p w:rsidR="00E64E04" w:rsidRPr="00F20514" w:rsidRDefault="00E64E04" w:rsidP="00E64E04">
      <w:pPr>
        <w:tabs>
          <w:tab w:val="left" w:pos="5040"/>
        </w:tabs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2.3.2 Objetivos </w:t>
      </w:r>
    </w:p>
    <w:p w:rsidR="00E64E04" w:rsidRPr="00F20514" w:rsidRDefault="00C33220" w:rsidP="00331E63">
      <w:pPr>
        <w:pStyle w:val="Prrafodelista"/>
        <w:numPr>
          <w:ilvl w:val="0"/>
          <w:numId w:val="41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Informar y explicar en un lenguaje comprensible la gestión realizada por la Administración Departamental, con el propósito de vincular la sociedad civil y/</w:t>
      </w:r>
      <w:proofErr w:type="spellStart"/>
      <w:r w:rsidRPr="00F20514">
        <w:rPr>
          <w:rFonts w:ascii="Arial" w:hAnsi="Arial" w:cs="Arial"/>
          <w:sz w:val="24"/>
          <w:szCs w:val="24"/>
        </w:rPr>
        <w:t>o</w:t>
      </w:r>
      <w:proofErr w:type="spellEnd"/>
      <w:r w:rsidRPr="00F20514">
        <w:rPr>
          <w:rFonts w:ascii="Arial" w:hAnsi="Arial" w:cs="Arial"/>
          <w:sz w:val="24"/>
          <w:szCs w:val="24"/>
        </w:rPr>
        <w:t xml:space="preserve"> organizada en accionar público.</w:t>
      </w:r>
    </w:p>
    <w:p w:rsidR="00C33220" w:rsidRDefault="00C33220" w:rsidP="00C33220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1B3EFA" w:rsidRPr="00F20514" w:rsidRDefault="001B3EFA" w:rsidP="00C33220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C33220" w:rsidRPr="00F20514" w:rsidRDefault="00C33220" w:rsidP="00331E63">
      <w:pPr>
        <w:pStyle w:val="Prrafodelista"/>
        <w:numPr>
          <w:ilvl w:val="0"/>
          <w:numId w:val="41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Fomentar la transparencia, el gobierno abierto y la participación ciudadana en la gestión de la administración pública. Departamental.</w:t>
      </w:r>
    </w:p>
    <w:p w:rsidR="00C33220" w:rsidRPr="00F20514" w:rsidRDefault="00C33220" w:rsidP="00C33220">
      <w:pPr>
        <w:pStyle w:val="Prrafodelista"/>
        <w:rPr>
          <w:rFonts w:ascii="Arial" w:hAnsi="Arial" w:cs="Arial"/>
          <w:sz w:val="24"/>
          <w:szCs w:val="24"/>
        </w:rPr>
      </w:pPr>
    </w:p>
    <w:p w:rsidR="00C33220" w:rsidRPr="00F20514" w:rsidRDefault="00C33220" w:rsidP="00331E63">
      <w:pPr>
        <w:pStyle w:val="Prrafodelista"/>
        <w:numPr>
          <w:ilvl w:val="0"/>
          <w:numId w:val="41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Cumplir con la responsabilidad del estado de rendir cuentas de acuerdo con lo preceptuado  en la  Ley 1757 de 2015.</w:t>
      </w:r>
    </w:p>
    <w:p w:rsidR="00C33220" w:rsidRPr="00F20514" w:rsidRDefault="00C33220" w:rsidP="00C33220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1B5F1F" w:rsidRPr="00F20514" w:rsidRDefault="00E64E04" w:rsidP="00331E63">
      <w:pPr>
        <w:pStyle w:val="Prrafodelista"/>
        <w:numPr>
          <w:ilvl w:val="0"/>
          <w:numId w:val="30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Construir una cultura de la rendición en el Departamento, en los servidores de la Administración Departamental</w:t>
      </w:r>
      <w:r w:rsidR="006A36A7" w:rsidRPr="00F20514">
        <w:rPr>
          <w:rFonts w:ascii="Arial" w:hAnsi="Arial" w:cs="Arial"/>
          <w:sz w:val="24"/>
          <w:szCs w:val="24"/>
        </w:rPr>
        <w:t xml:space="preserve"> </w:t>
      </w:r>
      <w:r w:rsidRPr="00F20514">
        <w:rPr>
          <w:rFonts w:ascii="Arial" w:hAnsi="Arial" w:cs="Arial"/>
          <w:sz w:val="24"/>
          <w:szCs w:val="24"/>
        </w:rPr>
        <w:t xml:space="preserve">y en los ciudadanos, promoviendo comportamientos institucionales mediante la capacitación, el acompañamiento y el reconocimiento de experiencias, </w:t>
      </w:r>
      <w:r w:rsidR="006A36A7" w:rsidRPr="00F20514">
        <w:rPr>
          <w:rFonts w:ascii="Arial" w:hAnsi="Arial" w:cs="Arial"/>
          <w:sz w:val="24"/>
          <w:szCs w:val="24"/>
        </w:rPr>
        <w:t xml:space="preserve"> </w:t>
      </w:r>
      <w:r w:rsidRPr="00F20514">
        <w:rPr>
          <w:rFonts w:ascii="Arial" w:hAnsi="Arial" w:cs="Arial"/>
          <w:sz w:val="24"/>
          <w:szCs w:val="24"/>
        </w:rPr>
        <w:t xml:space="preserve"> que redunde en una mejor gestión pública.</w:t>
      </w:r>
    </w:p>
    <w:p w:rsidR="00C33220" w:rsidRPr="00F20514" w:rsidRDefault="00E64E04" w:rsidP="001B5F1F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</w:t>
      </w:r>
    </w:p>
    <w:p w:rsidR="00C33220" w:rsidRPr="00F20514" w:rsidRDefault="00E64E04" w:rsidP="00331E63">
      <w:pPr>
        <w:pStyle w:val="Prrafodelista"/>
        <w:numPr>
          <w:ilvl w:val="0"/>
          <w:numId w:val="30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Contribuir al desarrollo de los principios constitucionales de transparencia, responsabilidad, eficacia, eficiencia e imparcialidad y participación ciudadana en el manejo de los recursos públicos. </w:t>
      </w:r>
    </w:p>
    <w:p w:rsidR="00A731F8" w:rsidRPr="00F20514" w:rsidRDefault="00A731F8" w:rsidP="00C33220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E64E04" w:rsidRPr="00F20514" w:rsidRDefault="005A1F28" w:rsidP="00331E63">
      <w:pPr>
        <w:pStyle w:val="Prrafodelista"/>
        <w:numPr>
          <w:ilvl w:val="0"/>
          <w:numId w:val="30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Propiciar </w:t>
      </w:r>
      <w:r w:rsidR="00E64E04" w:rsidRPr="00F20514">
        <w:rPr>
          <w:rFonts w:ascii="Arial" w:hAnsi="Arial" w:cs="Arial"/>
          <w:sz w:val="24"/>
          <w:szCs w:val="24"/>
        </w:rPr>
        <w:t xml:space="preserve"> espacio</w:t>
      </w:r>
      <w:r w:rsidRPr="00F20514">
        <w:rPr>
          <w:rFonts w:ascii="Arial" w:hAnsi="Arial" w:cs="Arial"/>
          <w:sz w:val="24"/>
          <w:szCs w:val="24"/>
        </w:rPr>
        <w:t>s</w:t>
      </w:r>
      <w:r w:rsidR="00E64E04" w:rsidRPr="00F20514">
        <w:rPr>
          <w:rFonts w:ascii="Arial" w:hAnsi="Arial" w:cs="Arial"/>
          <w:sz w:val="24"/>
          <w:szCs w:val="24"/>
        </w:rPr>
        <w:t xml:space="preserve"> de interlocución entre los servidores públicos y la comunidad, con el fin de generar transparencia, restablecer la confianza entre gobernantes y ciudadanos, y garantizar el ejercicio del control social a la administración pública.</w:t>
      </w:r>
    </w:p>
    <w:p w:rsidR="00A731F8" w:rsidRPr="00F20514" w:rsidRDefault="00A731F8" w:rsidP="00A731F8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C33220" w:rsidRPr="00F20514" w:rsidRDefault="00E64E04" w:rsidP="00331E63">
      <w:pPr>
        <w:pStyle w:val="Prrafodelista"/>
        <w:numPr>
          <w:ilvl w:val="0"/>
          <w:numId w:val="30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Informar, dialogar y dar respuesta clara, concreta y eficaz a las peticiones y necesidades de los actores interesados, sociedad civil y/u organizada sobre la gestión realizada, los resultados de los planes de acción, propendiendo por el respeto, garantía y protección de los derechos</w:t>
      </w:r>
      <w:r w:rsidR="00C33220" w:rsidRPr="00F20514">
        <w:rPr>
          <w:rFonts w:ascii="Arial" w:hAnsi="Arial" w:cs="Arial"/>
          <w:sz w:val="24"/>
          <w:szCs w:val="24"/>
        </w:rPr>
        <w:t xml:space="preserve"> humanos. </w:t>
      </w:r>
    </w:p>
    <w:p w:rsidR="00C33220" w:rsidRPr="00F20514" w:rsidRDefault="00C33220" w:rsidP="00C33220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E64E04" w:rsidRPr="00F20514" w:rsidRDefault="00E64E04" w:rsidP="00331E63">
      <w:pPr>
        <w:pStyle w:val="Prrafodelista"/>
        <w:numPr>
          <w:ilvl w:val="0"/>
          <w:numId w:val="42"/>
        </w:num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Informar públicamente la gestión de la Administración Departamental durante cada periodo administrativo, que incluya los resultados de la gestión pública y los avances obtenidos en la garantía de los derechos.</w:t>
      </w:r>
    </w:p>
    <w:p w:rsidR="00C33220" w:rsidRPr="00F20514" w:rsidRDefault="00C33220" w:rsidP="00C33220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5A1F28" w:rsidRPr="00F20514" w:rsidRDefault="005A1F28" w:rsidP="00C33220">
      <w:pPr>
        <w:pStyle w:val="Prrafodelista"/>
        <w:tabs>
          <w:tab w:val="left" w:pos="5040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A731F8" w:rsidRPr="00F20514" w:rsidRDefault="00A731F8" w:rsidP="00A731F8">
      <w:pPr>
        <w:tabs>
          <w:tab w:val="left" w:pos="5040"/>
        </w:tabs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2.3.3</w:t>
      </w:r>
      <w:r w:rsidR="00E64E04" w:rsidRPr="00F20514">
        <w:rPr>
          <w:rFonts w:ascii="Arial" w:hAnsi="Arial" w:cs="Arial"/>
          <w:b/>
          <w:sz w:val="24"/>
          <w:szCs w:val="24"/>
        </w:rPr>
        <w:t xml:space="preserve"> </w:t>
      </w:r>
      <w:r w:rsidRPr="00F20514">
        <w:rPr>
          <w:rFonts w:ascii="Arial" w:hAnsi="Arial" w:cs="Arial"/>
          <w:b/>
          <w:sz w:val="24"/>
          <w:szCs w:val="24"/>
        </w:rPr>
        <w:t xml:space="preserve">Plan de Acción </w:t>
      </w:r>
    </w:p>
    <w:p w:rsidR="00BC5197" w:rsidRPr="00F20514" w:rsidRDefault="00E64E04" w:rsidP="00E64E04">
      <w:pPr>
        <w:tabs>
          <w:tab w:val="left" w:pos="504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En el Plan de Acción del componente </w:t>
      </w:r>
      <w:r w:rsidRPr="00F20514">
        <w:rPr>
          <w:rFonts w:ascii="Arial" w:hAnsi="Arial" w:cs="Arial"/>
          <w:b/>
          <w:sz w:val="24"/>
          <w:szCs w:val="24"/>
        </w:rPr>
        <w:t>RENDICIÓN DE CUENTAS</w:t>
      </w:r>
      <w:r w:rsidRPr="00F20514">
        <w:rPr>
          <w:rFonts w:ascii="Arial" w:hAnsi="Arial" w:cs="Arial"/>
          <w:sz w:val="24"/>
          <w:szCs w:val="24"/>
        </w:rPr>
        <w:t xml:space="preserve"> de la Administración Departamental se establecen las principales actividades, metas, indicadores, responsables y periodo de cumplimiento de la impl</w:t>
      </w:r>
      <w:r w:rsidR="008E4197" w:rsidRPr="00F20514">
        <w:rPr>
          <w:rFonts w:ascii="Arial" w:hAnsi="Arial" w:cs="Arial"/>
          <w:sz w:val="24"/>
          <w:szCs w:val="24"/>
        </w:rPr>
        <w:t>ementación para la vigencia 2024</w:t>
      </w:r>
      <w:r w:rsidRPr="00F20514">
        <w:rPr>
          <w:rFonts w:ascii="Arial" w:hAnsi="Arial" w:cs="Arial"/>
          <w:sz w:val="24"/>
          <w:szCs w:val="24"/>
        </w:rPr>
        <w:t>, con el fin de facilitar el seguimiento y evaluación por parte de la oficina de Contr</w:t>
      </w:r>
      <w:r w:rsidR="00A731F8" w:rsidRPr="00F20514">
        <w:rPr>
          <w:rFonts w:ascii="Arial" w:hAnsi="Arial" w:cs="Arial"/>
          <w:sz w:val="24"/>
          <w:szCs w:val="24"/>
        </w:rPr>
        <w:t xml:space="preserve">ol Interno y de Gestión. </w:t>
      </w:r>
    </w:p>
    <w:p w:rsidR="00E03DB8" w:rsidRPr="00F20514" w:rsidRDefault="00A731F8" w:rsidP="00E64E04">
      <w:pPr>
        <w:tabs>
          <w:tab w:val="left" w:pos="5040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Anexo 3</w:t>
      </w:r>
      <w:r w:rsidR="00E64E04" w:rsidRPr="00F20514">
        <w:rPr>
          <w:rFonts w:ascii="Arial" w:hAnsi="Arial" w:cs="Arial"/>
          <w:sz w:val="24"/>
          <w:szCs w:val="24"/>
        </w:rPr>
        <w:t xml:space="preserve"> </w:t>
      </w:r>
      <w:r w:rsidR="00BC5197" w:rsidRPr="00F20514">
        <w:rPr>
          <w:rFonts w:ascii="Arial" w:hAnsi="Arial" w:cs="Arial"/>
          <w:b/>
          <w:sz w:val="24"/>
          <w:szCs w:val="24"/>
        </w:rPr>
        <w:t>RENDICIÓN DE CUENTAS</w:t>
      </w:r>
    </w:p>
    <w:p w:rsidR="00E03DB8" w:rsidRDefault="00E03DB8" w:rsidP="00E03DB8">
      <w:pPr>
        <w:jc w:val="both"/>
        <w:rPr>
          <w:rFonts w:ascii="Arial" w:eastAsia="Arial" w:hAnsi="Arial" w:cs="Arial"/>
          <w:sz w:val="24"/>
          <w:szCs w:val="24"/>
        </w:rPr>
      </w:pPr>
    </w:p>
    <w:p w:rsidR="001B3EFA" w:rsidRDefault="001B3EFA" w:rsidP="00E03DB8">
      <w:pPr>
        <w:jc w:val="both"/>
        <w:rPr>
          <w:rFonts w:ascii="Arial" w:eastAsia="Arial" w:hAnsi="Arial" w:cs="Arial"/>
          <w:sz w:val="24"/>
          <w:szCs w:val="24"/>
        </w:rPr>
      </w:pPr>
    </w:p>
    <w:p w:rsidR="001B3EFA" w:rsidRPr="00F20514" w:rsidRDefault="001B3EFA" w:rsidP="00E03DB8">
      <w:pPr>
        <w:jc w:val="both"/>
        <w:rPr>
          <w:rFonts w:ascii="Arial" w:eastAsia="Arial" w:hAnsi="Arial" w:cs="Arial"/>
          <w:sz w:val="24"/>
          <w:szCs w:val="24"/>
        </w:rPr>
      </w:pPr>
    </w:p>
    <w:p w:rsidR="00E03DB8" w:rsidRPr="00F20514" w:rsidRDefault="00E03DB8" w:rsidP="00331E63">
      <w:pPr>
        <w:pStyle w:val="Prrafodelista"/>
        <w:numPr>
          <w:ilvl w:val="1"/>
          <w:numId w:val="43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 MECANISMOS PARA MEJORAR LA ATENCIÓN AL CIUDADANO </w:t>
      </w:r>
    </w:p>
    <w:p w:rsidR="00E03DB8" w:rsidRPr="00F20514" w:rsidRDefault="00E03DB8" w:rsidP="00E03DB8">
      <w:pPr>
        <w:tabs>
          <w:tab w:val="left" w:pos="2160"/>
        </w:tabs>
        <w:jc w:val="both"/>
        <w:rPr>
          <w:rFonts w:ascii="Arial" w:hAnsi="Arial" w:cs="Arial"/>
          <w:b/>
          <w:sz w:val="24"/>
          <w:szCs w:val="24"/>
        </w:rPr>
      </w:pPr>
    </w:p>
    <w:p w:rsidR="00E64E04" w:rsidRPr="00F20514" w:rsidRDefault="00E03DB8" w:rsidP="00E03DB8">
      <w:pPr>
        <w:tabs>
          <w:tab w:val="left" w:pos="2160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Facilita  el acceso de los ciudadanos a sus derechos, mediante la prestación </w:t>
      </w:r>
      <w:r w:rsidR="00C21D43" w:rsidRPr="00F20514">
        <w:rPr>
          <w:rFonts w:ascii="Arial" w:hAnsi="Arial" w:cs="Arial"/>
          <w:sz w:val="24"/>
          <w:szCs w:val="24"/>
        </w:rPr>
        <w:t xml:space="preserve"> eficiente </w:t>
      </w:r>
      <w:r w:rsidRPr="00F20514">
        <w:rPr>
          <w:rFonts w:ascii="Arial" w:hAnsi="Arial" w:cs="Arial"/>
          <w:sz w:val="24"/>
          <w:szCs w:val="24"/>
        </w:rPr>
        <w:t xml:space="preserve">de los </w:t>
      </w:r>
      <w:r w:rsidR="00C21D43" w:rsidRPr="00F20514">
        <w:rPr>
          <w:rFonts w:ascii="Arial" w:hAnsi="Arial" w:cs="Arial"/>
          <w:sz w:val="24"/>
          <w:szCs w:val="24"/>
        </w:rPr>
        <w:t xml:space="preserve"> servicios, enmarcados </w:t>
      </w:r>
      <w:r w:rsidRPr="00F20514">
        <w:rPr>
          <w:rFonts w:ascii="Arial" w:hAnsi="Arial" w:cs="Arial"/>
          <w:sz w:val="24"/>
          <w:szCs w:val="24"/>
        </w:rPr>
        <w:t>en los prin</w:t>
      </w:r>
      <w:r w:rsidR="00C21D43" w:rsidRPr="00F20514">
        <w:rPr>
          <w:rFonts w:ascii="Arial" w:hAnsi="Arial" w:cs="Arial"/>
          <w:sz w:val="24"/>
          <w:szCs w:val="24"/>
        </w:rPr>
        <w:t xml:space="preserve">cipios de información completa </w:t>
      </w:r>
      <w:r w:rsidRPr="00F20514">
        <w:rPr>
          <w:rFonts w:ascii="Arial" w:hAnsi="Arial" w:cs="Arial"/>
          <w:sz w:val="24"/>
          <w:szCs w:val="24"/>
        </w:rPr>
        <w:t xml:space="preserve"> clara, </w:t>
      </w:r>
      <w:r w:rsidR="00C21D43" w:rsidRPr="00F20514">
        <w:rPr>
          <w:rFonts w:ascii="Arial" w:hAnsi="Arial" w:cs="Arial"/>
          <w:sz w:val="24"/>
          <w:szCs w:val="24"/>
        </w:rPr>
        <w:t xml:space="preserve">  consistente, con </w:t>
      </w:r>
      <w:r w:rsidRPr="00F20514">
        <w:rPr>
          <w:rFonts w:ascii="Arial" w:hAnsi="Arial" w:cs="Arial"/>
          <w:sz w:val="24"/>
          <w:szCs w:val="24"/>
        </w:rPr>
        <w:t xml:space="preserve">calidad y oportunidad, </w:t>
      </w:r>
      <w:r w:rsidR="001B5F1F" w:rsidRPr="00F20514">
        <w:rPr>
          <w:rFonts w:ascii="Arial" w:hAnsi="Arial" w:cs="Arial"/>
          <w:sz w:val="24"/>
          <w:szCs w:val="24"/>
        </w:rPr>
        <w:t xml:space="preserve"> cumpliendo </w:t>
      </w:r>
      <w:r w:rsidR="00C21D43" w:rsidRPr="00F20514">
        <w:rPr>
          <w:rFonts w:ascii="Arial" w:hAnsi="Arial" w:cs="Arial"/>
          <w:sz w:val="24"/>
          <w:szCs w:val="24"/>
        </w:rPr>
        <w:t>siempre las expectativas de los peticionarios.</w:t>
      </w:r>
    </w:p>
    <w:p w:rsidR="001B5F1F" w:rsidRPr="00F20514" w:rsidRDefault="001B5F1F" w:rsidP="00E03DB8">
      <w:pPr>
        <w:tabs>
          <w:tab w:val="left" w:pos="2160"/>
        </w:tabs>
        <w:jc w:val="both"/>
        <w:rPr>
          <w:rFonts w:ascii="Arial" w:eastAsia="Arial" w:hAnsi="Arial" w:cs="Arial"/>
          <w:sz w:val="24"/>
          <w:szCs w:val="24"/>
        </w:rPr>
      </w:pPr>
    </w:p>
    <w:p w:rsidR="001B5F1F" w:rsidRPr="00F20514" w:rsidRDefault="001B5F1F" w:rsidP="00331E63">
      <w:pPr>
        <w:pStyle w:val="Prrafodelista"/>
        <w:numPr>
          <w:ilvl w:val="2"/>
          <w:numId w:val="43"/>
        </w:numPr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Fundamento Legal </w:t>
      </w:r>
    </w:p>
    <w:p w:rsidR="001B5F1F" w:rsidRPr="00F20514" w:rsidRDefault="001B5F1F" w:rsidP="001B5F1F">
      <w:pPr>
        <w:pStyle w:val="Prrafodelista"/>
        <w:rPr>
          <w:rFonts w:ascii="Arial" w:hAnsi="Arial" w:cs="Arial"/>
          <w:sz w:val="24"/>
          <w:szCs w:val="24"/>
        </w:rPr>
      </w:pPr>
    </w:p>
    <w:p w:rsidR="001B5F1F" w:rsidRPr="00F20514" w:rsidRDefault="001B5F1F" w:rsidP="001B5F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1B5F1F" w:rsidRPr="00F20514" w:rsidRDefault="001B5F1F" w:rsidP="00331E63">
      <w:pPr>
        <w:pStyle w:val="Prrafodelista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Documento CONPES 3785 de 2013</w:t>
      </w:r>
      <w:r w:rsidRPr="00F20514">
        <w:rPr>
          <w:rFonts w:ascii="Arial" w:hAnsi="Arial" w:cs="Arial"/>
          <w:sz w:val="24"/>
          <w:szCs w:val="24"/>
        </w:rPr>
        <w:t>. Política nacional de eficiencia administrativa al servicio del ciudadano.</w:t>
      </w:r>
    </w:p>
    <w:p w:rsidR="001B5F1F" w:rsidRPr="00F20514" w:rsidRDefault="001B5F1F" w:rsidP="001B5F1F">
      <w:pPr>
        <w:pStyle w:val="Prrafodelista"/>
        <w:rPr>
          <w:rFonts w:ascii="Arial" w:hAnsi="Arial" w:cs="Arial"/>
          <w:sz w:val="24"/>
          <w:szCs w:val="24"/>
        </w:rPr>
      </w:pPr>
    </w:p>
    <w:p w:rsidR="001B5F1F" w:rsidRPr="00F20514" w:rsidRDefault="001B5F1F" w:rsidP="00331E63">
      <w:pPr>
        <w:pStyle w:val="Prrafodelista"/>
        <w:numPr>
          <w:ilvl w:val="0"/>
          <w:numId w:val="44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Ley 1755 de 2015 </w:t>
      </w:r>
      <w:r w:rsidRPr="00F20514">
        <w:rPr>
          <w:rFonts w:ascii="Arial" w:hAnsi="Arial" w:cs="Arial"/>
          <w:sz w:val="24"/>
          <w:szCs w:val="24"/>
        </w:rPr>
        <w:t xml:space="preserve">“Por medio de la cual se regula el Derecho Fundamental de Petición y se sustituye un título del Código de Procedimiento Administrativo y de lo Contencioso Administrativo.” </w:t>
      </w:r>
    </w:p>
    <w:p w:rsidR="001B5F1F" w:rsidRPr="00F20514" w:rsidRDefault="001B5F1F" w:rsidP="001B5F1F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C21D43" w:rsidRPr="00F20514" w:rsidRDefault="001B5F1F" w:rsidP="00331E63">
      <w:pPr>
        <w:pStyle w:val="Prrafodelista"/>
        <w:numPr>
          <w:ilvl w:val="0"/>
          <w:numId w:val="44"/>
        </w:numPr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Decreto 1166 de 2016 </w:t>
      </w:r>
      <w:r w:rsidRPr="00F20514">
        <w:rPr>
          <w:rFonts w:ascii="Arial" w:hAnsi="Arial" w:cs="Arial"/>
          <w:sz w:val="24"/>
          <w:szCs w:val="24"/>
        </w:rPr>
        <w:t>“Por el cual se adiciona el capítulo 12 al</w:t>
      </w:r>
      <w:r w:rsidR="00465A5D" w:rsidRPr="00F20514">
        <w:rPr>
          <w:rFonts w:ascii="Arial" w:hAnsi="Arial" w:cs="Arial"/>
          <w:sz w:val="24"/>
          <w:szCs w:val="24"/>
        </w:rPr>
        <w:t xml:space="preserve"> título 3 de la parte 2 del </w:t>
      </w:r>
      <w:r w:rsidRPr="00F20514">
        <w:rPr>
          <w:rFonts w:ascii="Arial" w:hAnsi="Arial" w:cs="Arial"/>
          <w:sz w:val="24"/>
          <w:szCs w:val="24"/>
        </w:rPr>
        <w:t>libro 2 del decreto 1069 de 2015, Decreto Único Reglamentario del Sector Justicia y del decreto , relacionado con la presentación , tratamiento y radicación de peticiones presentadas verbalmente”.</w:t>
      </w:r>
    </w:p>
    <w:p w:rsidR="00B87F4D" w:rsidRPr="00F20514" w:rsidRDefault="00B87F4D" w:rsidP="00B87F4D">
      <w:pPr>
        <w:pStyle w:val="Prrafodelista"/>
        <w:rPr>
          <w:rFonts w:ascii="Arial" w:eastAsia="Arial" w:hAnsi="Arial" w:cs="Arial"/>
          <w:sz w:val="24"/>
          <w:szCs w:val="24"/>
        </w:rPr>
      </w:pPr>
    </w:p>
    <w:p w:rsidR="00465A5D" w:rsidRPr="00F20514" w:rsidRDefault="00465A5D" w:rsidP="00331E63">
      <w:pPr>
        <w:pStyle w:val="Prrafodelista"/>
        <w:numPr>
          <w:ilvl w:val="0"/>
          <w:numId w:val="45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430 de 2016</w:t>
      </w:r>
      <w:r w:rsidRPr="00F20514">
        <w:rPr>
          <w:rFonts w:ascii="Arial" w:hAnsi="Arial" w:cs="Arial"/>
          <w:sz w:val="24"/>
          <w:szCs w:val="24"/>
        </w:rPr>
        <w:t xml:space="preserve"> “ Por el cual se modifica la estructura del departamento Administrativo de la Función Pública”</w:t>
      </w:r>
    </w:p>
    <w:p w:rsidR="00465A5D" w:rsidRPr="00F20514" w:rsidRDefault="00465A5D" w:rsidP="00465A5D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465A5D" w:rsidRPr="00F20514" w:rsidRDefault="00465A5D" w:rsidP="00331E63">
      <w:pPr>
        <w:pStyle w:val="Prrafodelista"/>
        <w:numPr>
          <w:ilvl w:val="0"/>
          <w:numId w:val="46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Decreto 1499 de 2017</w:t>
      </w:r>
      <w:r w:rsidRPr="00F20514">
        <w:rPr>
          <w:rFonts w:ascii="Arial" w:hAnsi="Arial" w:cs="Arial"/>
          <w:sz w:val="24"/>
          <w:szCs w:val="24"/>
        </w:rPr>
        <w:t xml:space="preserve"> ”Por medio del cual se modifica el decreto 1083 de 2015, Decreto </w:t>
      </w:r>
      <w:r w:rsidR="00BC5197" w:rsidRPr="00F20514">
        <w:rPr>
          <w:rFonts w:ascii="Arial" w:hAnsi="Arial" w:cs="Arial"/>
          <w:sz w:val="24"/>
          <w:szCs w:val="24"/>
        </w:rPr>
        <w:t>Único</w:t>
      </w:r>
      <w:r w:rsidRPr="00F20514">
        <w:rPr>
          <w:rFonts w:ascii="Arial" w:hAnsi="Arial" w:cs="Arial"/>
          <w:sz w:val="24"/>
          <w:szCs w:val="24"/>
        </w:rPr>
        <w:t xml:space="preserve"> Reglamentario del sector Función Pública, en lo relacionado con el Sistema de Gestión establecido en el artículo 133 de la Ley 1753 de 2015” </w:t>
      </w:r>
    </w:p>
    <w:p w:rsidR="00465A5D" w:rsidRPr="00F20514" w:rsidRDefault="00465A5D" w:rsidP="00465A5D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465A5D" w:rsidRPr="00F20514" w:rsidRDefault="00465A5D" w:rsidP="00331E63">
      <w:pPr>
        <w:pStyle w:val="Prrafodelista"/>
        <w:numPr>
          <w:ilvl w:val="0"/>
          <w:numId w:val="46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Ley 2052 de 2020</w:t>
      </w:r>
      <w:r w:rsidRPr="00F20514">
        <w:rPr>
          <w:rFonts w:ascii="Arial" w:hAnsi="Arial" w:cs="Arial"/>
          <w:sz w:val="24"/>
          <w:szCs w:val="24"/>
        </w:rPr>
        <w:t xml:space="preserve"> “Por medio de la cual se establecen disposiciones transversales a la rama ejecutiva del nivel nacional y territorial y a los particulares que cumplan funciones públicas y/o administrativas en relación con la racionalización de trámites y se dictan otras disposiciones 2 en espacial lo referente a las oficinas de relación Estado Ciudadano, incluido en el artículo 17.</w:t>
      </w:r>
    </w:p>
    <w:p w:rsidR="00465A5D" w:rsidRPr="00F20514" w:rsidRDefault="00465A5D" w:rsidP="00465A5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465A5D" w:rsidRPr="00F20514" w:rsidRDefault="00465A5D" w:rsidP="00331E63">
      <w:pPr>
        <w:pStyle w:val="Prrafodelista"/>
        <w:numPr>
          <w:ilvl w:val="0"/>
          <w:numId w:val="46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Resolución 1519 de 2020</w:t>
      </w:r>
      <w:r w:rsidRPr="00F20514">
        <w:rPr>
          <w:rFonts w:ascii="Arial" w:hAnsi="Arial" w:cs="Arial"/>
          <w:sz w:val="24"/>
          <w:szCs w:val="24"/>
        </w:rPr>
        <w:t xml:space="preserve"> “ Por la cual se definen los estándares y directrices para publicas la información señalada en la Ley 1712del 2014 y se definen los requisitos materia de acceso a la información pública, accesibilidad web, seguridad digital, y datos abiertos”</w:t>
      </w:r>
    </w:p>
    <w:p w:rsidR="00465A5D" w:rsidRPr="00F20514" w:rsidRDefault="00465A5D" w:rsidP="00465A5D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465A5D" w:rsidRPr="00F20514" w:rsidRDefault="00465A5D" w:rsidP="00331E63">
      <w:pPr>
        <w:pStyle w:val="Prrafodelista"/>
        <w:numPr>
          <w:ilvl w:val="0"/>
          <w:numId w:val="46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lastRenderedPageBreak/>
        <w:t>Circular No. 100-010-2021</w:t>
      </w:r>
      <w:r w:rsidRPr="00F20514">
        <w:rPr>
          <w:rFonts w:ascii="Arial" w:hAnsi="Arial" w:cs="Arial"/>
          <w:sz w:val="24"/>
          <w:szCs w:val="24"/>
        </w:rPr>
        <w:t xml:space="preserve"> “ Directrices para fortalecer la implementación del lenguaje claro” </w:t>
      </w:r>
    </w:p>
    <w:p w:rsidR="00465A5D" w:rsidRPr="00F20514" w:rsidRDefault="00465A5D" w:rsidP="00465A5D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1B5F1F" w:rsidRPr="00F20514" w:rsidRDefault="00465A5D" w:rsidP="00331E63">
      <w:pPr>
        <w:pStyle w:val="Prrafodelista"/>
        <w:numPr>
          <w:ilvl w:val="0"/>
          <w:numId w:val="46"/>
        </w:numPr>
        <w:ind w:left="360"/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Ordenanza 004 de 2021</w:t>
      </w:r>
      <w:r w:rsidRPr="00F20514">
        <w:rPr>
          <w:rFonts w:ascii="Arial" w:hAnsi="Arial" w:cs="Arial"/>
          <w:sz w:val="24"/>
          <w:szCs w:val="24"/>
        </w:rPr>
        <w:t xml:space="preserve"> “Por medio del cual se modifica y adiciona la ordenanza No. 001 del dos (29 de marzo del dos mil diecisiete (2017) “Por la cual se crea el Sistema departamental del Servicio a la Ciudadanía y se establecen los lineamientos generales para su implementación. “</w:t>
      </w:r>
    </w:p>
    <w:p w:rsidR="001B5F1F" w:rsidRPr="00F20514" w:rsidRDefault="001B5F1F" w:rsidP="001B5F1F">
      <w:pPr>
        <w:rPr>
          <w:rFonts w:ascii="Arial" w:eastAsia="Arial" w:hAnsi="Arial" w:cs="Arial"/>
          <w:sz w:val="24"/>
          <w:szCs w:val="24"/>
        </w:rPr>
      </w:pPr>
    </w:p>
    <w:p w:rsidR="00D24E7A" w:rsidRPr="00F20514" w:rsidRDefault="00D24E7A" w:rsidP="00331E63">
      <w:pPr>
        <w:pStyle w:val="Prrafodelista"/>
        <w:numPr>
          <w:ilvl w:val="2"/>
          <w:numId w:val="43"/>
        </w:numPr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Objetivos</w:t>
      </w:r>
    </w:p>
    <w:p w:rsidR="00D24E7A" w:rsidRPr="00F20514" w:rsidRDefault="00D24E7A" w:rsidP="00D24E7A">
      <w:pPr>
        <w:pStyle w:val="Prrafodelista"/>
        <w:rPr>
          <w:sz w:val="24"/>
          <w:szCs w:val="24"/>
        </w:rPr>
      </w:pPr>
    </w:p>
    <w:p w:rsidR="008E4197" w:rsidRPr="00F20514" w:rsidRDefault="008E4197" w:rsidP="00331E63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Generar mecanismos </w:t>
      </w:r>
      <w:r w:rsidR="00D24E7A" w:rsidRPr="00F20514">
        <w:rPr>
          <w:rFonts w:ascii="Arial" w:hAnsi="Arial" w:cs="Arial"/>
          <w:sz w:val="24"/>
          <w:szCs w:val="24"/>
        </w:rPr>
        <w:t>para garantizar la atención al ciudadano según las disposiciones normativas</w:t>
      </w:r>
      <w:r w:rsidRPr="00F20514">
        <w:rPr>
          <w:rFonts w:ascii="Arial" w:hAnsi="Arial" w:cs="Arial"/>
          <w:sz w:val="24"/>
          <w:szCs w:val="24"/>
        </w:rPr>
        <w:t>,</w:t>
      </w:r>
      <w:r w:rsidR="00D24E7A" w:rsidRPr="00F20514">
        <w:rPr>
          <w:rFonts w:ascii="Arial" w:hAnsi="Arial" w:cs="Arial"/>
          <w:sz w:val="24"/>
          <w:szCs w:val="24"/>
        </w:rPr>
        <w:t xml:space="preserve"> con el fin de prestar un servicio con calidad y eficiencia, </w:t>
      </w:r>
      <w:r w:rsidRPr="00F20514">
        <w:rPr>
          <w:rFonts w:ascii="Arial" w:hAnsi="Arial" w:cs="Arial"/>
          <w:sz w:val="24"/>
          <w:szCs w:val="24"/>
        </w:rPr>
        <w:t>logrando de esta forma la satisfacción del usuario</w:t>
      </w:r>
    </w:p>
    <w:p w:rsidR="00D24E7A" w:rsidRPr="00F20514" w:rsidRDefault="00D24E7A" w:rsidP="008E4197">
      <w:pPr>
        <w:pStyle w:val="Prrafodelista"/>
        <w:ind w:left="-3240"/>
        <w:jc w:val="both"/>
        <w:rPr>
          <w:rFonts w:ascii="Arial" w:hAnsi="Arial" w:cs="Arial"/>
          <w:sz w:val="24"/>
          <w:szCs w:val="24"/>
        </w:rPr>
      </w:pPr>
    </w:p>
    <w:p w:rsidR="00D24E7A" w:rsidRPr="00F20514" w:rsidRDefault="00D24E7A" w:rsidP="00331E63">
      <w:pPr>
        <w:pStyle w:val="Prrafodelista"/>
        <w:numPr>
          <w:ilvl w:val="0"/>
          <w:numId w:val="48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Acercar la Administración Departamental a la comunidad, mediante la prestación de servicios oportunos y ágiles. </w:t>
      </w:r>
    </w:p>
    <w:p w:rsidR="00D24E7A" w:rsidRPr="00F20514" w:rsidRDefault="00D24E7A" w:rsidP="008E4197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D24E7A" w:rsidRPr="00F20514" w:rsidRDefault="00D24E7A" w:rsidP="00331E63">
      <w:pPr>
        <w:pStyle w:val="Prrafodelista"/>
        <w:numPr>
          <w:ilvl w:val="0"/>
          <w:numId w:val="49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Fortalecer los canales de atención al ciudadano en la Administración Departamental. </w:t>
      </w:r>
    </w:p>
    <w:p w:rsidR="00D24E7A" w:rsidRPr="00F20514" w:rsidRDefault="00D24E7A" w:rsidP="008E4197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D24E7A" w:rsidRPr="00F20514" w:rsidRDefault="00D24E7A" w:rsidP="00331E63">
      <w:pPr>
        <w:pStyle w:val="Prrafodelista"/>
        <w:numPr>
          <w:ilvl w:val="0"/>
          <w:numId w:val="50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Fomentar el fortalecimiento Institucional de las dependencias encargadas del servicio a la ciudadanía, mediante la expedición de lineamientos y políticas de mejoramiento y la generación de herramientas de asistencia técnica para aumentar la calidad del servicio que se presta.</w:t>
      </w:r>
    </w:p>
    <w:p w:rsidR="00D24E7A" w:rsidRPr="00F20514" w:rsidRDefault="00D24E7A" w:rsidP="008E4197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D24E7A" w:rsidRPr="00F20514" w:rsidRDefault="00D24E7A" w:rsidP="00331E63">
      <w:pPr>
        <w:pStyle w:val="Prrafodelista"/>
        <w:numPr>
          <w:ilvl w:val="0"/>
          <w:numId w:val="51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Articular los canales de atención a la ciudadana en la Administración </w:t>
      </w:r>
      <w:r w:rsidR="008E4197" w:rsidRPr="00F20514">
        <w:rPr>
          <w:rFonts w:ascii="Arial" w:hAnsi="Arial" w:cs="Arial"/>
          <w:sz w:val="24"/>
          <w:szCs w:val="24"/>
        </w:rPr>
        <w:t>Departamental, con mecanismos de  comunicación  precisos, , certeros  y con un  lenguaje claro , que enmarcarán la atención prestada</w:t>
      </w:r>
    </w:p>
    <w:p w:rsidR="008E4197" w:rsidRPr="00F20514" w:rsidRDefault="008E4197" w:rsidP="008E4197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D24E7A" w:rsidRPr="00F20514" w:rsidRDefault="00D24E7A" w:rsidP="00331E63">
      <w:pPr>
        <w:pStyle w:val="Prrafodelista"/>
        <w:numPr>
          <w:ilvl w:val="2"/>
          <w:numId w:val="43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Plan de Acción </w:t>
      </w:r>
    </w:p>
    <w:p w:rsidR="00D24E7A" w:rsidRPr="00F20514" w:rsidRDefault="00D24E7A" w:rsidP="00D24E7A">
      <w:pPr>
        <w:pStyle w:val="Prrafodelista"/>
        <w:jc w:val="both"/>
        <w:rPr>
          <w:rFonts w:ascii="Arial" w:eastAsia="Arial" w:hAnsi="Arial" w:cs="Arial"/>
          <w:sz w:val="24"/>
          <w:szCs w:val="24"/>
        </w:rPr>
      </w:pPr>
    </w:p>
    <w:p w:rsidR="00054088" w:rsidRPr="00F20514" w:rsidRDefault="00D24E7A" w:rsidP="00D24E7A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En el Plan de Acción del componente MECANISMOS PARA MEJORAR LA ATENCIÓN AL CIUDADANO de la Administración Departamental, se establecen las principales actividades, metas, indicadores, responsables y periodo de cumplimiento de la impl</w:t>
      </w:r>
      <w:r w:rsidR="008E4197" w:rsidRPr="00F20514">
        <w:rPr>
          <w:rFonts w:ascii="Arial" w:hAnsi="Arial" w:cs="Arial"/>
          <w:sz w:val="24"/>
          <w:szCs w:val="24"/>
        </w:rPr>
        <w:t>ementación para la vigencia 2024</w:t>
      </w:r>
      <w:r w:rsidRPr="00F20514">
        <w:rPr>
          <w:rFonts w:ascii="Arial" w:hAnsi="Arial" w:cs="Arial"/>
          <w:sz w:val="24"/>
          <w:szCs w:val="24"/>
        </w:rPr>
        <w:t>, con el fin de facilitar el seguimiento y evaluación por parte de la oficina de Contr</w:t>
      </w:r>
      <w:r w:rsidR="008E4197" w:rsidRPr="00F20514">
        <w:rPr>
          <w:rFonts w:ascii="Arial" w:hAnsi="Arial" w:cs="Arial"/>
          <w:sz w:val="24"/>
          <w:szCs w:val="24"/>
        </w:rPr>
        <w:t xml:space="preserve">ol Interno y de Gestión. </w:t>
      </w:r>
    </w:p>
    <w:p w:rsidR="00054088" w:rsidRPr="00F20514" w:rsidRDefault="00054088" w:rsidP="00D24E7A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1B5F1F" w:rsidRPr="00F20514" w:rsidRDefault="008E4197" w:rsidP="00D24E7A">
      <w:pPr>
        <w:pStyle w:val="Prrafodelista"/>
        <w:ind w:left="0"/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Anexo</w:t>
      </w:r>
      <w:r w:rsidR="00054088" w:rsidRPr="00F20514">
        <w:rPr>
          <w:rFonts w:ascii="Arial" w:hAnsi="Arial" w:cs="Arial"/>
          <w:sz w:val="24"/>
          <w:szCs w:val="24"/>
        </w:rPr>
        <w:t xml:space="preserve"> No. </w:t>
      </w:r>
      <w:r w:rsidRPr="00F20514">
        <w:rPr>
          <w:rFonts w:ascii="Arial" w:hAnsi="Arial" w:cs="Arial"/>
          <w:sz w:val="24"/>
          <w:szCs w:val="24"/>
        </w:rPr>
        <w:t xml:space="preserve"> 4</w:t>
      </w:r>
      <w:r w:rsidR="00D24E7A" w:rsidRPr="00F20514">
        <w:rPr>
          <w:rFonts w:ascii="Arial" w:hAnsi="Arial" w:cs="Arial"/>
          <w:sz w:val="24"/>
          <w:szCs w:val="24"/>
        </w:rPr>
        <w:t xml:space="preserve"> </w:t>
      </w:r>
      <w:r w:rsidRPr="00F20514">
        <w:rPr>
          <w:rFonts w:ascii="Arial" w:hAnsi="Arial" w:cs="Arial"/>
          <w:sz w:val="24"/>
          <w:szCs w:val="24"/>
        </w:rPr>
        <w:t xml:space="preserve"> </w:t>
      </w:r>
      <w:r w:rsidR="00054088" w:rsidRPr="00F20514">
        <w:rPr>
          <w:rFonts w:ascii="Arial" w:hAnsi="Arial" w:cs="Arial"/>
          <w:b/>
          <w:sz w:val="24"/>
          <w:szCs w:val="24"/>
        </w:rPr>
        <w:t>MECANISMOS PARA MEJORAR LA ATENCIÓN AL CIUDADANO</w:t>
      </w:r>
    </w:p>
    <w:p w:rsidR="00BC5197" w:rsidRDefault="008E4197" w:rsidP="008E4197">
      <w:pPr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2D3CBD" w:rsidRDefault="002D3CBD" w:rsidP="008E4197">
      <w:pPr>
        <w:rPr>
          <w:rFonts w:ascii="Arial" w:eastAsia="Arial" w:hAnsi="Arial" w:cs="Arial"/>
          <w:b/>
          <w:sz w:val="24"/>
          <w:szCs w:val="24"/>
        </w:rPr>
      </w:pPr>
    </w:p>
    <w:p w:rsidR="002D3CBD" w:rsidRDefault="002D3CBD" w:rsidP="008E4197">
      <w:pPr>
        <w:rPr>
          <w:rFonts w:ascii="Arial" w:eastAsia="Arial" w:hAnsi="Arial" w:cs="Arial"/>
          <w:b/>
          <w:sz w:val="24"/>
          <w:szCs w:val="24"/>
        </w:rPr>
      </w:pPr>
    </w:p>
    <w:p w:rsidR="002D3CBD" w:rsidRPr="00F20514" w:rsidRDefault="002D3CBD" w:rsidP="008E4197">
      <w:pPr>
        <w:rPr>
          <w:rFonts w:ascii="Arial" w:eastAsia="Arial" w:hAnsi="Arial" w:cs="Arial"/>
          <w:b/>
          <w:sz w:val="24"/>
          <w:szCs w:val="24"/>
        </w:rPr>
      </w:pPr>
    </w:p>
    <w:p w:rsidR="00925D42" w:rsidRPr="00F20514" w:rsidRDefault="00925D42" w:rsidP="00351426">
      <w:pPr>
        <w:pStyle w:val="Prrafodelista"/>
        <w:numPr>
          <w:ilvl w:val="1"/>
          <w:numId w:val="43"/>
        </w:num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COMPONENTE GESTIÓN DEL RIESGO DE CORRUPCIÓN - MAPA DE RIESGOS DE CORRUPCIÓN</w:t>
      </w:r>
    </w:p>
    <w:p w:rsidR="00925D42" w:rsidRPr="00F20514" w:rsidRDefault="00925D42" w:rsidP="00925D42">
      <w:pPr>
        <w:pStyle w:val="Prrafodelista"/>
        <w:ind w:left="360"/>
        <w:jc w:val="both"/>
        <w:rPr>
          <w:rFonts w:ascii="Arial" w:eastAsia="Arial" w:hAnsi="Arial" w:cs="Arial"/>
          <w:b/>
          <w:sz w:val="24"/>
          <w:szCs w:val="24"/>
        </w:rPr>
      </w:pPr>
    </w:p>
    <w:p w:rsidR="00CA028F" w:rsidRPr="00F20514" w:rsidRDefault="00CA028F" w:rsidP="00925D42">
      <w:pPr>
        <w:pStyle w:val="Prrafodelista"/>
        <w:ind w:left="360"/>
        <w:jc w:val="both"/>
        <w:rPr>
          <w:sz w:val="24"/>
          <w:szCs w:val="24"/>
        </w:rPr>
      </w:pPr>
      <w:r w:rsidRPr="00F20514">
        <w:rPr>
          <w:sz w:val="24"/>
          <w:szCs w:val="24"/>
        </w:rPr>
        <w:t xml:space="preserve"> </w:t>
      </w:r>
    </w:p>
    <w:p w:rsidR="00CA028F" w:rsidRPr="00F20514" w:rsidRDefault="00351426" w:rsidP="00351426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Este componente </w:t>
      </w:r>
      <w:r w:rsidR="00CA028F" w:rsidRPr="00F20514">
        <w:rPr>
          <w:rFonts w:ascii="Arial" w:hAnsi="Arial" w:cs="Arial"/>
          <w:sz w:val="24"/>
          <w:szCs w:val="24"/>
        </w:rPr>
        <w:t xml:space="preserve">establece los criterios generales para la identificación y prevención de los riesgos de corrupción de la entidad, permitiendo la generación de alarmas y la elaboración de mecanismos orientados a prevenirlos o evitarlos. </w:t>
      </w:r>
      <w:r w:rsidRPr="00F20514">
        <w:rPr>
          <w:rFonts w:ascii="Arial" w:hAnsi="Arial" w:cs="Arial"/>
          <w:sz w:val="24"/>
          <w:szCs w:val="24"/>
        </w:rPr>
        <w:t xml:space="preserve"> </w:t>
      </w:r>
    </w:p>
    <w:p w:rsidR="00351426" w:rsidRPr="00F20514" w:rsidRDefault="00351426" w:rsidP="00351426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351426" w:rsidRPr="00F20514" w:rsidRDefault="00351426" w:rsidP="00925D42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CA028F" w:rsidRPr="00F20514" w:rsidRDefault="00CA028F" w:rsidP="00CA028F">
      <w:pPr>
        <w:pStyle w:val="Prrafodelista"/>
        <w:numPr>
          <w:ilvl w:val="2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Fundamento Legal </w:t>
      </w:r>
    </w:p>
    <w:p w:rsidR="00CA028F" w:rsidRPr="00F20514" w:rsidRDefault="00CA028F" w:rsidP="00CA028F">
      <w:pPr>
        <w:pStyle w:val="Prrafodelista"/>
        <w:jc w:val="both"/>
        <w:rPr>
          <w:rFonts w:ascii="Arial" w:eastAsia="Arial" w:hAnsi="Arial" w:cs="Arial"/>
          <w:b/>
          <w:sz w:val="24"/>
          <w:szCs w:val="24"/>
        </w:rPr>
      </w:pPr>
    </w:p>
    <w:p w:rsidR="00CA028F" w:rsidRPr="00F20514" w:rsidRDefault="00CA028F" w:rsidP="00CA028F">
      <w:pPr>
        <w:pStyle w:val="Prrafodelista"/>
        <w:numPr>
          <w:ilvl w:val="0"/>
          <w:numId w:val="55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Ley 1474 de 2011</w:t>
      </w:r>
      <w:r w:rsidRPr="00F20514">
        <w:rPr>
          <w:rFonts w:ascii="Arial" w:hAnsi="Arial" w:cs="Arial"/>
          <w:sz w:val="24"/>
          <w:szCs w:val="24"/>
        </w:rPr>
        <w:t xml:space="preserve"> “Por la cual se dictan normas orientadas a fortalecer los mecanismos de prevención, investigación y sanción de actos de corrupción y la efectividad del control de la gestión pública.”</w:t>
      </w:r>
    </w:p>
    <w:p w:rsidR="00CA028F" w:rsidRPr="00F20514" w:rsidRDefault="00CA028F" w:rsidP="00CA028F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CA028F" w:rsidRPr="00F20514" w:rsidRDefault="00CA028F" w:rsidP="00CA028F">
      <w:pPr>
        <w:pStyle w:val="Prrafodelista"/>
        <w:numPr>
          <w:ilvl w:val="0"/>
          <w:numId w:val="55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Ley 599 de 2000</w:t>
      </w:r>
      <w:r w:rsidRPr="00F20514">
        <w:rPr>
          <w:rFonts w:ascii="Arial" w:hAnsi="Arial" w:cs="Arial"/>
          <w:sz w:val="24"/>
          <w:szCs w:val="24"/>
        </w:rPr>
        <w:t xml:space="preserve"> “Por la cual se expide el Código Penal.” </w:t>
      </w:r>
    </w:p>
    <w:p w:rsidR="00CA028F" w:rsidRPr="00F20514" w:rsidRDefault="00CA028F" w:rsidP="00CA028F">
      <w:pPr>
        <w:pStyle w:val="Prrafodelista"/>
        <w:rPr>
          <w:rFonts w:ascii="Arial" w:hAnsi="Arial" w:cs="Arial"/>
          <w:sz w:val="24"/>
          <w:szCs w:val="24"/>
        </w:rPr>
      </w:pPr>
    </w:p>
    <w:p w:rsidR="00CA028F" w:rsidRPr="00F20514" w:rsidRDefault="00CA028F" w:rsidP="00CA028F">
      <w:pPr>
        <w:pStyle w:val="Prrafodelista"/>
        <w:numPr>
          <w:ilvl w:val="0"/>
          <w:numId w:val="55"/>
        </w:numPr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Guía para la administración del riesgo y el diseño de controles en entidades públicas</w:t>
      </w:r>
    </w:p>
    <w:p w:rsidR="00CA028F" w:rsidRPr="00F20514" w:rsidRDefault="00CA028F" w:rsidP="00351426">
      <w:pPr>
        <w:pStyle w:val="Prrafodelista"/>
        <w:ind w:left="0"/>
        <w:jc w:val="both"/>
        <w:rPr>
          <w:rFonts w:ascii="Arial" w:eastAsia="Arial" w:hAnsi="Arial" w:cs="Arial"/>
          <w:b/>
          <w:sz w:val="24"/>
          <w:szCs w:val="24"/>
        </w:rPr>
      </w:pPr>
    </w:p>
    <w:p w:rsidR="00351426" w:rsidRPr="00F20514" w:rsidRDefault="00351426" w:rsidP="00351426">
      <w:pPr>
        <w:pStyle w:val="Prrafodelista"/>
        <w:numPr>
          <w:ilvl w:val="2"/>
          <w:numId w:val="43"/>
        </w:numPr>
        <w:ind w:left="360"/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Política de Administración del Riesgo</w:t>
      </w:r>
    </w:p>
    <w:p w:rsidR="00351426" w:rsidRPr="00F20514" w:rsidRDefault="00351426" w:rsidP="00351426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La Política de Administración del Riesgo del Departamento del Quindío, busca orientar la toma de decisiones y minimizar los efectos adversos de la materialización del riesgo al interior de la administración departamental, para dar continuidad a la gestión institucional y preservar la eficacia operativa de la entidad, así como la salvaguarda de sus bienes y el bienestar de sus colaboradores. </w:t>
      </w: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El Departamento del Quindío, define su política de administración del riesgo tomando como referente los lineamientos de la Guía para la administración del riesgo del Departamento Administrativo de la Función Pública - DAFP, la cual articula los riesgos de gestión y corrupción y la estructura del Sistema de Gestión. </w:t>
      </w: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La Política aplica a todos los procesos de la Administración Departamental del Quindío, desde las actividades de identificación de los Riesgos incluyendo el análisis, valoración, monitoreo, hasta la evaluación y seguimiento de los mismos, en el marco de los programas, proyectos, planes, procesos y productos mediante:</w:t>
      </w: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numPr>
          <w:ilvl w:val="0"/>
          <w:numId w:val="56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La identificación y documentación de riesgos de gestión y corrupción de los programas, proyectos y planes. </w:t>
      </w: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numPr>
          <w:ilvl w:val="0"/>
          <w:numId w:val="56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El establecimiento de acciones de control para detectar y prevenir los riesgos identificados. </w:t>
      </w: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numPr>
          <w:ilvl w:val="0"/>
          <w:numId w:val="56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La actuación correctiva y oportuna ante la materialización de los riesgos identificados.</w:t>
      </w:r>
    </w:p>
    <w:p w:rsidR="00351426" w:rsidRPr="00F20514" w:rsidRDefault="00351426" w:rsidP="00407F05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numPr>
          <w:ilvl w:val="0"/>
          <w:numId w:val="56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Capacitar y entrenar al talento humano de la entidad para una efectiva administración del riesgo. La entidad establece las herramientas necesarias con la participación de los servidores públicos y contratistas para promover la integridad que permita controlar y responder a los acontecimientos potenciales o aquellos en los que puedan desencadenar situaciones de corrupción. </w:t>
      </w:r>
    </w:p>
    <w:p w:rsidR="00351426" w:rsidRPr="00F20514" w:rsidRDefault="00351426" w:rsidP="00407F05">
      <w:pPr>
        <w:rPr>
          <w:sz w:val="24"/>
          <w:szCs w:val="24"/>
        </w:rPr>
      </w:pPr>
    </w:p>
    <w:p w:rsidR="00407F05" w:rsidRPr="00F20514" w:rsidRDefault="00351426" w:rsidP="00407F05">
      <w:pPr>
        <w:pStyle w:val="Prrafodelista"/>
        <w:numPr>
          <w:ilvl w:val="2"/>
          <w:numId w:val="43"/>
        </w:numPr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Objetivos </w:t>
      </w:r>
    </w:p>
    <w:p w:rsidR="00407F05" w:rsidRPr="00F20514" w:rsidRDefault="00407F05" w:rsidP="00407F05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351426" w:rsidRPr="00F20514" w:rsidRDefault="00351426" w:rsidP="00407F05">
      <w:pPr>
        <w:pStyle w:val="Prrafodelista"/>
        <w:numPr>
          <w:ilvl w:val="0"/>
          <w:numId w:val="57"/>
        </w:numPr>
        <w:ind w:left="360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Identificar y controlar los riesgos en los procesos de la Administración Departamental, sensibilizando, involucrando, comprometiendo a los servidores en la búsqueda de acciones encaminadas a prevenir y administrar el riesgo en el cumplimiento de las actividades de su competencia. </w:t>
      </w:r>
    </w:p>
    <w:p w:rsidR="00407F05" w:rsidRPr="00F20514" w:rsidRDefault="00407F05" w:rsidP="00407F05">
      <w:pPr>
        <w:pStyle w:val="Prrafodelista"/>
        <w:ind w:left="360"/>
        <w:rPr>
          <w:rFonts w:ascii="Arial" w:hAnsi="Arial" w:cs="Arial"/>
          <w:b/>
          <w:sz w:val="24"/>
          <w:szCs w:val="24"/>
        </w:rPr>
      </w:pPr>
    </w:p>
    <w:p w:rsidR="00351426" w:rsidRPr="00F20514" w:rsidRDefault="00351426" w:rsidP="00407F05">
      <w:pPr>
        <w:pStyle w:val="Prrafodelista"/>
        <w:numPr>
          <w:ilvl w:val="0"/>
          <w:numId w:val="57"/>
        </w:numPr>
        <w:ind w:left="360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Comprender la importancia y la incidencia que tiene el identificar y controlar los factores de riesgo que se pueden presentar en cada área de trabajo al interior de la Administración Departamental. </w:t>
      </w:r>
    </w:p>
    <w:p w:rsidR="00407F05" w:rsidRPr="00F20514" w:rsidRDefault="00407F05" w:rsidP="00407F05">
      <w:pPr>
        <w:pStyle w:val="Prrafodelista"/>
        <w:rPr>
          <w:rFonts w:ascii="Arial" w:hAnsi="Arial" w:cs="Arial"/>
          <w:sz w:val="24"/>
          <w:szCs w:val="24"/>
        </w:rPr>
      </w:pPr>
    </w:p>
    <w:p w:rsidR="00407F05" w:rsidRPr="00F20514" w:rsidRDefault="00407F05" w:rsidP="00407F05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Fomentar la cultura de autocontrol y autoevaluación como instrumentos de gestión y mejora continua de los procesos administrativos.</w:t>
      </w:r>
    </w:p>
    <w:p w:rsidR="00351426" w:rsidRPr="00F20514" w:rsidRDefault="00351426" w:rsidP="00407F05">
      <w:pPr>
        <w:pStyle w:val="Prrafodelista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Diseñar, estructurar e implementar un Sistema de Administración de Riesgos, utilizando los recursos tanto físicos como humanos disponibles de la organización. </w:t>
      </w:r>
    </w:p>
    <w:p w:rsidR="00407F05" w:rsidRPr="00F20514" w:rsidRDefault="00407F05" w:rsidP="00407F05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351426" w:rsidRPr="00F20514" w:rsidRDefault="00351426" w:rsidP="00407F05">
      <w:pPr>
        <w:pStyle w:val="Prrafodelista"/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Contar con una herramienta confiable para la toma de decisiones y la planificación, para mejorar la eficacia y eficiencia operativa, en la prestación del servicio. </w:t>
      </w:r>
    </w:p>
    <w:p w:rsidR="00351426" w:rsidRPr="00F20514" w:rsidRDefault="00351426" w:rsidP="008E4197">
      <w:pPr>
        <w:rPr>
          <w:sz w:val="24"/>
          <w:szCs w:val="24"/>
        </w:rPr>
      </w:pPr>
    </w:p>
    <w:p w:rsidR="00407F05" w:rsidRPr="00F20514" w:rsidRDefault="00351426" w:rsidP="00407F05">
      <w:pPr>
        <w:pStyle w:val="Prrafodelista"/>
        <w:numPr>
          <w:ilvl w:val="0"/>
          <w:numId w:val="59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Proteger los recursos del estado, encaminados a lograr una mayor inversión social con los consiguientes impactos positivos en beneficio de la población del departamento.</w:t>
      </w:r>
    </w:p>
    <w:p w:rsidR="00407F05" w:rsidRDefault="002D3CBD" w:rsidP="002D3CBD">
      <w:pPr>
        <w:tabs>
          <w:tab w:val="left" w:pos="13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D3CBD" w:rsidRDefault="002D3CBD" w:rsidP="002D3CBD">
      <w:pPr>
        <w:tabs>
          <w:tab w:val="left" w:pos="1305"/>
        </w:tabs>
        <w:rPr>
          <w:sz w:val="24"/>
          <w:szCs w:val="24"/>
        </w:rPr>
      </w:pPr>
    </w:p>
    <w:p w:rsidR="002D3CBD" w:rsidRPr="00F20514" w:rsidRDefault="002D3CBD" w:rsidP="002D3CBD">
      <w:pPr>
        <w:tabs>
          <w:tab w:val="left" w:pos="1305"/>
        </w:tabs>
        <w:rPr>
          <w:sz w:val="24"/>
          <w:szCs w:val="24"/>
        </w:rPr>
      </w:pPr>
    </w:p>
    <w:p w:rsidR="00407F05" w:rsidRPr="00F20514" w:rsidRDefault="00407F05" w:rsidP="008E4197">
      <w:pPr>
        <w:rPr>
          <w:rFonts w:ascii="Arial" w:hAnsi="Arial" w:cs="Arial"/>
          <w:b/>
          <w:sz w:val="24"/>
          <w:szCs w:val="24"/>
        </w:rPr>
      </w:pPr>
      <w:r w:rsidRPr="00F20514">
        <w:rPr>
          <w:b/>
          <w:sz w:val="24"/>
          <w:szCs w:val="24"/>
        </w:rPr>
        <w:t xml:space="preserve"> </w:t>
      </w:r>
      <w:r w:rsidRPr="00F20514">
        <w:rPr>
          <w:rFonts w:ascii="Arial" w:hAnsi="Arial" w:cs="Arial"/>
          <w:b/>
          <w:sz w:val="24"/>
          <w:szCs w:val="24"/>
        </w:rPr>
        <w:t>2.5.4</w:t>
      </w:r>
      <w:r w:rsidR="00351426" w:rsidRPr="00F20514">
        <w:rPr>
          <w:rFonts w:ascii="Arial" w:hAnsi="Arial" w:cs="Arial"/>
          <w:b/>
          <w:sz w:val="24"/>
          <w:szCs w:val="24"/>
        </w:rPr>
        <w:t xml:space="preserve"> </w:t>
      </w:r>
      <w:r w:rsidRPr="00F20514">
        <w:rPr>
          <w:rFonts w:ascii="Arial" w:hAnsi="Arial" w:cs="Arial"/>
          <w:b/>
          <w:sz w:val="24"/>
          <w:szCs w:val="24"/>
        </w:rPr>
        <w:t xml:space="preserve">Plan de Acción </w:t>
      </w:r>
    </w:p>
    <w:p w:rsidR="00407F05" w:rsidRPr="00F20514" w:rsidRDefault="00407F05" w:rsidP="00407F05">
      <w:pPr>
        <w:jc w:val="both"/>
        <w:rPr>
          <w:rFonts w:ascii="Arial" w:hAnsi="Arial" w:cs="Arial"/>
          <w:sz w:val="24"/>
          <w:szCs w:val="24"/>
        </w:rPr>
      </w:pPr>
    </w:p>
    <w:p w:rsidR="00407F05" w:rsidRPr="00F20514" w:rsidRDefault="00351426" w:rsidP="00407F05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En el Plan de Acción del componente GESTIÓN DEL RIESGO DE CORRUPCIÓN - MAPA DE RIESGOS DE CORRUPCIÓN de la Administración Departamental, se establecen las principales actividades, metas, indicadores, responsables y periodo de cumplimiento de la implementación </w:t>
      </w:r>
      <w:r w:rsidR="00407F05" w:rsidRPr="00F20514">
        <w:rPr>
          <w:rFonts w:ascii="Arial" w:hAnsi="Arial" w:cs="Arial"/>
          <w:sz w:val="24"/>
          <w:szCs w:val="24"/>
        </w:rPr>
        <w:t>para la vigencia 2024</w:t>
      </w:r>
      <w:r w:rsidRPr="00F20514">
        <w:rPr>
          <w:rFonts w:ascii="Arial" w:hAnsi="Arial" w:cs="Arial"/>
          <w:sz w:val="24"/>
          <w:szCs w:val="24"/>
        </w:rPr>
        <w:t>, con el fin de prevenir y/o evitar los riesgos, además de facilitar el seguimiento y evaluación por parte de la oficina de Control Interno y de Gestión.</w:t>
      </w:r>
    </w:p>
    <w:p w:rsidR="00407F05" w:rsidRPr="00F20514" w:rsidRDefault="00407F05" w:rsidP="00407F05">
      <w:pPr>
        <w:jc w:val="both"/>
        <w:rPr>
          <w:rFonts w:ascii="Arial" w:hAnsi="Arial" w:cs="Arial"/>
          <w:sz w:val="24"/>
          <w:szCs w:val="24"/>
        </w:rPr>
      </w:pPr>
    </w:p>
    <w:p w:rsidR="00407F05" w:rsidRPr="00F20514" w:rsidRDefault="00407F05" w:rsidP="00407F05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Anexo  No. 5 </w:t>
      </w:r>
      <w:r w:rsidR="00351426" w:rsidRPr="00F20514">
        <w:rPr>
          <w:rFonts w:ascii="Arial" w:hAnsi="Arial" w:cs="Arial"/>
          <w:sz w:val="24"/>
          <w:szCs w:val="24"/>
        </w:rPr>
        <w:t xml:space="preserve"> </w:t>
      </w:r>
      <w:r w:rsidRPr="00F20514">
        <w:rPr>
          <w:rFonts w:ascii="Arial" w:hAnsi="Arial" w:cs="Arial"/>
          <w:b/>
          <w:sz w:val="24"/>
          <w:szCs w:val="24"/>
        </w:rPr>
        <w:t>MAPA DE RIESGOS DE CORRUPCIÓN</w:t>
      </w:r>
    </w:p>
    <w:p w:rsidR="00BC5197" w:rsidRPr="00F20514" w:rsidRDefault="00407F05" w:rsidP="00407F05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Anexo  No. 6</w:t>
      </w:r>
      <w:r w:rsidR="00351426" w:rsidRPr="00F20514">
        <w:rPr>
          <w:rFonts w:ascii="Arial" w:hAnsi="Arial" w:cs="Arial"/>
          <w:sz w:val="24"/>
          <w:szCs w:val="24"/>
        </w:rPr>
        <w:t xml:space="preserve"> </w:t>
      </w:r>
      <w:r w:rsidRPr="00F20514">
        <w:rPr>
          <w:rFonts w:ascii="Arial" w:hAnsi="Arial" w:cs="Arial"/>
          <w:b/>
          <w:sz w:val="24"/>
          <w:szCs w:val="24"/>
        </w:rPr>
        <w:t>COMPONENTE GESTIÓN DEL RIESGO DE CORRUPCIÓN</w:t>
      </w:r>
    </w:p>
    <w:p w:rsidR="00CA028F" w:rsidRPr="00F20514" w:rsidRDefault="00CA028F" w:rsidP="008E4197">
      <w:pPr>
        <w:rPr>
          <w:rFonts w:ascii="Arial" w:eastAsia="Arial" w:hAnsi="Arial" w:cs="Arial"/>
          <w:b/>
          <w:sz w:val="24"/>
          <w:szCs w:val="24"/>
        </w:rPr>
      </w:pPr>
    </w:p>
    <w:p w:rsidR="001B5F1F" w:rsidRPr="00F20514" w:rsidRDefault="00407F05" w:rsidP="008E4197">
      <w:pPr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eastAsia="Arial" w:hAnsi="Arial" w:cs="Arial"/>
          <w:b/>
          <w:sz w:val="24"/>
          <w:szCs w:val="24"/>
        </w:rPr>
        <w:t>2.6</w:t>
      </w:r>
      <w:r w:rsidR="00E6361B" w:rsidRPr="00F20514">
        <w:rPr>
          <w:rFonts w:ascii="Arial" w:eastAsia="Arial" w:hAnsi="Arial" w:cs="Arial"/>
          <w:b/>
          <w:sz w:val="24"/>
          <w:szCs w:val="24"/>
        </w:rPr>
        <w:t xml:space="preserve"> </w:t>
      </w:r>
      <w:r w:rsidR="00CC07D9">
        <w:rPr>
          <w:rFonts w:ascii="Arial" w:eastAsia="Arial" w:hAnsi="Arial" w:cs="Arial"/>
          <w:b/>
          <w:sz w:val="24"/>
          <w:szCs w:val="24"/>
        </w:rPr>
        <w:t xml:space="preserve"> </w:t>
      </w:r>
      <w:r w:rsidR="00CE6EFF">
        <w:rPr>
          <w:rFonts w:ascii="Arial" w:eastAsia="Arial" w:hAnsi="Arial" w:cs="Arial"/>
          <w:b/>
          <w:sz w:val="24"/>
          <w:szCs w:val="24"/>
        </w:rPr>
        <w:t xml:space="preserve">PROMOCION DE LA </w:t>
      </w:r>
      <w:r w:rsidR="00925D42" w:rsidRPr="00F20514">
        <w:rPr>
          <w:rFonts w:ascii="Arial" w:eastAsia="Arial" w:hAnsi="Arial" w:cs="Arial"/>
          <w:b/>
          <w:sz w:val="24"/>
          <w:szCs w:val="24"/>
        </w:rPr>
        <w:t xml:space="preserve"> INTEGRIDAD</w:t>
      </w:r>
      <w:r w:rsidR="00CE6EFF">
        <w:rPr>
          <w:rFonts w:ascii="Arial" w:eastAsia="Arial" w:hAnsi="Arial" w:cs="Arial"/>
          <w:b/>
          <w:sz w:val="24"/>
          <w:szCs w:val="24"/>
        </w:rPr>
        <w:t xml:space="preserve">  Y ETICA PÚBLICA</w:t>
      </w:r>
    </w:p>
    <w:p w:rsidR="00090ADD" w:rsidRPr="00F20514" w:rsidRDefault="00090ADD" w:rsidP="00E6361B">
      <w:pPr>
        <w:jc w:val="both"/>
        <w:rPr>
          <w:rFonts w:ascii="Arial" w:hAnsi="Arial" w:cs="Arial"/>
          <w:sz w:val="24"/>
          <w:szCs w:val="24"/>
        </w:rPr>
      </w:pPr>
    </w:p>
    <w:p w:rsidR="00DF3BE8" w:rsidRPr="00F20514" w:rsidRDefault="00E6361B" w:rsidP="00257FA4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Estrategias encaminadas a fomentar la integridad, la participación ciudadana, </w:t>
      </w:r>
      <w:r w:rsidR="00257FA4" w:rsidRPr="00F20514">
        <w:rPr>
          <w:rFonts w:ascii="Arial" w:hAnsi="Arial" w:cs="Arial"/>
          <w:sz w:val="24"/>
          <w:szCs w:val="24"/>
        </w:rPr>
        <w:t xml:space="preserve">buscando la </w:t>
      </w:r>
      <w:r w:rsidRPr="00F20514">
        <w:rPr>
          <w:rFonts w:ascii="Arial" w:hAnsi="Arial" w:cs="Arial"/>
          <w:sz w:val="24"/>
          <w:szCs w:val="24"/>
        </w:rPr>
        <w:t xml:space="preserve"> transparencia y eficiencia en el uso de los recursos físicos, financieros, tecnológicos y de talento h</w:t>
      </w:r>
      <w:r w:rsidR="00257FA4" w:rsidRPr="00F20514">
        <w:rPr>
          <w:rFonts w:ascii="Arial" w:hAnsi="Arial" w:cs="Arial"/>
          <w:sz w:val="24"/>
          <w:szCs w:val="24"/>
        </w:rPr>
        <w:t xml:space="preserve">umano, con el fin de dirigir </w:t>
      </w:r>
      <w:r w:rsidRPr="00F20514">
        <w:rPr>
          <w:rFonts w:ascii="Arial" w:hAnsi="Arial" w:cs="Arial"/>
          <w:sz w:val="24"/>
          <w:szCs w:val="24"/>
        </w:rPr>
        <w:t xml:space="preserve">el accionar </w:t>
      </w:r>
      <w:r w:rsidR="00257FA4" w:rsidRPr="00F20514">
        <w:rPr>
          <w:rFonts w:ascii="Arial" w:hAnsi="Arial" w:cs="Arial"/>
          <w:sz w:val="24"/>
          <w:szCs w:val="24"/>
        </w:rPr>
        <w:t>de la Administración a la prevención de acciones contrarias a las normas  que rigen el sector público, estableciendo pautas concretas de cómo debe</w:t>
      </w:r>
      <w:r w:rsidR="00CB0679" w:rsidRPr="00F20514">
        <w:rPr>
          <w:rFonts w:ascii="Arial" w:hAnsi="Arial" w:cs="Arial"/>
          <w:sz w:val="24"/>
          <w:szCs w:val="24"/>
        </w:rPr>
        <w:t>n</w:t>
      </w:r>
      <w:r w:rsidR="00257FA4" w:rsidRPr="00F20514">
        <w:rPr>
          <w:rFonts w:ascii="Arial" w:hAnsi="Arial" w:cs="Arial"/>
          <w:sz w:val="24"/>
          <w:szCs w:val="24"/>
        </w:rPr>
        <w:t xml:space="preserve"> ser  las actuaciones  de los servidores y de todas aquéllas personas que dire</w:t>
      </w:r>
      <w:r w:rsidR="00CB0679" w:rsidRPr="00F20514">
        <w:rPr>
          <w:rFonts w:ascii="Arial" w:hAnsi="Arial" w:cs="Arial"/>
          <w:sz w:val="24"/>
          <w:szCs w:val="24"/>
        </w:rPr>
        <w:t>cta o indirectamente interviene</w:t>
      </w:r>
      <w:r w:rsidR="00257FA4" w:rsidRPr="00F20514">
        <w:rPr>
          <w:rFonts w:ascii="Arial" w:hAnsi="Arial" w:cs="Arial"/>
          <w:sz w:val="24"/>
          <w:szCs w:val="24"/>
        </w:rPr>
        <w:t xml:space="preserve"> en el servicio público del  Departamento del Quindío. </w:t>
      </w:r>
    </w:p>
    <w:p w:rsidR="00257FA4" w:rsidRPr="00F20514" w:rsidRDefault="00257FA4" w:rsidP="00257FA4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</w:t>
      </w:r>
    </w:p>
    <w:p w:rsidR="00DF3BE8" w:rsidRPr="00F20514" w:rsidRDefault="00407F05" w:rsidP="00257FA4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2.6</w:t>
      </w:r>
      <w:r w:rsidR="00DF3BE8" w:rsidRPr="00F20514">
        <w:rPr>
          <w:rFonts w:ascii="Arial" w:hAnsi="Arial" w:cs="Arial"/>
          <w:b/>
          <w:sz w:val="24"/>
          <w:szCs w:val="24"/>
        </w:rPr>
        <w:t xml:space="preserve">.1 Fundamento Legal </w:t>
      </w:r>
    </w:p>
    <w:p w:rsidR="00054088" w:rsidRPr="00F20514" w:rsidRDefault="00054088" w:rsidP="00257FA4">
      <w:pPr>
        <w:jc w:val="both"/>
        <w:rPr>
          <w:rFonts w:ascii="Arial" w:hAnsi="Arial" w:cs="Arial"/>
          <w:b/>
          <w:sz w:val="24"/>
          <w:szCs w:val="24"/>
        </w:rPr>
      </w:pPr>
    </w:p>
    <w:p w:rsidR="00054088" w:rsidRPr="00F20514" w:rsidRDefault="00054088" w:rsidP="00054088">
      <w:pPr>
        <w:pStyle w:val="centrado"/>
        <w:numPr>
          <w:ilvl w:val="0"/>
          <w:numId w:val="54"/>
        </w:numPr>
        <w:spacing w:line="270" w:lineRule="atLeast"/>
        <w:ind w:left="360"/>
        <w:jc w:val="both"/>
        <w:rPr>
          <w:rFonts w:ascii="Arial" w:hAnsi="Arial" w:cs="Arial"/>
          <w:color w:val="4B4949"/>
        </w:rPr>
      </w:pPr>
      <w:r w:rsidRPr="00F20514">
        <w:rPr>
          <w:rStyle w:val="baj"/>
          <w:rFonts w:ascii="Arial" w:hAnsi="Arial" w:cs="Arial"/>
          <w:b/>
          <w:bCs/>
          <w:color w:val="000000"/>
        </w:rPr>
        <w:t>Ley 2016 de 2020</w:t>
      </w:r>
      <w:r w:rsidRPr="00F20514">
        <w:rPr>
          <w:rStyle w:val="baj"/>
          <w:rFonts w:ascii="Arial" w:hAnsi="Arial" w:cs="Arial"/>
          <w:bCs/>
          <w:color w:val="000000"/>
        </w:rPr>
        <w:t xml:space="preserve"> “Por </w:t>
      </w:r>
      <w:r w:rsidRPr="00F20514">
        <w:rPr>
          <w:rFonts w:ascii="Arial" w:hAnsi="Arial" w:cs="Arial"/>
          <w:color w:val="4B4949"/>
        </w:rPr>
        <w:t xml:space="preserve"> la cual se adopta el Código de Integridad del Servicio Público Colombiano y se dictan otras disposiciones</w:t>
      </w:r>
      <w:proofErr w:type="gramStart"/>
      <w:r w:rsidRPr="00F20514">
        <w:rPr>
          <w:rFonts w:ascii="Arial" w:hAnsi="Arial" w:cs="Arial"/>
          <w:color w:val="4B4949"/>
        </w:rPr>
        <w:t>” .</w:t>
      </w:r>
      <w:proofErr w:type="gramEnd"/>
    </w:p>
    <w:p w:rsidR="00054088" w:rsidRPr="00F20514" w:rsidRDefault="00054088" w:rsidP="00E6361B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DF3BE8" w:rsidRPr="00F20514" w:rsidRDefault="00407F05" w:rsidP="00E6361B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eastAsia="Arial" w:hAnsi="Arial" w:cs="Arial"/>
          <w:b/>
          <w:sz w:val="24"/>
          <w:szCs w:val="24"/>
        </w:rPr>
        <w:t>2.6</w:t>
      </w:r>
      <w:r w:rsidR="00DF3BE8" w:rsidRPr="00F20514">
        <w:rPr>
          <w:rFonts w:ascii="Arial" w:eastAsia="Arial" w:hAnsi="Arial" w:cs="Arial"/>
          <w:b/>
          <w:sz w:val="24"/>
          <w:szCs w:val="24"/>
        </w:rPr>
        <w:t>.2  Objetivos</w:t>
      </w:r>
    </w:p>
    <w:p w:rsidR="001B5F1F" w:rsidRPr="00F20514" w:rsidRDefault="00DF3BE8" w:rsidP="00E6361B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DF3BE8" w:rsidRPr="00F20514" w:rsidRDefault="00DF3BE8" w:rsidP="00DF3BE8">
      <w:pPr>
        <w:pStyle w:val="Prrafodelista"/>
        <w:numPr>
          <w:ilvl w:val="0"/>
          <w:numId w:val="5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Adoptar los principios de la función pública consagrados en el artículo 209 del Ordenamiento Jurídico Superior, y los establecidos en el Código de Procedimiento Administrativo y de lo Contencioso Administrativo, así como los </w:t>
      </w:r>
      <w:r w:rsidRPr="00F20514">
        <w:rPr>
          <w:rFonts w:ascii="Arial" w:hAnsi="Arial" w:cs="Arial"/>
          <w:sz w:val="24"/>
          <w:szCs w:val="24"/>
        </w:rPr>
        <w:lastRenderedPageBreak/>
        <w:t xml:space="preserve">valores y las líneas de acción contenidos en el Código de Integridad del Servicio Público Colombiano expedido por el Departamento Administrativo de la Función Pública. </w:t>
      </w:r>
    </w:p>
    <w:p w:rsidR="00DF3BE8" w:rsidRPr="00F20514" w:rsidRDefault="00DF3BE8" w:rsidP="00DF3BE8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:rsidR="00DF3BE8" w:rsidRPr="00F20514" w:rsidRDefault="00DF3BE8" w:rsidP="00DF3BE8">
      <w:pPr>
        <w:pStyle w:val="Prrafodelista"/>
        <w:numPr>
          <w:ilvl w:val="0"/>
          <w:numId w:val="5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Implementar el Código de Integridad en la Administración Central Departamental del Quindío. </w:t>
      </w:r>
    </w:p>
    <w:p w:rsidR="00DF3BE8" w:rsidRPr="00F20514" w:rsidRDefault="00DF3BE8" w:rsidP="00DF3BE8">
      <w:pPr>
        <w:pStyle w:val="Prrafodelista"/>
        <w:rPr>
          <w:rFonts w:ascii="Arial" w:hAnsi="Arial" w:cs="Arial"/>
          <w:sz w:val="24"/>
          <w:szCs w:val="24"/>
        </w:rPr>
      </w:pPr>
    </w:p>
    <w:p w:rsidR="00DF3BE8" w:rsidRPr="00F20514" w:rsidRDefault="00DF3BE8" w:rsidP="00DF3BE8">
      <w:pPr>
        <w:pStyle w:val="Prrafodelista"/>
        <w:numPr>
          <w:ilvl w:val="0"/>
          <w:numId w:val="53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Socializar los principios, los valores y las líneas de acción contenidos en el  Código de Integridad, con la finalidad que sean puestos en práctica en la vida personal, familiar y laboral de los servidores públicos y de las personas que directa o indirectamente intervengan en el servicio público que presta el Departamento del Quindío. </w:t>
      </w:r>
    </w:p>
    <w:p w:rsidR="00DF3BE8" w:rsidRPr="00F20514" w:rsidRDefault="00DF3BE8" w:rsidP="00DF3BE8">
      <w:pPr>
        <w:jc w:val="both"/>
        <w:rPr>
          <w:rFonts w:ascii="Arial" w:hAnsi="Arial" w:cs="Arial"/>
          <w:sz w:val="24"/>
          <w:szCs w:val="24"/>
        </w:rPr>
      </w:pPr>
    </w:p>
    <w:p w:rsidR="00DF3BE8" w:rsidRPr="00F20514" w:rsidRDefault="00DF3BE8" w:rsidP="00DF3BE8">
      <w:pPr>
        <w:pStyle w:val="Prrafodelista"/>
        <w:numPr>
          <w:ilvl w:val="0"/>
          <w:numId w:val="53"/>
        </w:numPr>
        <w:ind w:left="360"/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Lograr que el Código de Integridad se constituya en una estrategia pública positiva y pedagógica al interior de la Entidad, a través de la cual se fortalezcan los principios y valores de los servidores públicos y de aquellas personas que hacen parte de la Administración Central Departamental.</w:t>
      </w:r>
    </w:p>
    <w:p w:rsidR="00DF3BE8" w:rsidRPr="00F20514" w:rsidRDefault="00DF3BE8" w:rsidP="00090ADD">
      <w:pPr>
        <w:jc w:val="both"/>
        <w:rPr>
          <w:sz w:val="24"/>
          <w:szCs w:val="24"/>
        </w:rPr>
      </w:pPr>
    </w:p>
    <w:p w:rsidR="00054088" w:rsidRPr="00F20514" w:rsidRDefault="00407F05" w:rsidP="00090ADD">
      <w:pPr>
        <w:jc w:val="both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2.6</w:t>
      </w:r>
      <w:r w:rsidR="00054088" w:rsidRPr="00F20514">
        <w:rPr>
          <w:rFonts w:ascii="Arial" w:hAnsi="Arial" w:cs="Arial"/>
          <w:b/>
          <w:sz w:val="24"/>
          <w:szCs w:val="24"/>
        </w:rPr>
        <w:t>.3 Plan de Acción</w:t>
      </w:r>
      <w:r w:rsidR="00E6361B" w:rsidRPr="00F20514">
        <w:rPr>
          <w:rFonts w:ascii="Arial" w:hAnsi="Arial" w:cs="Arial"/>
          <w:b/>
          <w:sz w:val="24"/>
          <w:szCs w:val="24"/>
        </w:rPr>
        <w:t xml:space="preserve"> </w:t>
      </w:r>
    </w:p>
    <w:p w:rsidR="00054088" w:rsidRPr="00F20514" w:rsidRDefault="00054088" w:rsidP="00090ADD">
      <w:pPr>
        <w:jc w:val="both"/>
        <w:rPr>
          <w:rFonts w:ascii="Arial" w:hAnsi="Arial" w:cs="Arial"/>
          <w:sz w:val="24"/>
          <w:szCs w:val="24"/>
        </w:rPr>
      </w:pPr>
    </w:p>
    <w:p w:rsidR="001B5F1F" w:rsidRPr="00F20514" w:rsidRDefault="00E6361B" w:rsidP="00090ADD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En el Plan de Acción del componente </w:t>
      </w:r>
      <w:r w:rsidR="00CE6EFF">
        <w:rPr>
          <w:rFonts w:ascii="Arial" w:eastAsia="Arial" w:hAnsi="Arial" w:cs="Arial"/>
          <w:b/>
          <w:sz w:val="24"/>
          <w:szCs w:val="24"/>
        </w:rPr>
        <w:t xml:space="preserve">INTEGRIDAD Y ETICA PÚBLICA </w:t>
      </w:r>
      <w:r w:rsidRPr="00F20514">
        <w:rPr>
          <w:rFonts w:ascii="Arial" w:hAnsi="Arial" w:cs="Arial"/>
          <w:sz w:val="24"/>
          <w:szCs w:val="24"/>
        </w:rPr>
        <w:t>de la Administración Departamental se establecen las principales actividades, metas, indicadores, responsables y periodo de cumplimiento de la impl</w:t>
      </w:r>
      <w:r w:rsidR="00054088" w:rsidRPr="00F20514">
        <w:rPr>
          <w:rFonts w:ascii="Arial" w:hAnsi="Arial" w:cs="Arial"/>
          <w:sz w:val="24"/>
          <w:szCs w:val="24"/>
        </w:rPr>
        <w:t>ementación para la vigencia 2024</w:t>
      </w:r>
      <w:r w:rsidRPr="00F20514">
        <w:rPr>
          <w:rFonts w:ascii="Arial" w:hAnsi="Arial" w:cs="Arial"/>
          <w:sz w:val="24"/>
          <w:szCs w:val="24"/>
        </w:rPr>
        <w:t>, con el fin de facilitar el seguimiento y evaluación por parte de la oficina de Control Interno y de Gestión.</w:t>
      </w:r>
    </w:p>
    <w:p w:rsidR="001B5F1F" w:rsidRPr="00F20514" w:rsidRDefault="00054088" w:rsidP="00090ADD">
      <w:pPr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Anexo </w:t>
      </w:r>
      <w:r w:rsidR="00407F05" w:rsidRPr="00F20514">
        <w:rPr>
          <w:rFonts w:ascii="Arial" w:hAnsi="Arial" w:cs="Arial"/>
          <w:sz w:val="24"/>
          <w:szCs w:val="24"/>
        </w:rPr>
        <w:t>No. 7</w:t>
      </w:r>
      <w:r w:rsidRPr="00F20514">
        <w:rPr>
          <w:rFonts w:ascii="Arial" w:hAnsi="Arial" w:cs="Arial"/>
          <w:sz w:val="24"/>
          <w:szCs w:val="24"/>
        </w:rPr>
        <w:t xml:space="preserve"> </w:t>
      </w:r>
      <w:r w:rsidR="00407F05" w:rsidRPr="00F20514">
        <w:rPr>
          <w:rFonts w:ascii="Arial" w:hAnsi="Arial" w:cs="Arial"/>
          <w:b/>
          <w:sz w:val="24"/>
          <w:szCs w:val="24"/>
        </w:rPr>
        <w:t xml:space="preserve"> </w:t>
      </w:r>
      <w:r w:rsidR="00407F05" w:rsidRPr="00F20514">
        <w:rPr>
          <w:rFonts w:ascii="Arial" w:eastAsia="Arial" w:hAnsi="Arial" w:cs="Arial"/>
          <w:b/>
          <w:sz w:val="24"/>
          <w:szCs w:val="24"/>
        </w:rPr>
        <w:t xml:space="preserve"> </w:t>
      </w:r>
      <w:r w:rsidR="00CE6EFF">
        <w:rPr>
          <w:rFonts w:ascii="Arial" w:eastAsia="Arial" w:hAnsi="Arial" w:cs="Arial"/>
          <w:b/>
          <w:sz w:val="24"/>
          <w:szCs w:val="24"/>
        </w:rPr>
        <w:t>INTEGRIDAD Y ÉTICA PÚBLICA</w:t>
      </w:r>
    </w:p>
    <w:p w:rsidR="001B5F1F" w:rsidRDefault="001B5F1F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2D3CBD" w:rsidRDefault="002D3CBD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2D3CBD" w:rsidRDefault="002D3CBD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2D3CBD" w:rsidRDefault="002D3CBD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2D3CBD" w:rsidRDefault="002D3CBD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2D3CBD" w:rsidRDefault="002D3CBD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2D3CBD" w:rsidRDefault="002D3CBD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2D3CBD" w:rsidRDefault="002D3CBD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2D3CBD" w:rsidRPr="00F20514" w:rsidRDefault="002D3CBD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20514" w:rsidRPr="00F20514" w:rsidRDefault="00F20514" w:rsidP="00F20514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lastRenderedPageBreak/>
        <w:t>TITULO III</w:t>
      </w:r>
    </w:p>
    <w:p w:rsidR="00F20514" w:rsidRPr="00F20514" w:rsidRDefault="00F20514" w:rsidP="00F20514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SEGUIMIENTO Y CONTROL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5C1E24">
        <w:rPr>
          <w:rFonts w:ascii="Arial" w:hAnsi="Arial" w:cs="Arial"/>
          <w:b/>
          <w:sz w:val="24"/>
          <w:szCs w:val="24"/>
        </w:rPr>
        <w:t>AL PROGRAMA DE TRANSPARENCIA Y É</w:t>
      </w:r>
      <w:r>
        <w:rPr>
          <w:rFonts w:ascii="Arial" w:hAnsi="Arial" w:cs="Arial"/>
          <w:b/>
          <w:sz w:val="24"/>
          <w:szCs w:val="24"/>
        </w:rPr>
        <w:t xml:space="preserve">TICA PÚBLICA </w:t>
      </w:r>
    </w:p>
    <w:p w:rsidR="00F20514" w:rsidRPr="00F20514" w:rsidRDefault="00F20514" w:rsidP="00F20514">
      <w:pPr>
        <w:tabs>
          <w:tab w:val="left" w:pos="3525"/>
          <w:tab w:val="center" w:pos="4419"/>
        </w:tabs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</w:t>
      </w:r>
      <w:r w:rsidRPr="00F2051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F20514" w:rsidRDefault="00F20514" w:rsidP="00F20514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La verificación de la elaboración, </w:t>
      </w:r>
      <w:proofErr w:type="spellStart"/>
      <w:r w:rsidRPr="00F20514">
        <w:rPr>
          <w:rFonts w:ascii="Arial" w:hAnsi="Arial" w:cs="Arial"/>
          <w:sz w:val="24"/>
          <w:szCs w:val="24"/>
        </w:rPr>
        <w:t>visibilización</w:t>
      </w:r>
      <w:proofErr w:type="spellEnd"/>
      <w:r>
        <w:rPr>
          <w:rFonts w:ascii="Arial" w:hAnsi="Arial" w:cs="Arial"/>
          <w:sz w:val="24"/>
          <w:szCs w:val="24"/>
        </w:rPr>
        <w:t xml:space="preserve">, seguimiento y control del </w:t>
      </w:r>
      <w:r w:rsidRPr="00F20514">
        <w:rPr>
          <w:rFonts w:ascii="Arial" w:hAnsi="Arial" w:cs="Arial"/>
          <w:sz w:val="24"/>
          <w:szCs w:val="24"/>
        </w:rPr>
        <w:t xml:space="preserve">  Programa de Transparencia y Ética Pública  Quindío vigencia 2024</w:t>
      </w:r>
      <w:r>
        <w:rPr>
          <w:rFonts w:ascii="Arial" w:hAnsi="Arial" w:cs="Arial"/>
          <w:sz w:val="24"/>
          <w:szCs w:val="24"/>
        </w:rPr>
        <w:t xml:space="preserve">, corresponde a la Oficina de Control Interno de Gestión. </w:t>
      </w:r>
    </w:p>
    <w:p w:rsidR="00F20514" w:rsidRPr="00F20514" w:rsidRDefault="00F20514" w:rsidP="00F20514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>Los resultados del seguimiento al cumplimiento de las actividades deberán  ser</w:t>
      </w:r>
      <w:r>
        <w:rPr>
          <w:rFonts w:ascii="Arial" w:hAnsi="Arial" w:cs="Arial"/>
          <w:sz w:val="24"/>
          <w:szCs w:val="24"/>
        </w:rPr>
        <w:t xml:space="preserve"> publicados </w:t>
      </w:r>
      <w:r w:rsidRPr="00F20514">
        <w:rPr>
          <w:rFonts w:ascii="Arial" w:hAnsi="Arial" w:cs="Arial"/>
          <w:sz w:val="24"/>
          <w:szCs w:val="24"/>
        </w:rPr>
        <w:t xml:space="preserve">  en la página web de la Administración así:</w:t>
      </w:r>
    </w:p>
    <w:p w:rsidR="00F20514" w:rsidRPr="00F20514" w:rsidRDefault="00F20514" w:rsidP="00F20514">
      <w:pPr>
        <w:jc w:val="both"/>
        <w:rPr>
          <w:rFonts w:ascii="Arial" w:hAnsi="Arial" w:cs="Arial"/>
          <w:b/>
          <w:sz w:val="24"/>
          <w:szCs w:val="24"/>
        </w:rPr>
      </w:pPr>
    </w:p>
    <w:p w:rsidR="00F20514" w:rsidRDefault="00F20514" w:rsidP="00F20514">
      <w:pPr>
        <w:pStyle w:val="Prrafodelista"/>
        <w:numPr>
          <w:ilvl w:val="0"/>
          <w:numId w:val="60"/>
        </w:num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Primer seguimiento</w:t>
      </w:r>
      <w:r w:rsidRPr="00F20514">
        <w:rPr>
          <w:rFonts w:ascii="Arial" w:hAnsi="Arial" w:cs="Arial"/>
          <w:sz w:val="24"/>
          <w:szCs w:val="24"/>
        </w:rPr>
        <w:t>: Con corte al 30 de abril. La publicación deberá surtirse dentro de los diez (10) primeros días hábiles del mes de mayo.</w:t>
      </w:r>
    </w:p>
    <w:p w:rsidR="00F20514" w:rsidRPr="00F20514" w:rsidRDefault="00F20514" w:rsidP="00F2051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20514" w:rsidRPr="00F20514" w:rsidRDefault="00F20514" w:rsidP="00827516">
      <w:pPr>
        <w:pStyle w:val="Prrafodelista"/>
        <w:numPr>
          <w:ilvl w:val="0"/>
          <w:numId w:val="60"/>
        </w:numPr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Segundo seguimiento</w:t>
      </w:r>
      <w:r w:rsidRPr="00F20514">
        <w:rPr>
          <w:rFonts w:ascii="Arial" w:hAnsi="Arial" w:cs="Arial"/>
          <w:sz w:val="24"/>
          <w:szCs w:val="24"/>
        </w:rPr>
        <w:t xml:space="preserve">: Con corte al 31 de agosto. La publicación deberá surtirse dentro de los diez (10) primeros días hábiles del mes de septiembre. </w:t>
      </w:r>
    </w:p>
    <w:p w:rsidR="00F20514" w:rsidRPr="00F20514" w:rsidRDefault="00F20514" w:rsidP="00F20514">
      <w:pPr>
        <w:pStyle w:val="Prrafodelista"/>
        <w:rPr>
          <w:rFonts w:ascii="Arial" w:hAnsi="Arial" w:cs="Arial"/>
          <w:sz w:val="24"/>
          <w:szCs w:val="24"/>
        </w:rPr>
      </w:pPr>
    </w:p>
    <w:p w:rsidR="008756BF" w:rsidRPr="00F20514" w:rsidRDefault="00F20514" w:rsidP="00827516">
      <w:pPr>
        <w:pStyle w:val="Prrafodelista"/>
        <w:numPr>
          <w:ilvl w:val="0"/>
          <w:numId w:val="60"/>
        </w:numPr>
        <w:jc w:val="both"/>
        <w:rPr>
          <w:rFonts w:ascii="Arial" w:eastAsia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Tercer seguimiento:</w:t>
      </w:r>
      <w:r w:rsidRPr="00F20514">
        <w:rPr>
          <w:rFonts w:ascii="Arial" w:hAnsi="Arial" w:cs="Arial"/>
          <w:sz w:val="24"/>
          <w:szCs w:val="24"/>
        </w:rPr>
        <w:t xml:space="preserve"> Con corte al 31 de diciembre. La publicación deberá surtirse dentro de los diez (10) primeros días hábiles del mes de enero.</w:t>
      </w:r>
    </w:p>
    <w:p w:rsidR="001B5F1F" w:rsidRPr="00F20514" w:rsidRDefault="001B5F1F" w:rsidP="00090ADD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20514" w:rsidRDefault="00F20514" w:rsidP="00F20514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 xml:space="preserve">TITULO IV </w:t>
      </w:r>
    </w:p>
    <w:p w:rsidR="00F20514" w:rsidRPr="00F20514" w:rsidRDefault="00F20514" w:rsidP="00F20514">
      <w:pPr>
        <w:jc w:val="center"/>
        <w:rPr>
          <w:rFonts w:ascii="Arial" w:hAnsi="Arial" w:cs="Arial"/>
          <w:b/>
          <w:sz w:val="24"/>
          <w:szCs w:val="24"/>
        </w:rPr>
      </w:pPr>
      <w:r w:rsidRPr="00F20514">
        <w:rPr>
          <w:rFonts w:ascii="Arial" w:hAnsi="Arial" w:cs="Arial"/>
          <w:b/>
          <w:sz w:val="24"/>
          <w:szCs w:val="24"/>
        </w:rPr>
        <w:t>DISPOSICIONES GENERALES</w:t>
      </w:r>
    </w:p>
    <w:p w:rsidR="00F20514" w:rsidRPr="005C1E24" w:rsidRDefault="00F20514" w:rsidP="00090ADD">
      <w:pPr>
        <w:jc w:val="both"/>
        <w:rPr>
          <w:b/>
          <w:sz w:val="24"/>
          <w:szCs w:val="24"/>
        </w:rPr>
      </w:pPr>
    </w:p>
    <w:p w:rsidR="00F20514" w:rsidRPr="005C1E24" w:rsidRDefault="00F20514" w:rsidP="00090ADD">
      <w:pPr>
        <w:jc w:val="both"/>
        <w:rPr>
          <w:rFonts w:ascii="Arial" w:hAnsi="Arial" w:cs="Arial"/>
          <w:b/>
          <w:sz w:val="24"/>
          <w:szCs w:val="24"/>
        </w:rPr>
      </w:pPr>
      <w:r w:rsidRPr="005C1E24">
        <w:rPr>
          <w:rFonts w:ascii="Arial" w:hAnsi="Arial" w:cs="Arial"/>
          <w:b/>
          <w:sz w:val="24"/>
          <w:szCs w:val="24"/>
        </w:rPr>
        <w:t xml:space="preserve">4.1 Integralidad </w:t>
      </w:r>
    </w:p>
    <w:p w:rsidR="00F20514" w:rsidRPr="00F20514" w:rsidRDefault="00F20514" w:rsidP="00090ADD">
      <w:pPr>
        <w:jc w:val="both"/>
        <w:rPr>
          <w:rFonts w:ascii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Los Anexos  del PROGRAMA DE TRANSPARENCIA Y ETIPA PUBLIC  VIGENCIA 2024, hacen parte integral del mismo. </w:t>
      </w:r>
    </w:p>
    <w:p w:rsidR="00F20514" w:rsidRPr="00F20514" w:rsidRDefault="00F20514" w:rsidP="00090ADD">
      <w:pPr>
        <w:jc w:val="both"/>
        <w:rPr>
          <w:rFonts w:ascii="Arial" w:hAnsi="Arial" w:cs="Arial"/>
          <w:sz w:val="24"/>
          <w:szCs w:val="24"/>
        </w:rPr>
      </w:pPr>
    </w:p>
    <w:p w:rsidR="00F20514" w:rsidRPr="005C1E24" w:rsidRDefault="00F20514" w:rsidP="00090ADD">
      <w:pPr>
        <w:jc w:val="both"/>
        <w:rPr>
          <w:rFonts w:ascii="Arial" w:hAnsi="Arial" w:cs="Arial"/>
          <w:b/>
          <w:sz w:val="24"/>
          <w:szCs w:val="24"/>
        </w:rPr>
      </w:pPr>
      <w:r w:rsidRPr="005C1E24">
        <w:rPr>
          <w:rFonts w:ascii="Arial" w:hAnsi="Arial" w:cs="Arial"/>
          <w:b/>
          <w:sz w:val="24"/>
          <w:szCs w:val="24"/>
        </w:rPr>
        <w:t xml:space="preserve">4.2 Publicación </w:t>
      </w:r>
    </w:p>
    <w:p w:rsidR="00F20514" w:rsidRPr="00F20514" w:rsidRDefault="00F20514" w:rsidP="00090ADD">
      <w:pPr>
        <w:jc w:val="both"/>
        <w:rPr>
          <w:rFonts w:ascii="Arial" w:eastAsia="Arial" w:hAnsi="Arial" w:cs="Arial"/>
          <w:sz w:val="24"/>
          <w:szCs w:val="24"/>
        </w:rPr>
      </w:pPr>
      <w:r w:rsidRPr="00F20514">
        <w:rPr>
          <w:rFonts w:ascii="Arial" w:hAnsi="Arial" w:cs="Arial"/>
          <w:sz w:val="24"/>
          <w:szCs w:val="24"/>
        </w:rPr>
        <w:t xml:space="preserve"> El </w:t>
      </w:r>
      <w:r>
        <w:rPr>
          <w:rFonts w:ascii="Arial" w:hAnsi="Arial" w:cs="Arial"/>
          <w:sz w:val="24"/>
          <w:szCs w:val="24"/>
        </w:rPr>
        <w:t xml:space="preserve">PROGRAMA DE TRANSPARENCIA Y ETICA PÚBLICA </w:t>
      </w:r>
      <w:r w:rsidRPr="00F20514">
        <w:rPr>
          <w:rFonts w:ascii="Arial" w:hAnsi="Arial" w:cs="Arial"/>
          <w:sz w:val="24"/>
          <w:szCs w:val="24"/>
        </w:rPr>
        <w:t xml:space="preserve"> Administración Departamental del Quindío vigencia 2023, deberá ser publicado en la página web del ente territorial a más tardar 31 de enero de 2023.</w:t>
      </w:r>
    </w:p>
    <w:p w:rsidR="00F20514" w:rsidRPr="00F20514" w:rsidRDefault="00F20514" w:rsidP="00090ADD">
      <w:pPr>
        <w:jc w:val="both"/>
        <w:rPr>
          <w:rFonts w:ascii="Arial" w:eastAsia="Arial" w:hAnsi="Arial" w:cs="Arial"/>
          <w:sz w:val="24"/>
          <w:szCs w:val="24"/>
        </w:rPr>
      </w:pPr>
    </w:p>
    <w:p w:rsidR="00F20514" w:rsidRPr="00F20514" w:rsidRDefault="00F20514" w:rsidP="00090ADD">
      <w:pPr>
        <w:jc w:val="both"/>
        <w:rPr>
          <w:rFonts w:ascii="Arial" w:eastAsia="Arial" w:hAnsi="Arial" w:cs="Arial"/>
          <w:sz w:val="24"/>
          <w:szCs w:val="24"/>
        </w:rPr>
      </w:pPr>
    </w:p>
    <w:sectPr w:rsidR="00F20514" w:rsidRPr="00F20514" w:rsidSect="00080D40">
      <w:headerReference w:type="default" r:id="rId2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B6B" w:rsidRDefault="000A0B6B" w:rsidP="00080D40">
      <w:pPr>
        <w:spacing w:after="0" w:line="240" w:lineRule="auto"/>
      </w:pPr>
      <w:r>
        <w:separator/>
      </w:r>
    </w:p>
  </w:endnote>
  <w:endnote w:type="continuationSeparator" w:id="0">
    <w:p w:rsidR="000A0B6B" w:rsidRDefault="000A0B6B" w:rsidP="00080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Work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B6B" w:rsidRDefault="000A0B6B" w:rsidP="00080D40">
      <w:pPr>
        <w:spacing w:after="0" w:line="240" w:lineRule="auto"/>
      </w:pPr>
      <w:r>
        <w:separator/>
      </w:r>
    </w:p>
  </w:footnote>
  <w:footnote w:type="continuationSeparator" w:id="0">
    <w:p w:rsidR="000A0B6B" w:rsidRDefault="000A0B6B" w:rsidP="00080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4D" w:rsidRDefault="00AF514D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5CDB80D5">
          <wp:simplePos x="0" y="0"/>
          <wp:positionH relativeFrom="page">
            <wp:align>left</wp:align>
          </wp:positionH>
          <wp:positionV relativeFrom="paragraph">
            <wp:posOffset>-459105</wp:posOffset>
          </wp:positionV>
          <wp:extent cx="7780655" cy="10057130"/>
          <wp:effectExtent l="0" t="0" r="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1005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3520C"/>
    <w:multiLevelType w:val="hybridMultilevel"/>
    <w:tmpl w:val="C1B6D51A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ED6539"/>
    <w:multiLevelType w:val="hybridMultilevel"/>
    <w:tmpl w:val="066C980A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725587"/>
    <w:multiLevelType w:val="hybridMultilevel"/>
    <w:tmpl w:val="B980090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20254"/>
    <w:multiLevelType w:val="hybridMultilevel"/>
    <w:tmpl w:val="0E1E19B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B17A9"/>
    <w:multiLevelType w:val="hybridMultilevel"/>
    <w:tmpl w:val="E84C343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B0903"/>
    <w:multiLevelType w:val="hybridMultilevel"/>
    <w:tmpl w:val="D99E1C6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63F00"/>
    <w:multiLevelType w:val="hybridMultilevel"/>
    <w:tmpl w:val="661E1564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0FE21F0"/>
    <w:multiLevelType w:val="hybridMultilevel"/>
    <w:tmpl w:val="3AF4FFC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720D1"/>
    <w:multiLevelType w:val="hybridMultilevel"/>
    <w:tmpl w:val="4F70E9C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25168"/>
    <w:multiLevelType w:val="hybridMultilevel"/>
    <w:tmpl w:val="9722945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CAF0E47"/>
    <w:multiLevelType w:val="hybridMultilevel"/>
    <w:tmpl w:val="E788FEA0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CF934FA"/>
    <w:multiLevelType w:val="hybridMultilevel"/>
    <w:tmpl w:val="3B50FB7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5C31FC"/>
    <w:multiLevelType w:val="hybridMultilevel"/>
    <w:tmpl w:val="A928E25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060959"/>
    <w:multiLevelType w:val="hybridMultilevel"/>
    <w:tmpl w:val="BBECBE3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222749"/>
    <w:multiLevelType w:val="hybridMultilevel"/>
    <w:tmpl w:val="97D68902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3DF6A8B"/>
    <w:multiLevelType w:val="hybridMultilevel"/>
    <w:tmpl w:val="506EDFF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243F10"/>
    <w:multiLevelType w:val="hybridMultilevel"/>
    <w:tmpl w:val="33E2AF8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57B19D0"/>
    <w:multiLevelType w:val="hybridMultilevel"/>
    <w:tmpl w:val="0C2AF2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A01200"/>
    <w:multiLevelType w:val="multilevel"/>
    <w:tmpl w:val="685276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>
    <w:nsid w:val="2B870376"/>
    <w:multiLevelType w:val="hybridMultilevel"/>
    <w:tmpl w:val="E3CA835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BCF6BBD"/>
    <w:multiLevelType w:val="multilevel"/>
    <w:tmpl w:val="EF9CC4E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2CBE3B0B"/>
    <w:multiLevelType w:val="hybridMultilevel"/>
    <w:tmpl w:val="C86452B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610809"/>
    <w:multiLevelType w:val="hybridMultilevel"/>
    <w:tmpl w:val="C3D686C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F7719E5"/>
    <w:multiLevelType w:val="hybridMultilevel"/>
    <w:tmpl w:val="408242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764475"/>
    <w:multiLevelType w:val="hybridMultilevel"/>
    <w:tmpl w:val="DF04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326655A"/>
    <w:multiLevelType w:val="hybridMultilevel"/>
    <w:tmpl w:val="0DE459B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CA0DDB"/>
    <w:multiLevelType w:val="hybridMultilevel"/>
    <w:tmpl w:val="63AE9A44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49F7927"/>
    <w:multiLevelType w:val="hybridMultilevel"/>
    <w:tmpl w:val="5026426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B93362"/>
    <w:multiLevelType w:val="hybridMultilevel"/>
    <w:tmpl w:val="C800414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B00D85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823905"/>
    <w:multiLevelType w:val="hybridMultilevel"/>
    <w:tmpl w:val="685E3662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D901F9"/>
    <w:multiLevelType w:val="hybridMultilevel"/>
    <w:tmpl w:val="A7A2A2B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D952C43"/>
    <w:multiLevelType w:val="hybridMultilevel"/>
    <w:tmpl w:val="6EBA647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E108EC"/>
    <w:multiLevelType w:val="hybridMultilevel"/>
    <w:tmpl w:val="D7D2217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3317915"/>
    <w:multiLevelType w:val="hybridMultilevel"/>
    <w:tmpl w:val="C1BE085E"/>
    <w:lvl w:ilvl="0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46823990"/>
    <w:multiLevelType w:val="hybridMultilevel"/>
    <w:tmpl w:val="FC32A2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BF2929"/>
    <w:multiLevelType w:val="hybridMultilevel"/>
    <w:tmpl w:val="8CBA355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7D6257E"/>
    <w:multiLevelType w:val="hybridMultilevel"/>
    <w:tmpl w:val="116E2A8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D8695C"/>
    <w:multiLevelType w:val="hybridMultilevel"/>
    <w:tmpl w:val="793EB4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CC021B9"/>
    <w:multiLevelType w:val="hybridMultilevel"/>
    <w:tmpl w:val="FA3A1B8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A57043"/>
    <w:multiLevelType w:val="hybridMultilevel"/>
    <w:tmpl w:val="F3861D5E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D87D0F"/>
    <w:multiLevelType w:val="hybridMultilevel"/>
    <w:tmpl w:val="DA56D78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6571F88"/>
    <w:multiLevelType w:val="hybridMultilevel"/>
    <w:tmpl w:val="3978201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A6AF04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  <w:sz w:val="22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031D72"/>
    <w:multiLevelType w:val="hybridMultilevel"/>
    <w:tmpl w:val="BF6E66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B255A7"/>
    <w:multiLevelType w:val="hybridMultilevel"/>
    <w:tmpl w:val="7FEE6D0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5CA3135E"/>
    <w:multiLevelType w:val="hybridMultilevel"/>
    <w:tmpl w:val="67BE532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DEC7260"/>
    <w:multiLevelType w:val="hybridMultilevel"/>
    <w:tmpl w:val="2B722F4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55376BC"/>
    <w:multiLevelType w:val="hybridMultilevel"/>
    <w:tmpl w:val="AE76923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7F14504"/>
    <w:multiLevelType w:val="hybridMultilevel"/>
    <w:tmpl w:val="C8783E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890E45"/>
    <w:multiLevelType w:val="hybridMultilevel"/>
    <w:tmpl w:val="1F4AAC1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8DD3FFB"/>
    <w:multiLevelType w:val="hybridMultilevel"/>
    <w:tmpl w:val="9B9429E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6C5244D7"/>
    <w:multiLevelType w:val="hybridMultilevel"/>
    <w:tmpl w:val="39E4618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CF3033E"/>
    <w:multiLevelType w:val="hybridMultilevel"/>
    <w:tmpl w:val="2730D63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6F90418F"/>
    <w:multiLevelType w:val="hybridMultilevel"/>
    <w:tmpl w:val="7C54087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2487BA8"/>
    <w:multiLevelType w:val="hybridMultilevel"/>
    <w:tmpl w:val="5D3C544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795736F"/>
    <w:multiLevelType w:val="hybridMultilevel"/>
    <w:tmpl w:val="847854D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9CB4330"/>
    <w:multiLevelType w:val="hybridMultilevel"/>
    <w:tmpl w:val="80DCDF9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7CF1009D"/>
    <w:multiLevelType w:val="hybridMultilevel"/>
    <w:tmpl w:val="8496D08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DAC779C"/>
    <w:multiLevelType w:val="hybridMultilevel"/>
    <w:tmpl w:val="E1BEF16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DE80276"/>
    <w:multiLevelType w:val="hybridMultilevel"/>
    <w:tmpl w:val="1B2A819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EFB27C9"/>
    <w:multiLevelType w:val="hybridMultilevel"/>
    <w:tmpl w:val="2E38994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4"/>
  </w:num>
  <w:num w:numId="3">
    <w:abstractNumId w:val="24"/>
  </w:num>
  <w:num w:numId="4">
    <w:abstractNumId w:val="14"/>
  </w:num>
  <w:num w:numId="5">
    <w:abstractNumId w:val="48"/>
  </w:num>
  <w:num w:numId="6">
    <w:abstractNumId w:val="34"/>
  </w:num>
  <w:num w:numId="7">
    <w:abstractNumId w:val="36"/>
  </w:num>
  <w:num w:numId="8">
    <w:abstractNumId w:val="38"/>
  </w:num>
  <w:num w:numId="9">
    <w:abstractNumId w:val="56"/>
  </w:num>
  <w:num w:numId="10">
    <w:abstractNumId w:val="13"/>
  </w:num>
  <w:num w:numId="11">
    <w:abstractNumId w:val="12"/>
  </w:num>
  <w:num w:numId="12">
    <w:abstractNumId w:val="21"/>
  </w:num>
  <w:num w:numId="13">
    <w:abstractNumId w:val="7"/>
  </w:num>
  <w:num w:numId="14">
    <w:abstractNumId w:val="39"/>
  </w:num>
  <w:num w:numId="15">
    <w:abstractNumId w:val="54"/>
  </w:num>
  <w:num w:numId="16">
    <w:abstractNumId w:val="29"/>
  </w:num>
  <w:num w:numId="17">
    <w:abstractNumId w:val="23"/>
  </w:num>
  <w:num w:numId="18">
    <w:abstractNumId w:val="46"/>
  </w:num>
  <w:num w:numId="19">
    <w:abstractNumId w:val="41"/>
  </w:num>
  <w:num w:numId="20">
    <w:abstractNumId w:val="2"/>
  </w:num>
  <w:num w:numId="21">
    <w:abstractNumId w:val="4"/>
  </w:num>
  <w:num w:numId="22">
    <w:abstractNumId w:val="8"/>
  </w:num>
  <w:num w:numId="23">
    <w:abstractNumId w:val="17"/>
  </w:num>
  <w:num w:numId="24">
    <w:abstractNumId w:val="25"/>
  </w:num>
  <w:num w:numId="25">
    <w:abstractNumId w:val="28"/>
  </w:num>
  <w:num w:numId="26">
    <w:abstractNumId w:val="57"/>
  </w:num>
  <w:num w:numId="27">
    <w:abstractNumId w:val="47"/>
  </w:num>
  <w:num w:numId="28">
    <w:abstractNumId w:val="53"/>
  </w:num>
  <w:num w:numId="29">
    <w:abstractNumId w:val="49"/>
  </w:num>
  <w:num w:numId="30">
    <w:abstractNumId w:val="9"/>
  </w:num>
  <w:num w:numId="31">
    <w:abstractNumId w:val="5"/>
  </w:num>
  <w:num w:numId="32">
    <w:abstractNumId w:val="37"/>
  </w:num>
  <w:num w:numId="33">
    <w:abstractNumId w:val="30"/>
  </w:num>
  <w:num w:numId="34">
    <w:abstractNumId w:val="59"/>
  </w:num>
  <w:num w:numId="35">
    <w:abstractNumId w:val="58"/>
  </w:num>
  <w:num w:numId="36">
    <w:abstractNumId w:val="55"/>
  </w:num>
  <w:num w:numId="37">
    <w:abstractNumId w:val="32"/>
  </w:num>
  <w:num w:numId="38">
    <w:abstractNumId w:val="52"/>
  </w:num>
  <w:num w:numId="39">
    <w:abstractNumId w:val="0"/>
  </w:num>
  <w:num w:numId="40">
    <w:abstractNumId w:val="26"/>
  </w:num>
  <w:num w:numId="41">
    <w:abstractNumId w:val="10"/>
  </w:num>
  <w:num w:numId="42">
    <w:abstractNumId w:val="1"/>
  </w:num>
  <w:num w:numId="43">
    <w:abstractNumId w:val="18"/>
  </w:num>
  <w:num w:numId="44">
    <w:abstractNumId w:val="51"/>
  </w:num>
  <w:num w:numId="45">
    <w:abstractNumId w:val="3"/>
  </w:num>
  <w:num w:numId="46">
    <w:abstractNumId w:val="27"/>
  </w:num>
  <w:num w:numId="47">
    <w:abstractNumId w:val="6"/>
  </w:num>
  <w:num w:numId="48">
    <w:abstractNumId w:val="45"/>
  </w:num>
  <w:num w:numId="49">
    <w:abstractNumId w:val="22"/>
  </w:num>
  <w:num w:numId="50">
    <w:abstractNumId w:val="19"/>
  </w:num>
  <w:num w:numId="51">
    <w:abstractNumId w:val="11"/>
  </w:num>
  <w:num w:numId="52">
    <w:abstractNumId w:val="35"/>
  </w:num>
  <w:num w:numId="53">
    <w:abstractNumId w:val="40"/>
  </w:num>
  <w:num w:numId="54">
    <w:abstractNumId w:val="42"/>
  </w:num>
  <w:num w:numId="55">
    <w:abstractNumId w:val="50"/>
  </w:num>
  <w:num w:numId="56">
    <w:abstractNumId w:val="33"/>
  </w:num>
  <w:num w:numId="57">
    <w:abstractNumId w:val="15"/>
  </w:num>
  <w:num w:numId="58">
    <w:abstractNumId w:val="43"/>
  </w:num>
  <w:num w:numId="59">
    <w:abstractNumId w:val="16"/>
  </w:num>
  <w:num w:numId="60">
    <w:abstractNumId w:val="3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D40"/>
    <w:rsid w:val="00007D26"/>
    <w:rsid w:val="00021553"/>
    <w:rsid w:val="00045919"/>
    <w:rsid w:val="00054088"/>
    <w:rsid w:val="00064160"/>
    <w:rsid w:val="00080D40"/>
    <w:rsid w:val="00090ADD"/>
    <w:rsid w:val="000A0B6B"/>
    <w:rsid w:val="000B5FFD"/>
    <w:rsid w:val="000C08B5"/>
    <w:rsid w:val="000D5857"/>
    <w:rsid w:val="000F28D7"/>
    <w:rsid w:val="000F3B9E"/>
    <w:rsid w:val="001828F5"/>
    <w:rsid w:val="001B3EFA"/>
    <w:rsid w:val="001B5F1F"/>
    <w:rsid w:val="001D38BA"/>
    <w:rsid w:val="00211DEA"/>
    <w:rsid w:val="00230BED"/>
    <w:rsid w:val="002363BC"/>
    <w:rsid w:val="00257FA4"/>
    <w:rsid w:val="002A68F9"/>
    <w:rsid w:val="002D3CBD"/>
    <w:rsid w:val="002F0B77"/>
    <w:rsid w:val="00302846"/>
    <w:rsid w:val="00331E63"/>
    <w:rsid w:val="00337ABC"/>
    <w:rsid w:val="00351426"/>
    <w:rsid w:val="00365253"/>
    <w:rsid w:val="0038272E"/>
    <w:rsid w:val="003B676F"/>
    <w:rsid w:val="003E1FF5"/>
    <w:rsid w:val="003F4E14"/>
    <w:rsid w:val="00404E6D"/>
    <w:rsid w:val="00407F05"/>
    <w:rsid w:val="00456901"/>
    <w:rsid w:val="00465A5D"/>
    <w:rsid w:val="004848B1"/>
    <w:rsid w:val="004C28BB"/>
    <w:rsid w:val="00502CB0"/>
    <w:rsid w:val="005104A6"/>
    <w:rsid w:val="00524FA1"/>
    <w:rsid w:val="005971A1"/>
    <w:rsid w:val="005A1F28"/>
    <w:rsid w:val="005A7C83"/>
    <w:rsid w:val="005B0C05"/>
    <w:rsid w:val="005C1E24"/>
    <w:rsid w:val="005C7F0A"/>
    <w:rsid w:val="005E1D70"/>
    <w:rsid w:val="00660B8C"/>
    <w:rsid w:val="006A36A7"/>
    <w:rsid w:val="006D3CAC"/>
    <w:rsid w:val="00735FA0"/>
    <w:rsid w:val="0078120B"/>
    <w:rsid w:val="007A28CF"/>
    <w:rsid w:val="007E5686"/>
    <w:rsid w:val="008756BF"/>
    <w:rsid w:val="00884282"/>
    <w:rsid w:val="008D066E"/>
    <w:rsid w:val="008D3FCA"/>
    <w:rsid w:val="008E4197"/>
    <w:rsid w:val="00922746"/>
    <w:rsid w:val="00925D42"/>
    <w:rsid w:val="00943DAD"/>
    <w:rsid w:val="009558CE"/>
    <w:rsid w:val="00970950"/>
    <w:rsid w:val="009E1C55"/>
    <w:rsid w:val="009E6914"/>
    <w:rsid w:val="00A57917"/>
    <w:rsid w:val="00A731F8"/>
    <w:rsid w:val="00A8261B"/>
    <w:rsid w:val="00AF514D"/>
    <w:rsid w:val="00B25A1B"/>
    <w:rsid w:val="00B87B8E"/>
    <w:rsid w:val="00B87F4D"/>
    <w:rsid w:val="00B9242F"/>
    <w:rsid w:val="00B95B71"/>
    <w:rsid w:val="00BC5197"/>
    <w:rsid w:val="00BF0585"/>
    <w:rsid w:val="00C01ECC"/>
    <w:rsid w:val="00C2169D"/>
    <w:rsid w:val="00C21D43"/>
    <w:rsid w:val="00C31356"/>
    <w:rsid w:val="00C33220"/>
    <w:rsid w:val="00C6773F"/>
    <w:rsid w:val="00CA028F"/>
    <w:rsid w:val="00CB0679"/>
    <w:rsid w:val="00CC07D9"/>
    <w:rsid w:val="00CE6EFF"/>
    <w:rsid w:val="00D11E6D"/>
    <w:rsid w:val="00D24E7A"/>
    <w:rsid w:val="00D64D53"/>
    <w:rsid w:val="00DD58D7"/>
    <w:rsid w:val="00DF3BE8"/>
    <w:rsid w:val="00E03DB8"/>
    <w:rsid w:val="00E50555"/>
    <w:rsid w:val="00E6361B"/>
    <w:rsid w:val="00E64E04"/>
    <w:rsid w:val="00E77274"/>
    <w:rsid w:val="00EE7555"/>
    <w:rsid w:val="00EF7408"/>
    <w:rsid w:val="00F20514"/>
    <w:rsid w:val="00F67CF3"/>
    <w:rsid w:val="00FB5FD8"/>
    <w:rsid w:val="00FD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CDE84F6-A14B-48D4-9024-839553251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0D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D40"/>
  </w:style>
  <w:style w:type="paragraph" w:styleId="Piedepgina">
    <w:name w:val="footer"/>
    <w:basedOn w:val="Normal"/>
    <w:link w:val="PiedepginaCar"/>
    <w:uiPriority w:val="99"/>
    <w:unhideWhenUsed/>
    <w:rsid w:val="00080D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D40"/>
  </w:style>
  <w:style w:type="paragraph" w:styleId="Prrafodelista">
    <w:name w:val="List Paragraph"/>
    <w:aliases w:val="Bolita,BOLA,BOLADEF,titulo 3,Bullet List,FooterText,numbered,List Paragraph1,Paragraphe de liste1,lp1,Lista vistosa - Énfasis 11,LISTA,Llista Nivell1,Párrafo de lista1,Lista multicolor - Énfasis 11,HOJA,Párrafo de lista4,List Paragraph"/>
    <w:basedOn w:val="Normal"/>
    <w:link w:val="PrrafodelistaCar"/>
    <w:uiPriority w:val="34"/>
    <w:qFormat/>
    <w:rsid w:val="00337ABC"/>
    <w:pPr>
      <w:ind w:left="720"/>
      <w:contextualSpacing/>
    </w:pPr>
    <w:rPr>
      <w:rFonts w:eastAsiaTheme="minorEastAsia"/>
      <w:lang w:eastAsia="es-CO"/>
    </w:rPr>
  </w:style>
  <w:style w:type="character" w:customStyle="1" w:styleId="PrrafodelistaCar">
    <w:name w:val="Párrafo de lista Car"/>
    <w:aliases w:val="Bolita Car,BOLA Car,BOLADEF Car,titulo 3 Car,Bullet List Car,FooterText Car,numbered Car,List Paragraph1 Car,Paragraphe de liste1 Car,lp1 Car,Lista vistosa - Énfasis 11 Car,LISTA Car,Llista Nivell1 Car,Párrafo de lista1 Car,HOJA Car"/>
    <w:link w:val="Prrafodelista"/>
    <w:uiPriority w:val="34"/>
    <w:qFormat/>
    <w:rsid w:val="00337ABC"/>
    <w:rPr>
      <w:rFonts w:eastAsiaTheme="minorEastAsia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B2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nfasis">
    <w:name w:val="Emphasis"/>
    <w:basedOn w:val="Fuentedeprrafopredeter"/>
    <w:uiPriority w:val="20"/>
    <w:qFormat/>
    <w:rsid w:val="00211DEA"/>
    <w:rPr>
      <w:i/>
      <w:iCs/>
    </w:rPr>
  </w:style>
  <w:style w:type="character" w:styleId="Textoennegrita">
    <w:name w:val="Strong"/>
    <w:basedOn w:val="Fuentedeprrafopredeter"/>
    <w:uiPriority w:val="22"/>
    <w:qFormat/>
    <w:rsid w:val="001D38BA"/>
    <w:rPr>
      <w:b/>
      <w:bCs/>
    </w:rPr>
  </w:style>
  <w:style w:type="paragraph" w:customStyle="1" w:styleId="centrado">
    <w:name w:val="centrado"/>
    <w:basedOn w:val="Normal"/>
    <w:rsid w:val="00054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baj">
    <w:name w:val="b_aj"/>
    <w:basedOn w:val="Fuentedeprrafopredeter"/>
    <w:rsid w:val="00054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8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IDI!$E$7</c:f>
              <c:strCache>
                <c:ptCount val="1"/>
                <c:pt idx="0">
                  <c:v>PUNTAJE MIPG</c:v>
                </c:pt>
              </c:strCache>
            </c:strRef>
          </c:tx>
          <c:spPr>
            <a:gradFill>
              <a:gsLst>
                <a:gs pos="0">
                  <a:schemeClr val="accent1"/>
                </a:gs>
                <a:gs pos="100000">
                  <a:schemeClr val="accent1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4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76200" dir="18900000" sy="23000" kx="-1200000" algn="bl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AC-4DAD-85D1-DA00D39357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IDI!$D$8:$D$12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IDI!$E$8:$E$12</c:f>
              <c:numCache>
                <c:formatCode>General</c:formatCode>
                <c:ptCount val="5"/>
                <c:pt idx="0">
                  <c:v>71</c:v>
                </c:pt>
                <c:pt idx="1">
                  <c:v>80.400000000000006</c:v>
                </c:pt>
                <c:pt idx="2">
                  <c:v>94.3</c:v>
                </c:pt>
                <c:pt idx="3">
                  <c:v>96.1</c:v>
                </c:pt>
                <c:pt idx="4">
                  <c:v>90.6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AC-4DAD-85D1-DA00D393570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-1229513008"/>
        <c:axId val="-1229504304"/>
      </c:barChart>
      <c:catAx>
        <c:axId val="-1229513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s-CO"/>
          </a:p>
        </c:txPr>
        <c:crossAx val="-1229504304"/>
        <c:crosses val="autoZero"/>
        <c:auto val="1"/>
        <c:lblAlgn val="ctr"/>
        <c:lblOffset val="100"/>
        <c:noMultiLvlLbl val="0"/>
      </c:catAx>
      <c:valAx>
        <c:axId val="-1229504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1229513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F5E79-CD60-4CC8-8116-21E1D541F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31</Pages>
  <Words>6646</Words>
  <Characters>36554</Characters>
  <Application>Microsoft Office Word</Application>
  <DocSecurity>0</DocSecurity>
  <Lines>304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Evans</dc:creator>
  <cp:keywords/>
  <dc:description/>
  <cp:lastModifiedBy>usuario</cp:lastModifiedBy>
  <cp:revision>13</cp:revision>
  <dcterms:created xsi:type="dcterms:W3CDTF">2024-01-15T23:59:00Z</dcterms:created>
  <dcterms:modified xsi:type="dcterms:W3CDTF">2024-01-16T18:25:00Z</dcterms:modified>
</cp:coreProperties>
</file>