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65DC" w:rsidTr="005665DC">
        <w:tc>
          <w:tcPr>
            <w:tcW w:w="8978" w:type="dxa"/>
          </w:tcPr>
          <w:p w:rsidR="005665DC" w:rsidRDefault="005665DC" w:rsidP="00884119">
            <w:pPr>
              <w:pStyle w:val="Defaul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5665DC" w:rsidTr="005665DC">
              <w:tc>
                <w:tcPr>
                  <w:tcW w:w="8747" w:type="dxa"/>
                  <w:shd w:val="clear" w:color="auto" w:fill="D9D9D9" w:themeFill="background1" w:themeFillShade="D9"/>
                </w:tcPr>
                <w:p w:rsidR="005665DC" w:rsidRPr="00884119" w:rsidRDefault="005665DC" w:rsidP="005665DC">
                  <w:pPr>
                    <w:pStyle w:val="Default"/>
                    <w:jc w:val="center"/>
                  </w:pPr>
                  <w:r w:rsidRPr="00884119">
                    <w:rPr>
                      <w:b/>
                      <w:bCs/>
                    </w:rPr>
                    <w:t>ANEXO 5.  SOBRE LA TITULARIDAD DE LOS DERECHOS DE AUTOR – “BECA PARA EL FOMENTO DE LA GRABACIÓN MUSICAL DE ARTISTAS QUINDIANOS”</w:t>
                  </w:r>
                </w:p>
                <w:p w:rsidR="005665DC" w:rsidRDefault="005665DC" w:rsidP="005665D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884119">
                    <w:rPr>
                      <w:b/>
                      <w:bCs/>
                    </w:rPr>
                    <w:t>CONVOCATORIA DEPARTAMENTAL DE ESTÍMULOS 2018</w:t>
                  </w:r>
                </w:p>
              </w:tc>
            </w:tr>
          </w:tbl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>El/los abajo firmante(s) declara(n) que las obras musicales presentadas a la convocatoria son de su autoría, que no existen restricciones o derechos conferidos a terceros que impidan su goce y ejercicio de cualquier forma y a cualquier título y se obliga(n) a mantener al  DEPARTAMENTO DEL QUINDÍO – SECRETARÍA DE CULTURA indemne respecto de cualquier reclamación, demanda, o requerimiento de indemnización, por parte de terceros que aleguen tener derecho total o parcial sobre las obras, tanto en su contenido moral como patrimonial.</w:t>
            </w:r>
          </w:p>
          <w:p w:rsidR="005665DC" w:rsidRPr="00884119" w:rsidRDefault="005665DC" w:rsidP="005665DC">
            <w:pPr>
              <w:pStyle w:val="Default"/>
            </w:pPr>
            <w:r w:rsidRPr="00884119">
              <w:t xml:space="preserve"> </w:t>
            </w: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declara(n) y certifica(n) que las creaciones presentadas a la convocatoria, no son violatorias de derechos autorales, derechos intelectuales o en general derechos de terceras personas en exceso de los límites legales y contractuales, ni manifestaciones difamatorias, calumniosas, injuriosas y/o contrarias a los derechos a la honra, el honor y el buen nombre, al orden público y/o a las buenas costumbres.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garantiza(n) que atenderá(n) y correrá(n) con el costo de la defensa del DEPARTAMENTO DEL QUINDÍO – SECRETARÍA DE CULTURA frente a cualquier reclamación judicial o extrajudicial relacionada con la utilización de las obras y con el valor de cualquier condena, multa o sanción impuesta al Departamento del Quindío – Secretaría de Cultura.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 DEPARTAMENTO DEL QUINDÍO – SECRETARÍA DE CULTURA no se hace responsable por reclamaciones presentadas por terceros que aleguen tener derecho sobre los materiales, documentos y demás insumos entregados por el/los firmante(s) en su calidad de participante(s) en la convocatoria.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>En Constancia de lo anterior se firma el día ____ del mes de _____________de 2018.</w:t>
            </w:r>
          </w:p>
          <w:p w:rsidR="005665DC" w:rsidRDefault="005665DC" w:rsidP="005665D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4"/>
              <w:gridCol w:w="2555"/>
              <w:gridCol w:w="2555"/>
            </w:tblGrid>
            <w:tr w:rsidR="005665DC" w:rsidRPr="00884119" w:rsidTr="00AB3DEF">
              <w:trPr>
                <w:trHeight w:val="311"/>
                <w:jc w:val="center"/>
              </w:trPr>
              <w:tc>
                <w:tcPr>
                  <w:tcW w:w="2554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NOMBRE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CÉDULA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FIRMA</w:t>
                  </w: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</w:tc>
      </w:tr>
    </w:tbl>
    <w:p w:rsidR="00884119" w:rsidRPr="00884119" w:rsidRDefault="00884119" w:rsidP="00884119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884119" w:rsidRPr="00884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41677B"/>
    <w:rsid w:val="005665DC"/>
    <w:rsid w:val="00884119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7E663"/>
  <w15:docId w15:val="{D0087BE7-D180-46DB-9FC3-D2F18186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AUXPRIVADA24</cp:lastModifiedBy>
  <cp:revision>3</cp:revision>
  <dcterms:created xsi:type="dcterms:W3CDTF">2018-03-23T00:24:00Z</dcterms:created>
  <dcterms:modified xsi:type="dcterms:W3CDTF">2018-03-24T00:20:00Z</dcterms:modified>
</cp:coreProperties>
</file>