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D5D09" w14:textId="77777777" w:rsidR="008E5486" w:rsidRDefault="008E5486" w:rsidP="00881397">
      <w:pPr>
        <w:rPr>
          <w:rFonts w:ascii="Arial" w:hAnsi="Arial" w:cs="Arial"/>
          <w:sz w:val="20"/>
          <w:szCs w:val="20"/>
        </w:rPr>
      </w:pPr>
    </w:p>
    <w:p w14:paraId="4066EA20" w14:textId="77777777" w:rsidR="008E5486" w:rsidRDefault="008E5486" w:rsidP="00881397">
      <w:pPr>
        <w:rPr>
          <w:rFonts w:ascii="Arial" w:hAnsi="Arial" w:cs="Arial"/>
          <w:sz w:val="20"/>
          <w:szCs w:val="20"/>
        </w:rPr>
      </w:pPr>
    </w:p>
    <w:p w14:paraId="4730AEE2" w14:textId="77777777" w:rsidR="008E5486" w:rsidRDefault="008E5486" w:rsidP="00881397">
      <w:pPr>
        <w:rPr>
          <w:rFonts w:ascii="Arial" w:hAnsi="Arial" w:cs="Arial"/>
          <w:sz w:val="20"/>
          <w:szCs w:val="20"/>
        </w:rPr>
      </w:pPr>
    </w:p>
    <w:p w14:paraId="31B1E51A" w14:textId="77777777" w:rsidR="008E5486" w:rsidRDefault="008E5486" w:rsidP="00881397">
      <w:pPr>
        <w:rPr>
          <w:rFonts w:ascii="Arial" w:hAnsi="Arial" w:cs="Arial"/>
          <w:sz w:val="20"/>
          <w:szCs w:val="20"/>
        </w:rPr>
      </w:pPr>
    </w:p>
    <w:p w14:paraId="10AED77C" w14:textId="77777777" w:rsidR="008E5486" w:rsidRDefault="008E5486" w:rsidP="00881397">
      <w:pPr>
        <w:rPr>
          <w:rFonts w:ascii="Arial" w:hAnsi="Arial" w:cs="Arial"/>
          <w:sz w:val="20"/>
          <w:szCs w:val="20"/>
        </w:rPr>
      </w:pPr>
    </w:p>
    <w:p w14:paraId="1E8D7D00" w14:textId="77777777" w:rsidR="008E5486" w:rsidRDefault="008E5486" w:rsidP="00881397">
      <w:pPr>
        <w:rPr>
          <w:rFonts w:ascii="Arial" w:hAnsi="Arial" w:cs="Arial"/>
          <w:sz w:val="20"/>
          <w:szCs w:val="20"/>
        </w:rPr>
      </w:pPr>
    </w:p>
    <w:p w14:paraId="35013162" w14:textId="77777777" w:rsidR="008E5486" w:rsidRDefault="008E5486" w:rsidP="00881397">
      <w:pPr>
        <w:rPr>
          <w:rFonts w:ascii="Arial" w:hAnsi="Arial" w:cs="Arial"/>
          <w:sz w:val="20"/>
          <w:szCs w:val="20"/>
        </w:rPr>
      </w:pPr>
    </w:p>
    <w:p w14:paraId="09D041EA" w14:textId="77777777" w:rsidR="008E5486" w:rsidRDefault="008E5486" w:rsidP="00881397">
      <w:pPr>
        <w:rPr>
          <w:rFonts w:ascii="Arial" w:hAnsi="Arial" w:cs="Arial"/>
          <w:sz w:val="20"/>
          <w:szCs w:val="20"/>
        </w:rPr>
      </w:pPr>
    </w:p>
    <w:p w14:paraId="157D6229" w14:textId="77777777" w:rsidR="008E5486" w:rsidRDefault="008E5486" w:rsidP="00881397">
      <w:pPr>
        <w:rPr>
          <w:rFonts w:ascii="Arial" w:hAnsi="Arial" w:cs="Arial"/>
          <w:sz w:val="20"/>
          <w:szCs w:val="20"/>
        </w:rPr>
      </w:pPr>
    </w:p>
    <w:p w14:paraId="062B828F" w14:textId="77777777" w:rsidR="008E5486" w:rsidRDefault="008E5486" w:rsidP="00881397">
      <w:pPr>
        <w:rPr>
          <w:rFonts w:ascii="Arial" w:hAnsi="Arial" w:cs="Arial"/>
          <w:sz w:val="20"/>
          <w:szCs w:val="20"/>
        </w:rPr>
      </w:pPr>
    </w:p>
    <w:p w14:paraId="4E3C5C40" w14:textId="77777777" w:rsidR="008E5486" w:rsidRDefault="008E5486" w:rsidP="00881397">
      <w:pPr>
        <w:rPr>
          <w:rFonts w:ascii="Arial" w:hAnsi="Arial" w:cs="Arial"/>
          <w:sz w:val="20"/>
          <w:szCs w:val="20"/>
        </w:rPr>
      </w:pPr>
    </w:p>
    <w:p w14:paraId="7CABD4D8" w14:textId="77777777" w:rsidR="008E5486" w:rsidRDefault="008E5486" w:rsidP="00881397">
      <w:pPr>
        <w:rPr>
          <w:rFonts w:ascii="Arial" w:hAnsi="Arial" w:cs="Arial"/>
          <w:sz w:val="20"/>
          <w:szCs w:val="20"/>
        </w:rPr>
      </w:pPr>
    </w:p>
    <w:p w14:paraId="67115B40" w14:textId="77777777" w:rsidR="008E5486" w:rsidRDefault="008E5486" w:rsidP="00881397">
      <w:pPr>
        <w:rPr>
          <w:rFonts w:ascii="Arial" w:hAnsi="Arial" w:cs="Arial"/>
          <w:sz w:val="20"/>
          <w:szCs w:val="20"/>
        </w:rPr>
      </w:pPr>
    </w:p>
    <w:p w14:paraId="1FE69EF6" w14:textId="77777777" w:rsidR="008E5486" w:rsidRDefault="008E5486" w:rsidP="00881397">
      <w:pPr>
        <w:rPr>
          <w:rFonts w:ascii="Arial" w:hAnsi="Arial" w:cs="Arial"/>
          <w:sz w:val="20"/>
          <w:szCs w:val="20"/>
        </w:rPr>
      </w:pPr>
    </w:p>
    <w:p w14:paraId="6D6D0EBE" w14:textId="77777777" w:rsidR="008E5486" w:rsidRDefault="008E5486" w:rsidP="00881397">
      <w:pPr>
        <w:rPr>
          <w:rFonts w:ascii="Arial" w:hAnsi="Arial" w:cs="Arial"/>
          <w:sz w:val="20"/>
          <w:szCs w:val="20"/>
        </w:rPr>
      </w:pPr>
    </w:p>
    <w:p w14:paraId="0BDB84E4" w14:textId="77777777" w:rsidR="008E5486" w:rsidRDefault="008E5486" w:rsidP="00881397">
      <w:pPr>
        <w:rPr>
          <w:rFonts w:ascii="Arial" w:hAnsi="Arial" w:cs="Arial"/>
          <w:sz w:val="20"/>
          <w:szCs w:val="20"/>
        </w:rPr>
      </w:pPr>
    </w:p>
    <w:p w14:paraId="7F85C7A9" w14:textId="77777777" w:rsidR="008E5486" w:rsidRDefault="008E5486" w:rsidP="00881397">
      <w:pPr>
        <w:rPr>
          <w:rFonts w:ascii="Arial" w:hAnsi="Arial" w:cs="Arial"/>
          <w:sz w:val="20"/>
          <w:szCs w:val="20"/>
        </w:rPr>
      </w:pPr>
    </w:p>
    <w:p w14:paraId="4A499E5F" w14:textId="77777777" w:rsidR="008E5486" w:rsidRDefault="008E5486" w:rsidP="00881397">
      <w:pPr>
        <w:rPr>
          <w:rFonts w:ascii="Arial" w:hAnsi="Arial" w:cs="Arial"/>
          <w:sz w:val="20"/>
          <w:szCs w:val="20"/>
        </w:rPr>
      </w:pPr>
    </w:p>
    <w:p w14:paraId="054D85A5" w14:textId="77777777" w:rsidR="008E5486" w:rsidRPr="006D0B9E" w:rsidRDefault="008E5486" w:rsidP="00CE2F71">
      <w:pPr>
        <w:jc w:val="center"/>
        <w:rPr>
          <w:rFonts w:ascii="Calibri" w:hAnsi="Calibri"/>
          <w:b/>
          <w:sz w:val="96"/>
          <w:szCs w:val="96"/>
        </w:rPr>
      </w:pPr>
      <w:r w:rsidRPr="006D0B9E">
        <w:rPr>
          <w:rFonts w:ascii="Calibri" w:hAnsi="Calibri"/>
          <w:b/>
          <w:sz w:val="96"/>
          <w:szCs w:val="96"/>
        </w:rPr>
        <w:t>1.</w:t>
      </w:r>
    </w:p>
    <w:p w14:paraId="0A0CCA56" w14:textId="77777777" w:rsidR="008E5486" w:rsidRPr="006D0B9E" w:rsidRDefault="008E5486" w:rsidP="00CE2F71">
      <w:pPr>
        <w:jc w:val="center"/>
        <w:rPr>
          <w:rFonts w:ascii="Calibri" w:hAnsi="Calibri"/>
          <w:b/>
          <w:sz w:val="48"/>
          <w:szCs w:val="48"/>
        </w:rPr>
      </w:pPr>
    </w:p>
    <w:p w14:paraId="27BAEBFB" w14:textId="77777777" w:rsidR="008E5486" w:rsidRPr="006D0B9E" w:rsidRDefault="008E5486" w:rsidP="00CE2F71">
      <w:pPr>
        <w:jc w:val="center"/>
        <w:rPr>
          <w:rFonts w:ascii="Calibri" w:hAnsi="Calibri"/>
          <w:b/>
          <w:sz w:val="48"/>
          <w:szCs w:val="48"/>
        </w:rPr>
      </w:pPr>
      <w:r w:rsidRPr="006D0B9E">
        <w:rPr>
          <w:rFonts w:ascii="Calibri" w:hAnsi="Calibri"/>
          <w:b/>
          <w:sz w:val="48"/>
          <w:szCs w:val="48"/>
        </w:rPr>
        <w:t>COMPONENTE DE</w:t>
      </w:r>
    </w:p>
    <w:p w14:paraId="48FBD280" w14:textId="77777777" w:rsidR="008E5486" w:rsidRDefault="008E5486" w:rsidP="00CE2F71">
      <w:pPr>
        <w:jc w:val="center"/>
        <w:rPr>
          <w:rFonts w:ascii="Calibri" w:hAnsi="Calibri"/>
          <w:b/>
          <w:sz w:val="48"/>
          <w:szCs w:val="48"/>
        </w:rPr>
      </w:pPr>
      <w:r w:rsidRPr="006D0B9E">
        <w:rPr>
          <w:rFonts w:ascii="Calibri" w:hAnsi="Calibri"/>
          <w:b/>
          <w:sz w:val="48"/>
          <w:szCs w:val="48"/>
        </w:rPr>
        <w:t>CARACTERIZACIÓ</w:t>
      </w:r>
      <w:r>
        <w:rPr>
          <w:rFonts w:ascii="Calibri" w:hAnsi="Calibri"/>
          <w:b/>
          <w:sz w:val="48"/>
          <w:szCs w:val="48"/>
        </w:rPr>
        <w:t>N GENERAL DE</w:t>
      </w:r>
    </w:p>
    <w:p w14:paraId="7FC75BED" w14:textId="77777777" w:rsidR="008E5486" w:rsidRPr="006D0B9E" w:rsidRDefault="008E5486" w:rsidP="00CE2F71">
      <w:pPr>
        <w:jc w:val="center"/>
        <w:rPr>
          <w:rFonts w:ascii="Calibri" w:hAnsi="Calibri"/>
          <w:b/>
          <w:sz w:val="48"/>
          <w:szCs w:val="48"/>
        </w:rPr>
      </w:pPr>
      <w:r w:rsidRPr="006D0B9E">
        <w:rPr>
          <w:rFonts w:ascii="Calibri" w:hAnsi="Calibri"/>
          <w:b/>
          <w:sz w:val="48"/>
          <w:szCs w:val="48"/>
        </w:rPr>
        <w:t>ESCENARIOS DE RIESGO</w:t>
      </w:r>
    </w:p>
    <w:p w14:paraId="1E1E94BA" w14:textId="77777777" w:rsidR="008E5486" w:rsidRPr="006D0B9E" w:rsidRDefault="008E5486" w:rsidP="00F37E6F">
      <w:pPr>
        <w:rPr>
          <w:rFonts w:ascii="Arial" w:hAnsi="Arial" w:cs="Arial"/>
          <w:sz w:val="20"/>
          <w:szCs w:val="20"/>
        </w:rPr>
      </w:pPr>
    </w:p>
    <w:p w14:paraId="163C6057" w14:textId="77777777" w:rsidR="008E5486" w:rsidRPr="006D0B9E" w:rsidRDefault="008E5486" w:rsidP="00F37E6F">
      <w:pPr>
        <w:rPr>
          <w:rFonts w:ascii="Arial" w:hAnsi="Arial" w:cs="Arial"/>
          <w:sz w:val="20"/>
          <w:szCs w:val="20"/>
        </w:rPr>
      </w:pPr>
      <w:r>
        <w:rPr>
          <w:b/>
          <w:sz w:val="36"/>
          <w:szCs w:val="36"/>
        </w:rPr>
        <w:br w:type="page"/>
      </w:r>
      <w:bookmarkStart w:id="0" w:name="_GoBack"/>
      <w:bookmarkEnd w:id="0"/>
    </w:p>
    <w:p w14:paraId="2548A8FF" w14:textId="77777777" w:rsidR="008E5486" w:rsidRPr="006D0B9E" w:rsidRDefault="008E5486" w:rsidP="00F37E6F">
      <w:pPr>
        <w:rPr>
          <w:rFonts w:ascii="Arial" w:hAnsi="Arial" w:cs="Arial"/>
          <w:sz w:val="28"/>
          <w:szCs w:val="28"/>
        </w:rPr>
      </w:pPr>
      <w:r w:rsidRPr="006D0B9E">
        <w:rPr>
          <w:rFonts w:ascii="Arial" w:hAnsi="Arial" w:cs="Arial"/>
          <w:b/>
          <w:sz w:val="28"/>
          <w:szCs w:val="28"/>
        </w:rPr>
        <w:lastRenderedPageBreak/>
        <w:t>1.1.</w:t>
      </w:r>
      <w:r w:rsidRPr="006D0B9E">
        <w:rPr>
          <w:rFonts w:ascii="Arial" w:hAnsi="Arial" w:cs="Arial"/>
          <w:b/>
          <w:sz w:val="28"/>
          <w:szCs w:val="28"/>
        </w:rPr>
        <w:tab/>
        <w:t>Identificación y Priorización de Escenarios de Riesgo</w:t>
      </w:r>
    </w:p>
    <w:p w14:paraId="6F880BBC" w14:textId="77777777" w:rsidR="008E5486" w:rsidRDefault="008E5486" w:rsidP="00F37E6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397"/>
      </w:tblGrid>
      <w:tr w:rsidR="008E5486" w:rsidRPr="00601836" w14:paraId="4C058540" w14:textId="77777777" w:rsidTr="00CD7E2D">
        <w:trPr>
          <w:trHeight w:val="451"/>
        </w:trPr>
        <w:tc>
          <w:tcPr>
            <w:tcW w:w="9547" w:type="dxa"/>
            <w:shd w:val="clear" w:color="auto" w:fill="FFFF00"/>
            <w:vAlign w:val="center"/>
          </w:tcPr>
          <w:p w14:paraId="513727FA" w14:textId="77777777" w:rsidR="008E5486" w:rsidRPr="00CD7E2D" w:rsidRDefault="008E5486" w:rsidP="00644F12">
            <w:pPr>
              <w:rPr>
                <w:rFonts w:ascii="Arial" w:hAnsi="Arial" w:cs="Arial"/>
                <w:b/>
              </w:rPr>
            </w:pPr>
            <w:r w:rsidRPr="00CD7E2D">
              <w:rPr>
                <w:rFonts w:ascii="Arial" w:hAnsi="Arial" w:cs="Arial"/>
                <w:b/>
              </w:rPr>
              <w:t>Formulario A.  DESCRIPCIÓN DEL MUNICIPIO Y SU ENTORNO</w:t>
            </w:r>
          </w:p>
        </w:tc>
      </w:tr>
      <w:tr w:rsidR="008E5486" w:rsidRPr="00601836" w14:paraId="45BA5B92" w14:textId="77777777" w:rsidTr="00CD7E2D">
        <w:tc>
          <w:tcPr>
            <w:tcW w:w="9547" w:type="dxa"/>
          </w:tcPr>
          <w:p w14:paraId="0AD5C384" w14:textId="40D54C5F" w:rsidR="008E5486" w:rsidRPr="00CD7E2D" w:rsidRDefault="008E5486" w:rsidP="00644F12">
            <w:pPr>
              <w:rPr>
                <w:rFonts w:ascii="Arial" w:hAnsi="Arial" w:cs="Arial"/>
                <w:i/>
                <w:sz w:val="16"/>
                <w:szCs w:val="16"/>
              </w:rPr>
            </w:pPr>
            <w:r w:rsidRPr="00CD7E2D">
              <w:rPr>
                <w:rFonts w:ascii="Arial" w:hAnsi="Arial" w:cs="Arial"/>
                <w:i/>
                <w:sz w:val="16"/>
                <w:szCs w:val="16"/>
              </w:rPr>
              <w:t xml:space="preserve">En este formulario se consolida información básica para tener una aproximación a la dinámica municipal. A.1. Descripción general del municipio: localización geográfica, extensión, población (urbana y rural), altitud, descripción del clima (temperatura, periodos lluviosos del año), </w:t>
            </w:r>
            <w:r w:rsidRPr="0092747D">
              <w:rPr>
                <w:rFonts w:ascii="Arial" w:hAnsi="Arial" w:cs="Arial"/>
                <w:i/>
                <w:sz w:val="16"/>
                <w:szCs w:val="16"/>
              </w:rPr>
              <w:t>relieve, cuerpos de agua (rurales y urbanos), contexto regional: macrocuenca, región geográfica, municipios vecinos. A.2. Aspectos de crecimiento urbano: año de fundación, extensión del área urbana, número de barrios, identificación de barrios más antiguos, barrios recientes, tendencia y ritmo de la expansión urbana, formalidad e informalidad del crecimiento urbano, disponibilidad de suelo urbanizable. A.3. Aspectos socioeconómicos: pobreza y necesidades básicas insatisfechas, aspectos institucionales, educativos, de salud, organización comunitaria, servicios públicos (cobertura, bocatomas, sitio de disposición de residuos sólidos, etc.), aspectos culturales. A.4. Actividades económicas: principales en el área urbana y rural. A.5. Principales fenómenos que en principio pueden representar amenaza para la población, los bienes y el ambiente.</w:t>
            </w:r>
          </w:p>
        </w:tc>
      </w:tr>
      <w:tr w:rsidR="008E5486" w:rsidRPr="00601836" w14:paraId="7AFBC608" w14:textId="77777777" w:rsidTr="00CD7E2D">
        <w:tc>
          <w:tcPr>
            <w:tcW w:w="9547" w:type="dxa"/>
          </w:tcPr>
          <w:p w14:paraId="1957C7DC" w14:textId="77777777" w:rsidR="00786A76" w:rsidRDefault="00620A0D" w:rsidP="0092747D">
            <w:pPr>
              <w:pStyle w:val="NormalWeb"/>
              <w:jc w:val="both"/>
              <w:rPr>
                <w:rFonts w:ascii="Arial" w:hAnsi="Arial" w:cs="Arial"/>
                <w:sz w:val="16"/>
                <w:szCs w:val="16"/>
              </w:rPr>
            </w:pPr>
            <w:r>
              <w:rPr>
                <w:rFonts w:ascii="Arial" w:hAnsi="Arial" w:cs="Arial"/>
                <w:noProof/>
                <w:sz w:val="16"/>
                <w:szCs w:val="16"/>
                <w:lang w:val="es-CO" w:eastAsia="es-CO"/>
              </w:rPr>
              <w:object w:dxaOrig="1440" w:dyaOrig="1440" w14:anchorId="6C6EE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9.75pt;margin-top:12.55pt;width:74.1pt;height:95.2pt;z-index:251658240;mso-position-horizontal-relative:text;mso-position-vertical-relative:text" fillcolor="window">
                  <v:imagedata r:id="rId7" o:title=""/>
                  <w10:wrap type="square" side="right"/>
                </v:shape>
                <o:OLEObject Type="Embed" ProgID="Word.Picture.8" ShapeID="_x0000_s1027" DrawAspect="Content" ObjectID="_1739257703" r:id="rId8"/>
              </w:object>
            </w:r>
          </w:p>
          <w:p w14:paraId="579AF1E7" w14:textId="77777777" w:rsidR="00786A76" w:rsidRDefault="00786A76" w:rsidP="0092747D">
            <w:pPr>
              <w:pStyle w:val="NormalWeb"/>
              <w:jc w:val="both"/>
              <w:rPr>
                <w:rFonts w:ascii="Arial" w:hAnsi="Arial" w:cs="Arial"/>
                <w:sz w:val="16"/>
                <w:szCs w:val="16"/>
              </w:rPr>
            </w:pPr>
          </w:p>
          <w:p w14:paraId="6E3F007C" w14:textId="77777777" w:rsidR="00786A76" w:rsidRDefault="00786A76" w:rsidP="0092747D">
            <w:pPr>
              <w:pStyle w:val="NormalWeb"/>
              <w:jc w:val="both"/>
              <w:rPr>
                <w:rFonts w:ascii="Arial" w:hAnsi="Arial" w:cs="Arial"/>
                <w:sz w:val="16"/>
                <w:szCs w:val="16"/>
              </w:rPr>
            </w:pPr>
          </w:p>
          <w:p w14:paraId="02027F86" w14:textId="77777777" w:rsidR="00786A76" w:rsidRDefault="00786A76" w:rsidP="0092747D">
            <w:pPr>
              <w:pStyle w:val="NormalWeb"/>
              <w:jc w:val="both"/>
              <w:rPr>
                <w:rFonts w:ascii="Arial" w:hAnsi="Arial" w:cs="Arial"/>
                <w:sz w:val="16"/>
                <w:szCs w:val="16"/>
              </w:rPr>
            </w:pPr>
          </w:p>
          <w:p w14:paraId="34E2EF81" w14:textId="77777777" w:rsidR="00786A76" w:rsidRDefault="00786A76" w:rsidP="00786A76">
            <w:pPr>
              <w:pStyle w:val="NormalWeb"/>
              <w:rPr>
                <w:rFonts w:ascii="Arial" w:hAnsi="Arial" w:cs="Arial"/>
                <w:sz w:val="16"/>
                <w:szCs w:val="16"/>
              </w:rPr>
            </w:pPr>
          </w:p>
          <w:p w14:paraId="010AE7B5" w14:textId="77777777" w:rsidR="00786A76" w:rsidRDefault="00786A76" w:rsidP="00786A76">
            <w:pPr>
              <w:pStyle w:val="NormalWeb"/>
              <w:rPr>
                <w:rFonts w:ascii="Arial" w:hAnsi="Arial" w:cs="Arial"/>
                <w:sz w:val="16"/>
                <w:szCs w:val="16"/>
              </w:rPr>
            </w:pPr>
            <w:r>
              <w:rPr>
                <w:rFonts w:ascii="Arial" w:hAnsi="Arial" w:cs="Arial"/>
                <w:sz w:val="16"/>
                <w:szCs w:val="16"/>
              </w:rPr>
              <w:t xml:space="preserve">                                                                              Escudo del municipio</w:t>
            </w:r>
          </w:p>
          <w:p w14:paraId="1A67CBF2" w14:textId="0C296341" w:rsidR="008E5486" w:rsidRDefault="008E5486" w:rsidP="0092747D">
            <w:pPr>
              <w:pStyle w:val="NormalWeb"/>
              <w:jc w:val="both"/>
              <w:rPr>
                <w:rFonts w:ascii="Arial" w:hAnsi="Arial" w:cs="Arial"/>
                <w:sz w:val="16"/>
                <w:szCs w:val="16"/>
              </w:rPr>
            </w:pPr>
            <w:r w:rsidRPr="0092747D">
              <w:rPr>
                <w:rFonts w:ascii="Arial" w:hAnsi="Arial" w:cs="Arial"/>
                <w:sz w:val="16"/>
                <w:szCs w:val="16"/>
              </w:rPr>
              <w:t xml:space="preserve">Quimbaya, es uno de los municipios enclavados en la olla del Quindío, fundado como territorio en 1914 y creado como municipio en el año de 1922, limita con los municipios de Alcalá – Valle por el Norte; Montenegro por el Sur; con Filandia y Circasia por el oriente; con Obando – Valle por el sur. Su localización geográfica se determina en una latitud norte de 4° </w:t>
            </w:r>
            <w:smartTag w:uri="urn:schemas-microsoft-com:office:smarttags" w:element="metricconverter">
              <w:smartTagPr>
                <w:attr w:name="ProductID" w:val="37’"/>
              </w:smartTagPr>
              <w:r w:rsidRPr="0092747D">
                <w:rPr>
                  <w:rFonts w:ascii="Arial" w:hAnsi="Arial" w:cs="Arial"/>
                  <w:sz w:val="16"/>
                  <w:szCs w:val="16"/>
                </w:rPr>
                <w:t>37’</w:t>
              </w:r>
            </w:smartTag>
            <w:r w:rsidRPr="0092747D">
              <w:rPr>
                <w:rFonts w:ascii="Arial" w:hAnsi="Arial" w:cs="Arial"/>
                <w:sz w:val="16"/>
                <w:szCs w:val="16"/>
              </w:rPr>
              <w:t xml:space="preserve"> </w:t>
            </w:r>
            <w:smartTag w:uri="urn:schemas-microsoft-com:office:smarttags" w:element="metricconverter">
              <w:smartTagPr>
                <w:attr w:name="ProductID" w:val="60”"/>
              </w:smartTagPr>
              <w:r w:rsidRPr="0092747D">
                <w:rPr>
                  <w:rFonts w:ascii="Arial" w:hAnsi="Arial" w:cs="Arial"/>
                  <w:sz w:val="16"/>
                  <w:szCs w:val="16"/>
                </w:rPr>
                <w:t>60”</w:t>
              </w:r>
            </w:smartTag>
            <w:r w:rsidRPr="0092747D">
              <w:rPr>
                <w:rFonts w:ascii="Arial" w:hAnsi="Arial" w:cs="Arial"/>
                <w:sz w:val="16"/>
                <w:szCs w:val="16"/>
              </w:rPr>
              <w:t xml:space="preserve">, una longitud oeste de 75° </w:t>
            </w:r>
            <w:smartTag w:uri="urn:schemas-microsoft-com:office:smarttags" w:element="metricconverter">
              <w:smartTagPr>
                <w:attr w:name="ProductID" w:val="45’"/>
              </w:smartTagPr>
              <w:r w:rsidRPr="0092747D">
                <w:rPr>
                  <w:rFonts w:ascii="Arial" w:hAnsi="Arial" w:cs="Arial"/>
                  <w:sz w:val="16"/>
                  <w:szCs w:val="16"/>
                </w:rPr>
                <w:t>45’</w:t>
              </w:r>
            </w:smartTag>
            <w:r w:rsidRPr="0092747D">
              <w:rPr>
                <w:rFonts w:ascii="Arial" w:hAnsi="Arial" w:cs="Arial"/>
                <w:sz w:val="16"/>
                <w:szCs w:val="16"/>
              </w:rPr>
              <w:t xml:space="preserve"> </w:t>
            </w:r>
            <w:smartTag w:uri="urn:schemas-microsoft-com:office:smarttags" w:element="metricconverter">
              <w:smartTagPr>
                <w:attr w:name="ProductID" w:val="0”"/>
              </w:smartTagPr>
              <w:r w:rsidRPr="0092747D">
                <w:rPr>
                  <w:rFonts w:ascii="Arial" w:hAnsi="Arial" w:cs="Arial"/>
                  <w:sz w:val="16"/>
                  <w:szCs w:val="16"/>
                </w:rPr>
                <w:t>0”</w:t>
              </w:r>
            </w:smartTag>
            <w:r w:rsidRPr="0092747D">
              <w:rPr>
                <w:rFonts w:ascii="Arial" w:hAnsi="Arial" w:cs="Arial"/>
                <w:sz w:val="16"/>
                <w:szCs w:val="16"/>
              </w:rPr>
              <w:t xml:space="preserve">; se encuentra a 1.339 (metros sobre el nivel del mar, con una temperatura media de 21° y una distancia de la capital de </w:t>
            </w:r>
            <w:smartTag w:uri="urn:schemas-microsoft-com:office:smarttags" w:element="metricconverter">
              <w:smartTagPr>
                <w:attr w:name="ProductID" w:val="20 kilómetros"/>
              </w:smartTagPr>
              <w:r w:rsidRPr="0092747D">
                <w:rPr>
                  <w:rFonts w:ascii="Arial" w:hAnsi="Arial" w:cs="Arial"/>
                  <w:sz w:val="16"/>
                  <w:szCs w:val="16"/>
                </w:rPr>
                <w:t>20 kilómetros</w:t>
              </w:r>
            </w:smartTag>
            <w:r w:rsidRPr="0092747D">
              <w:rPr>
                <w:rFonts w:ascii="Arial" w:hAnsi="Arial" w:cs="Arial"/>
                <w:sz w:val="16"/>
                <w:szCs w:val="16"/>
              </w:rPr>
              <w:t xml:space="preserve">. Posee una superficie de 126,69 kms2, de los cuales 2,21 kms2 corresponden al área urbana y 124,48 corresponden al área rural, la altura de la cabecera sobre  el nivel del mar es de </w:t>
            </w:r>
            <w:smartTag w:uri="urn:schemas-microsoft-com:office:smarttags" w:element="metricconverter">
              <w:smartTagPr>
                <w:attr w:name="ProductID" w:val="1314 metros"/>
              </w:smartTagPr>
              <w:r w:rsidRPr="0092747D">
                <w:rPr>
                  <w:rFonts w:ascii="Arial" w:hAnsi="Arial" w:cs="Arial"/>
                  <w:sz w:val="16"/>
                  <w:szCs w:val="16"/>
                </w:rPr>
                <w:t>1314 metros</w:t>
              </w:r>
            </w:smartTag>
            <w:r w:rsidRPr="0092747D">
              <w:rPr>
                <w:rFonts w:ascii="Arial" w:hAnsi="Arial" w:cs="Arial"/>
                <w:sz w:val="16"/>
                <w:szCs w:val="16"/>
              </w:rPr>
              <w:t>; posee un relieve que se caracteriza por ser terrenos ondulados, sin grandes depresiones y con gran potencialidad en sus suelos de predominancia agrícola.</w:t>
            </w:r>
          </w:p>
          <w:p w14:paraId="1B07B771" w14:textId="77777777" w:rsidR="00786A76" w:rsidRDefault="00786A76" w:rsidP="0092747D">
            <w:pPr>
              <w:pStyle w:val="NormalWeb"/>
              <w:jc w:val="both"/>
              <w:rPr>
                <w:rFonts w:ascii="Arial" w:hAnsi="Arial" w:cs="Arial"/>
                <w:noProof/>
              </w:rPr>
            </w:pPr>
            <w:r>
              <w:rPr>
                <w:rFonts w:ascii="Arial" w:hAnsi="Arial" w:cs="Arial"/>
                <w:noProof/>
              </w:rPr>
              <w:t xml:space="preserve">              </w:t>
            </w:r>
          </w:p>
          <w:p w14:paraId="121535B2" w14:textId="13FE6D42" w:rsidR="00786A76" w:rsidRDefault="00786A76" w:rsidP="0092747D">
            <w:pPr>
              <w:pStyle w:val="NormalWeb"/>
              <w:jc w:val="both"/>
              <w:rPr>
                <w:rFonts w:ascii="Arial" w:hAnsi="Arial" w:cs="Arial"/>
                <w:sz w:val="16"/>
                <w:szCs w:val="16"/>
              </w:rPr>
            </w:pPr>
            <w:r>
              <w:rPr>
                <w:rFonts w:ascii="Arial" w:hAnsi="Arial" w:cs="Arial"/>
                <w:noProof/>
              </w:rPr>
              <w:t xml:space="preserve">                                        </w:t>
            </w:r>
            <w:r w:rsidR="004562CA">
              <w:rPr>
                <w:rFonts w:ascii="Arial" w:hAnsi="Arial" w:cs="Arial"/>
                <w:noProof/>
              </w:rPr>
              <w:drawing>
                <wp:anchor distT="0" distB="0" distL="114300" distR="114300" simplePos="0" relativeHeight="251659264" behindDoc="1" locked="0" layoutInCell="1" allowOverlap="1" wp14:anchorId="76DC2749" wp14:editId="12BCC1E7">
                  <wp:simplePos x="0" y="0"/>
                  <wp:positionH relativeFrom="column">
                    <wp:posOffset>1696085</wp:posOffset>
                  </wp:positionH>
                  <wp:positionV relativeFrom="paragraph">
                    <wp:posOffset>-3175</wp:posOffset>
                  </wp:positionV>
                  <wp:extent cx="2619375" cy="2886075"/>
                  <wp:effectExtent l="0" t="0" r="9525" b="9525"/>
                  <wp:wrapNone/>
                  <wp:docPr id="2" name="Imagen 1" descr="plano quin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lano quind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886075"/>
                          </a:xfrm>
                          <a:prstGeom prst="rect">
                            <a:avLst/>
                          </a:prstGeom>
                          <a:noFill/>
                          <a:ln>
                            <a:noFill/>
                          </a:ln>
                        </pic:spPr>
                      </pic:pic>
                    </a:graphicData>
                  </a:graphic>
                </wp:anchor>
              </w:drawing>
            </w:r>
          </w:p>
          <w:p w14:paraId="52B99C02" w14:textId="6E6765C6" w:rsidR="00786A76" w:rsidRDefault="00786A76" w:rsidP="0092747D">
            <w:pPr>
              <w:pStyle w:val="NormalWeb"/>
              <w:jc w:val="both"/>
              <w:rPr>
                <w:rFonts w:ascii="Arial" w:hAnsi="Arial" w:cs="Arial"/>
                <w:sz w:val="16"/>
                <w:szCs w:val="16"/>
              </w:rPr>
            </w:pPr>
          </w:p>
          <w:p w14:paraId="0FB8593D" w14:textId="2E4439D3" w:rsidR="00C66812" w:rsidRDefault="00C66812" w:rsidP="0092747D">
            <w:pPr>
              <w:pStyle w:val="NormalWeb"/>
              <w:jc w:val="both"/>
              <w:rPr>
                <w:rFonts w:ascii="Arial" w:hAnsi="Arial" w:cs="Arial"/>
                <w:sz w:val="16"/>
                <w:szCs w:val="16"/>
              </w:rPr>
            </w:pPr>
          </w:p>
          <w:p w14:paraId="0A6B2421" w14:textId="4B55BC9C" w:rsidR="00C66812" w:rsidRDefault="00C66812" w:rsidP="0092747D">
            <w:pPr>
              <w:pStyle w:val="NormalWeb"/>
              <w:jc w:val="both"/>
              <w:rPr>
                <w:rFonts w:ascii="Arial" w:hAnsi="Arial" w:cs="Arial"/>
                <w:sz w:val="16"/>
                <w:szCs w:val="16"/>
              </w:rPr>
            </w:pPr>
          </w:p>
          <w:p w14:paraId="33319679" w14:textId="106665B8" w:rsidR="00C66812" w:rsidRDefault="00C66812" w:rsidP="0092747D">
            <w:pPr>
              <w:pStyle w:val="NormalWeb"/>
              <w:jc w:val="both"/>
              <w:rPr>
                <w:rFonts w:ascii="Arial" w:hAnsi="Arial" w:cs="Arial"/>
                <w:sz w:val="16"/>
                <w:szCs w:val="16"/>
              </w:rPr>
            </w:pPr>
          </w:p>
          <w:p w14:paraId="4358FB71" w14:textId="47B2EF59" w:rsidR="00C66812" w:rsidRDefault="00C66812" w:rsidP="0092747D">
            <w:pPr>
              <w:pStyle w:val="NormalWeb"/>
              <w:jc w:val="both"/>
              <w:rPr>
                <w:rFonts w:ascii="Arial" w:hAnsi="Arial" w:cs="Arial"/>
                <w:sz w:val="16"/>
                <w:szCs w:val="16"/>
              </w:rPr>
            </w:pPr>
          </w:p>
          <w:p w14:paraId="3695063E" w14:textId="0E1D5B5B" w:rsidR="00C66812" w:rsidRDefault="00C66812" w:rsidP="0092747D">
            <w:pPr>
              <w:pStyle w:val="NormalWeb"/>
              <w:jc w:val="both"/>
              <w:rPr>
                <w:rFonts w:ascii="Arial" w:hAnsi="Arial" w:cs="Arial"/>
                <w:sz w:val="16"/>
                <w:szCs w:val="16"/>
              </w:rPr>
            </w:pPr>
          </w:p>
          <w:p w14:paraId="17467BF1" w14:textId="060D83C7" w:rsidR="00C66812" w:rsidRDefault="00C66812" w:rsidP="0092747D">
            <w:pPr>
              <w:pStyle w:val="NormalWeb"/>
              <w:jc w:val="both"/>
              <w:rPr>
                <w:rFonts w:ascii="Arial" w:hAnsi="Arial" w:cs="Arial"/>
                <w:sz w:val="16"/>
                <w:szCs w:val="16"/>
              </w:rPr>
            </w:pPr>
          </w:p>
          <w:p w14:paraId="4F8517BF" w14:textId="3FECEBE7" w:rsidR="00C66812" w:rsidRDefault="00C66812" w:rsidP="0092747D">
            <w:pPr>
              <w:pStyle w:val="NormalWeb"/>
              <w:jc w:val="both"/>
              <w:rPr>
                <w:rFonts w:ascii="Arial" w:hAnsi="Arial" w:cs="Arial"/>
                <w:sz w:val="16"/>
                <w:szCs w:val="16"/>
              </w:rPr>
            </w:pPr>
          </w:p>
          <w:p w14:paraId="7F22DDDF" w14:textId="77A6B5DC" w:rsidR="00C66812" w:rsidRDefault="00C66812" w:rsidP="0092747D">
            <w:pPr>
              <w:pStyle w:val="NormalWeb"/>
              <w:jc w:val="both"/>
              <w:rPr>
                <w:rFonts w:ascii="Arial" w:hAnsi="Arial" w:cs="Arial"/>
                <w:sz w:val="16"/>
                <w:szCs w:val="16"/>
              </w:rPr>
            </w:pPr>
          </w:p>
          <w:p w14:paraId="519BB0E2" w14:textId="5CDDA099" w:rsidR="00C66812" w:rsidRDefault="00C66812" w:rsidP="0092747D">
            <w:pPr>
              <w:pStyle w:val="NormalWeb"/>
              <w:jc w:val="both"/>
              <w:rPr>
                <w:rFonts w:ascii="Arial" w:hAnsi="Arial" w:cs="Arial"/>
                <w:sz w:val="16"/>
                <w:szCs w:val="16"/>
              </w:rPr>
            </w:pPr>
          </w:p>
          <w:p w14:paraId="3D66E6E6" w14:textId="77777777" w:rsidR="00C66812" w:rsidRDefault="00C66812" w:rsidP="0092747D">
            <w:pPr>
              <w:pStyle w:val="NormalWeb"/>
              <w:jc w:val="both"/>
              <w:rPr>
                <w:rFonts w:ascii="Arial" w:hAnsi="Arial" w:cs="Arial"/>
                <w:sz w:val="16"/>
                <w:szCs w:val="16"/>
              </w:rPr>
            </w:pPr>
          </w:p>
          <w:p w14:paraId="35A2CC9C" w14:textId="77777777" w:rsidR="008E5486" w:rsidRDefault="008E5486" w:rsidP="0092747D">
            <w:pPr>
              <w:pStyle w:val="NormalWeb"/>
              <w:jc w:val="both"/>
              <w:rPr>
                <w:rFonts w:ascii="Arial" w:hAnsi="Arial" w:cs="Arial"/>
                <w:sz w:val="16"/>
                <w:szCs w:val="16"/>
              </w:rPr>
            </w:pPr>
            <w:r w:rsidRPr="0092747D">
              <w:rPr>
                <w:rFonts w:ascii="Arial" w:hAnsi="Arial" w:cs="Arial"/>
                <w:sz w:val="16"/>
                <w:szCs w:val="16"/>
              </w:rPr>
              <w:t xml:space="preserve"> En  concordancia con la posible incorporación de áreas de expansión urbana, el suelo rural podrá disminuir. Cuenta con una intrincada red hídrica, donde </w:t>
            </w:r>
            <w:smartTag w:uri="urn:schemas-microsoft-com:office:smarttags" w:element="PersonName">
              <w:smartTagPr>
                <w:attr w:name="ProductID" w:val="la Quebrada Buenavista"/>
              </w:smartTagPr>
              <w:r w:rsidRPr="0092747D">
                <w:rPr>
                  <w:rFonts w:ascii="Arial" w:hAnsi="Arial" w:cs="Arial"/>
                  <w:sz w:val="16"/>
                  <w:szCs w:val="16"/>
                </w:rPr>
                <w:t>la Quebrada Buenavista</w:t>
              </w:r>
            </w:smartTag>
            <w:r w:rsidRPr="0092747D">
              <w:rPr>
                <w:rFonts w:ascii="Arial" w:hAnsi="Arial" w:cs="Arial"/>
                <w:sz w:val="16"/>
                <w:szCs w:val="16"/>
              </w:rPr>
              <w:t xml:space="preserve"> es su principal fuente, la que provee del recurso hídrico para ser transformado en agua potable destinado a consumo de los Quimbayunos; otros afluentes que irrigan el territorio son: La hermosa, San Felipe, El Encanto, Campo Alegre, Agua Linda,  Agua Sucia, Zapote, El Congal, De Belén, Silenciosa, Buena Vista, </w:t>
            </w:r>
            <w:smartTag w:uri="urn:schemas-microsoft-com:office:smarttags" w:element="PersonName">
              <w:smartTagPr>
                <w:attr w:name="ProductID" w:val="La Zapera"/>
              </w:smartTagPr>
              <w:r w:rsidRPr="0092747D">
                <w:rPr>
                  <w:rFonts w:ascii="Arial" w:hAnsi="Arial" w:cs="Arial"/>
                  <w:sz w:val="16"/>
                  <w:szCs w:val="16"/>
                </w:rPr>
                <w:t>La Zapera</w:t>
              </w:r>
            </w:smartTag>
            <w:r w:rsidRPr="0092747D">
              <w:rPr>
                <w:rFonts w:ascii="Arial" w:hAnsi="Arial" w:cs="Arial"/>
                <w:sz w:val="16"/>
                <w:szCs w:val="16"/>
              </w:rPr>
              <w:t xml:space="preserve">, </w:t>
            </w:r>
            <w:smartTag w:uri="urn:schemas-microsoft-com:office:smarttags" w:element="PersonName">
              <w:smartTagPr>
                <w:attr w:name="ProductID" w:val="la Simon Bolivar"/>
              </w:smartTagPr>
              <w:r w:rsidRPr="0092747D">
                <w:rPr>
                  <w:rFonts w:ascii="Arial" w:hAnsi="Arial" w:cs="Arial"/>
                  <w:sz w:val="16"/>
                  <w:szCs w:val="16"/>
                </w:rPr>
                <w:t>La Carmelita</w:t>
              </w:r>
            </w:smartTag>
            <w:r w:rsidRPr="0092747D">
              <w:rPr>
                <w:rFonts w:ascii="Arial" w:hAnsi="Arial" w:cs="Arial"/>
                <w:sz w:val="16"/>
                <w:szCs w:val="16"/>
              </w:rPr>
              <w:t xml:space="preserve">, Las Palmas, </w:t>
            </w:r>
            <w:smartTag w:uri="urn:schemas-microsoft-com:office:smarttags" w:element="PersonName">
              <w:smartTagPr>
                <w:attr w:name="ProductID" w:val="la Simon Bolivar"/>
              </w:smartTagPr>
              <w:r w:rsidRPr="0092747D">
                <w:rPr>
                  <w:rFonts w:ascii="Arial" w:hAnsi="Arial" w:cs="Arial"/>
                  <w:sz w:val="16"/>
                  <w:szCs w:val="16"/>
                </w:rPr>
                <w:t>La Tigrera</w:t>
              </w:r>
            </w:smartTag>
            <w:r w:rsidRPr="0092747D">
              <w:rPr>
                <w:rFonts w:ascii="Arial" w:hAnsi="Arial" w:cs="Arial"/>
                <w:sz w:val="16"/>
                <w:szCs w:val="16"/>
              </w:rPr>
              <w:t xml:space="preserve">, </w:t>
            </w:r>
            <w:smartTag w:uri="urn:schemas-microsoft-com:office:smarttags" w:element="PersonName">
              <w:smartTagPr>
                <w:attr w:name="ProductID" w:val="la Simon Bolivar"/>
              </w:smartTagPr>
              <w:r w:rsidRPr="0092747D">
                <w:rPr>
                  <w:rFonts w:ascii="Arial" w:hAnsi="Arial" w:cs="Arial"/>
                  <w:sz w:val="16"/>
                  <w:szCs w:val="16"/>
                </w:rPr>
                <w:t>La Paloma</w:t>
              </w:r>
            </w:smartTag>
            <w:r w:rsidRPr="0092747D">
              <w:rPr>
                <w:rFonts w:ascii="Arial" w:hAnsi="Arial" w:cs="Arial"/>
                <w:sz w:val="16"/>
                <w:szCs w:val="16"/>
              </w:rPr>
              <w:t xml:space="preserve">, Santana, </w:t>
            </w:r>
            <w:smartTag w:uri="urn:schemas-microsoft-com:office:smarttags" w:element="PersonName">
              <w:smartTagPr>
                <w:attr w:name="ProductID" w:val="la Simon Bolivar"/>
              </w:smartTagPr>
              <w:r w:rsidRPr="0092747D">
                <w:rPr>
                  <w:rFonts w:ascii="Arial" w:hAnsi="Arial" w:cs="Arial"/>
                  <w:sz w:val="16"/>
                  <w:szCs w:val="16"/>
                </w:rPr>
                <w:t>La Estrella</w:t>
              </w:r>
            </w:smartTag>
            <w:r w:rsidRPr="0092747D">
              <w:rPr>
                <w:rFonts w:ascii="Arial" w:hAnsi="Arial" w:cs="Arial"/>
                <w:sz w:val="16"/>
                <w:szCs w:val="16"/>
              </w:rPr>
              <w:t xml:space="preserve"> y </w:t>
            </w:r>
            <w:smartTag w:uri="urn:schemas-microsoft-com:office:smarttags" w:element="PersonName">
              <w:smartTagPr>
                <w:attr w:name="ProductID" w:val="la Simon Bolivar"/>
              </w:smartTagPr>
              <w:r w:rsidRPr="0092747D">
                <w:rPr>
                  <w:rFonts w:ascii="Arial" w:hAnsi="Arial" w:cs="Arial"/>
                  <w:sz w:val="16"/>
                  <w:szCs w:val="16"/>
                </w:rPr>
                <w:t>La Española</w:t>
              </w:r>
            </w:smartTag>
            <w:r w:rsidRPr="0092747D">
              <w:rPr>
                <w:rFonts w:ascii="Arial" w:hAnsi="Arial" w:cs="Arial"/>
                <w:sz w:val="16"/>
                <w:szCs w:val="16"/>
              </w:rPr>
              <w:t xml:space="preserve">, Aguacatal, El Congal, </w:t>
            </w:r>
            <w:smartTag w:uri="urn:schemas-microsoft-com:office:smarttags" w:element="PersonName">
              <w:smartTagPr>
                <w:attr w:name="ProductID" w:val="la Simon Bolivar"/>
              </w:smartTagPr>
              <w:r w:rsidRPr="0092747D">
                <w:rPr>
                  <w:rFonts w:ascii="Arial" w:hAnsi="Arial" w:cs="Arial"/>
                  <w:sz w:val="16"/>
                  <w:szCs w:val="16"/>
                </w:rPr>
                <w:t>la Armenia</w:t>
              </w:r>
            </w:smartTag>
            <w:r w:rsidRPr="0092747D">
              <w:rPr>
                <w:rFonts w:ascii="Arial" w:hAnsi="Arial" w:cs="Arial"/>
                <w:sz w:val="16"/>
                <w:szCs w:val="16"/>
              </w:rPr>
              <w:t xml:space="preserve">, </w:t>
            </w:r>
            <w:smartTag w:uri="urn:schemas-microsoft-com:office:smarttags" w:element="PersonName">
              <w:smartTagPr>
                <w:attr w:name="ProductID" w:val="la Simon Bolivar"/>
              </w:smartTagPr>
              <w:r w:rsidRPr="0092747D">
                <w:rPr>
                  <w:rFonts w:ascii="Arial" w:hAnsi="Arial" w:cs="Arial"/>
                  <w:sz w:val="16"/>
                  <w:szCs w:val="16"/>
                </w:rPr>
                <w:t>La Sirena</w:t>
              </w:r>
            </w:smartTag>
            <w:r w:rsidRPr="0092747D">
              <w:rPr>
                <w:rFonts w:ascii="Arial" w:hAnsi="Arial" w:cs="Arial"/>
                <w:sz w:val="16"/>
                <w:szCs w:val="16"/>
              </w:rPr>
              <w:t xml:space="preserve">, Mina Rica, silenciosa. </w:t>
            </w:r>
          </w:p>
          <w:p w14:paraId="41905097" w14:textId="45F952EC" w:rsidR="008E5486" w:rsidRDefault="008E5486" w:rsidP="0092747D">
            <w:pPr>
              <w:pStyle w:val="NormalWeb"/>
              <w:jc w:val="both"/>
              <w:rPr>
                <w:rFonts w:ascii="Arial" w:hAnsi="Arial" w:cs="Arial"/>
                <w:sz w:val="16"/>
                <w:szCs w:val="16"/>
              </w:rPr>
            </w:pPr>
            <w:r w:rsidRPr="0092747D">
              <w:rPr>
                <w:rFonts w:ascii="Arial" w:hAnsi="Arial" w:cs="Arial"/>
                <w:sz w:val="16"/>
                <w:szCs w:val="16"/>
              </w:rPr>
              <w:t>En la distribución espacial del casco urbano cuenta con 5</w:t>
            </w:r>
            <w:r w:rsidR="004B5853">
              <w:rPr>
                <w:rFonts w:ascii="Arial" w:hAnsi="Arial" w:cs="Arial"/>
                <w:sz w:val="16"/>
                <w:szCs w:val="16"/>
              </w:rPr>
              <w:t>8</w:t>
            </w:r>
            <w:r w:rsidRPr="0092747D">
              <w:rPr>
                <w:rFonts w:ascii="Arial" w:hAnsi="Arial" w:cs="Arial"/>
                <w:sz w:val="16"/>
                <w:szCs w:val="16"/>
              </w:rPr>
              <w:t xml:space="preserve"> barrios residenciales y 26 veredas, además de cuatro centros poblados (Naranjal, El Laurel, Puerto Alejandría, Pueblo Rico), además cuenta con 3 puestos de policía (Trocaderos, Naranjal y el Laur</w:t>
            </w:r>
            <w:r>
              <w:rPr>
                <w:rFonts w:ascii="Arial" w:hAnsi="Arial" w:cs="Arial"/>
                <w:sz w:val="16"/>
                <w:szCs w:val="16"/>
              </w:rPr>
              <w:t xml:space="preserve">el). </w:t>
            </w:r>
            <w:r w:rsidRPr="0092747D">
              <w:rPr>
                <w:rFonts w:ascii="Arial" w:hAnsi="Arial" w:cs="Arial"/>
                <w:sz w:val="16"/>
                <w:szCs w:val="16"/>
              </w:rPr>
              <w:t xml:space="preserve">De conformidad con el censo DANE, la población </w:t>
            </w:r>
            <w:r w:rsidR="00F64018">
              <w:rPr>
                <w:rFonts w:ascii="Arial" w:hAnsi="Arial" w:cs="Arial"/>
                <w:sz w:val="16"/>
                <w:szCs w:val="16"/>
              </w:rPr>
              <w:t>proyectada para el 20</w:t>
            </w:r>
            <w:r w:rsidR="004B5853">
              <w:rPr>
                <w:rFonts w:ascii="Arial" w:hAnsi="Arial" w:cs="Arial"/>
                <w:sz w:val="16"/>
                <w:szCs w:val="16"/>
              </w:rPr>
              <w:t>23</w:t>
            </w:r>
            <w:r w:rsidRPr="0092747D">
              <w:rPr>
                <w:rFonts w:ascii="Arial" w:hAnsi="Arial" w:cs="Arial"/>
                <w:sz w:val="16"/>
                <w:szCs w:val="16"/>
              </w:rPr>
              <w:t xml:space="preserve"> será </w:t>
            </w:r>
            <w:r w:rsidRPr="00F64018">
              <w:rPr>
                <w:rFonts w:ascii="Arial" w:hAnsi="Arial" w:cs="Arial"/>
                <w:sz w:val="16"/>
                <w:szCs w:val="16"/>
              </w:rPr>
              <w:t xml:space="preserve">de </w:t>
            </w:r>
            <w:r w:rsidR="004B5853" w:rsidRPr="004B5853">
              <w:rPr>
                <w:rFonts w:ascii="Arial" w:hAnsi="Arial" w:cs="Arial"/>
                <w:color w:val="FF0000"/>
                <w:sz w:val="16"/>
                <w:szCs w:val="16"/>
              </w:rPr>
              <w:t>45200</w:t>
            </w:r>
            <w:r w:rsidRPr="00F64018">
              <w:rPr>
                <w:rFonts w:ascii="Arial" w:hAnsi="Arial" w:cs="Arial"/>
                <w:sz w:val="16"/>
                <w:szCs w:val="16"/>
              </w:rPr>
              <w:t xml:space="preserve">, del cual </w:t>
            </w:r>
            <w:r w:rsidRPr="004B5853">
              <w:rPr>
                <w:rFonts w:ascii="Arial" w:hAnsi="Arial" w:cs="Arial"/>
                <w:color w:val="FF0000"/>
                <w:sz w:val="16"/>
                <w:szCs w:val="16"/>
              </w:rPr>
              <w:t xml:space="preserve">28.689 </w:t>
            </w:r>
            <w:r w:rsidRPr="00F64018">
              <w:rPr>
                <w:rFonts w:ascii="Arial" w:hAnsi="Arial" w:cs="Arial"/>
                <w:sz w:val="16"/>
                <w:szCs w:val="16"/>
              </w:rPr>
              <w:t xml:space="preserve">serán del casco urbano y </w:t>
            </w:r>
            <w:r w:rsidRPr="004B5853">
              <w:rPr>
                <w:rFonts w:ascii="Arial" w:hAnsi="Arial" w:cs="Arial"/>
                <w:color w:val="FF0000"/>
                <w:sz w:val="16"/>
                <w:szCs w:val="16"/>
              </w:rPr>
              <w:t>5.998</w:t>
            </w:r>
            <w:r w:rsidRPr="00F64018">
              <w:rPr>
                <w:rFonts w:ascii="Arial" w:hAnsi="Arial" w:cs="Arial"/>
                <w:sz w:val="16"/>
                <w:szCs w:val="16"/>
              </w:rPr>
              <w:t>,</w:t>
            </w:r>
            <w:r w:rsidRPr="0092747D">
              <w:rPr>
                <w:rFonts w:ascii="Arial" w:hAnsi="Arial" w:cs="Arial"/>
                <w:sz w:val="16"/>
                <w:szCs w:val="16"/>
              </w:rPr>
              <w:t xml:space="preserve"> serán del sector rural; se aprecia según dicha proyección que la población viene en un proceso decreciente en el sector rural, mientras que su crecimiento urbano es sería del 1,01%. </w:t>
            </w:r>
          </w:p>
          <w:p w14:paraId="58709B7A" w14:textId="77777777" w:rsidR="00786A76" w:rsidRDefault="00786A76" w:rsidP="0092747D">
            <w:pPr>
              <w:pStyle w:val="NormalWeb"/>
              <w:jc w:val="both"/>
              <w:rPr>
                <w:rFonts w:ascii="Arial" w:hAnsi="Arial" w:cs="Arial"/>
                <w:sz w:val="16"/>
                <w:szCs w:val="16"/>
              </w:rPr>
            </w:pPr>
          </w:p>
          <w:p w14:paraId="7309835D" w14:textId="77777777" w:rsidR="00786A76" w:rsidRDefault="00786A76" w:rsidP="0092747D">
            <w:pPr>
              <w:pStyle w:val="NormalWeb"/>
              <w:jc w:val="both"/>
              <w:rPr>
                <w:rFonts w:ascii="Arial" w:hAnsi="Arial" w:cs="Arial"/>
                <w:sz w:val="16"/>
                <w:szCs w:val="16"/>
              </w:rPr>
            </w:pPr>
          </w:p>
          <w:p w14:paraId="4F018424" w14:textId="6C7D0AB0" w:rsidR="00786A76" w:rsidRPr="0092747D" w:rsidRDefault="00786A76" w:rsidP="0092747D">
            <w:pPr>
              <w:pStyle w:val="NormalWeb"/>
              <w:jc w:val="both"/>
              <w:rPr>
                <w:rFonts w:ascii="Arial" w:hAnsi="Arial" w:cs="Arial"/>
                <w:sz w:val="16"/>
                <w:szCs w:val="16"/>
              </w:rPr>
            </w:pPr>
            <w:r>
              <w:rPr>
                <w:rFonts w:ascii="Arial" w:hAnsi="Arial" w:cs="Arial"/>
                <w:b/>
                <w:noProof/>
              </w:rPr>
              <w:t xml:space="preserve">                     </w:t>
            </w:r>
            <w:r w:rsidR="004562CA">
              <w:rPr>
                <w:rFonts w:ascii="Arial" w:hAnsi="Arial" w:cs="Arial"/>
                <w:b/>
                <w:noProof/>
              </w:rPr>
              <w:drawing>
                <wp:inline distT="0" distB="0" distL="0" distR="0" wp14:anchorId="76DC03BE" wp14:editId="0881894D">
                  <wp:extent cx="4476750" cy="4010025"/>
                  <wp:effectExtent l="0" t="0" r="0" b="0"/>
                  <wp:docPr id="3" name="Imagen 2" descr="mapa_urbano_2_ Quimb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pa_urbano_2_ Quimba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4010025"/>
                          </a:xfrm>
                          <a:prstGeom prst="rect">
                            <a:avLst/>
                          </a:prstGeom>
                          <a:noFill/>
                          <a:ln>
                            <a:noFill/>
                          </a:ln>
                        </pic:spPr>
                      </pic:pic>
                    </a:graphicData>
                  </a:graphic>
                </wp:inline>
              </w:drawing>
            </w:r>
          </w:p>
          <w:p w14:paraId="08372E93" w14:textId="77777777" w:rsidR="00786A76" w:rsidRDefault="00786A76" w:rsidP="0092747D">
            <w:pPr>
              <w:pStyle w:val="NormalWeb"/>
              <w:jc w:val="both"/>
              <w:rPr>
                <w:rFonts w:ascii="Arial" w:hAnsi="Arial" w:cs="Arial"/>
                <w:sz w:val="16"/>
                <w:szCs w:val="16"/>
              </w:rPr>
            </w:pPr>
          </w:p>
          <w:p w14:paraId="48027A8B" w14:textId="77777777" w:rsidR="00786A76" w:rsidRDefault="00786A76" w:rsidP="0092747D">
            <w:pPr>
              <w:pStyle w:val="NormalWeb"/>
              <w:jc w:val="both"/>
              <w:rPr>
                <w:rFonts w:ascii="Arial" w:hAnsi="Arial" w:cs="Arial"/>
                <w:sz w:val="16"/>
                <w:szCs w:val="16"/>
              </w:rPr>
            </w:pPr>
          </w:p>
          <w:p w14:paraId="222408BB" w14:textId="77777777" w:rsidR="00786A76" w:rsidRDefault="00786A76" w:rsidP="0092747D">
            <w:pPr>
              <w:pStyle w:val="NormalWeb"/>
              <w:jc w:val="both"/>
              <w:rPr>
                <w:rFonts w:ascii="Arial" w:hAnsi="Arial" w:cs="Arial"/>
                <w:sz w:val="16"/>
                <w:szCs w:val="16"/>
              </w:rPr>
            </w:pPr>
          </w:p>
          <w:p w14:paraId="5B6FA66E" w14:textId="77777777" w:rsidR="00786A76" w:rsidRDefault="00786A76" w:rsidP="0092747D">
            <w:pPr>
              <w:pStyle w:val="NormalWeb"/>
              <w:jc w:val="both"/>
              <w:rPr>
                <w:rFonts w:ascii="Arial" w:hAnsi="Arial" w:cs="Arial"/>
                <w:sz w:val="16"/>
                <w:szCs w:val="16"/>
              </w:rPr>
            </w:pPr>
          </w:p>
          <w:p w14:paraId="526BB386" w14:textId="7C78F006" w:rsidR="004B5853" w:rsidRDefault="008E5486" w:rsidP="00C66812">
            <w:pPr>
              <w:pStyle w:val="NormalWeb"/>
              <w:jc w:val="both"/>
              <w:rPr>
                <w:rFonts w:ascii="Arial" w:hAnsi="Arial" w:cs="Arial"/>
                <w:sz w:val="18"/>
                <w:szCs w:val="18"/>
              </w:rPr>
            </w:pPr>
            <w:r w:rsidRPr="004B5853">
              <w:rPr>
                <w:rFonts w:ascii="Arial" w:hAnsi="Arial" w:cs="Arial"/>
                <w:b/>
                <w:bCs/>
                <w:sz w:val="18"/>
                <w:szCs w:val="18"/>
              </w:rPr>
              <w:lastRenderedPageBreak/>
              <w:t>Amenazas naturales:</w:t>
            </w:r>
            <w:r w:rsidRPr="00C66812">
              <w:rPr>
                <w:rFonts w:ascii="Arial" w:hAnsi="Arial" w:cs="Arial"/>
                <w:sz w:val="18"/>
                <w:szCs w:val="18"/>
              </w:rPr>
              <w:t xml:space="preserve"> vendavales, inundaciones, fuertes vientos, sismos debido a las fallas geológicas, deslizamientos, incendios, erupción volcánica</w:t>
            </w:r>
            <w:r w:rsidR="004B5853">
              <w:rPr>
                <w:rFonts w:ascii="Arial" w:hAnsi="Arial" w:cs="Arial"/>
                <w:sz w:val="18"/>
                <w:szCs w:val="18"/>
              </w:rPr>
              <w:t xml:space="preserve"> cerro machín</w:t>
            </w:r>
            <w:r w:rsidRPr="00C66812">
              <w:rPr>
                <w:rFonts w:ascii="Arial" w:hAnsi="Arial" w:cs="Arial"/>
                <w:sz w:val="18"/>
                <w:szCs w:val="18"/>
              </w:rPr>
              <w:t xml:space="preserve">, </w:t>
            </w:r>
            <w:r w:rsidR="004B5853" w:rsidRPr="00C66812">
              <w:rPr>
                <w:rFonts w:ascii="Arial" w:hAnsi="Arial" w:cs="Arial"/>
                <w:sz w:val="18"/>
                <w:szCs w:val="18"/>
              </w:rPr>
              <w:t>crecientes</w:t>
            </w:r>
            <w:r w:rsidR="004B5853">
              <w:rPr>
                <w:rFonts w:ascii="Arial" w:hAnsi="Arial" w:cs="Arial"/>
                <w:sz w:val="18"/>
                <w:szCs w:val="18"/>
              </w:rPr>
              <w:t xml:space="preserve"> súbitos</w:t>
            </w:r>
            <w:r w:rsidRPr="00C66812">
              <w:rPr>
                <w:rFonts w:ascii="Arial" w:hAnsi="Arial" w:cs="Arial"/>
                <w:sz w:val="18"/>
                <w:szCs w:val="18"/>
              </w:rPr>
              <w:t xml:space="preserve"> rio la vieja, </w:t>
            </w:r>
            <w:r w:rsidR="004B5853">
              <w:rPr>
                <w:rFonts w:ascii="Arial" w:hAnsi="Arial" w:cs="Arial"/>
                <w:sz w:val="18"/>
                <w:szCs w:val="18"/>
              </w:rPr>
              <w:t>quebrada b</w:t>
            </w:r>
            <w:r w:rsidRPr="00C66812">
              <w:rPr>
                <w:rFonts w:ascii="Arial" w:hAnsi="Arial" w:cs="Arial"/>
                <w:sz w:val="18"/>
                <w:szCs w:val="18"/>
              </w:rPr>
              <w:t xml:space="preserve">uenavista, el </w:t>
            </w:r>
            <w:r w:rsidR="004B5853">
              <w:rPr>
                <w:rFonts w:ascii="Arial" w:hAnsi="Arial" w:cs="Arial"/>
                <w:sz w:val="18"/>
                <w:szCs w:val="18"/>
              </w:rPr>
              <w:t xml:space="preserve">rio </w:t>
            </w:r>
            <w:r w:rsidRPr="00C66812">
              <w:rPr>
                <w:rFonts w:ascii="Arial" w:hAnsi="Arial" w:cs="Arial"/>
                <w:sz w:val="18"/>
                <w:szCs w:val="18"/>
              </w:rPr>
              <w:t>roble</w:t>
            </w:r>
            <w:r w:rsidR="004B5853">
              <w:rPr>
                <w:rFonts w:ascii="Arial" w:hAnsi="Arial" w:cs="Arial"/>
                <w:sz w:val="18"/>
                <w:szCs w:val="18"/>
              </w:rPr>
              <w:t>.</w:t>
            </w:r>
          </w:p>
          <w:p w14:paraId="4F5F01F1" w14:textId="2B8ED574" w:rsidR="00786A76" w:rsidRPr="00C66812" w:rsidRDefault="008E5486" w:rsidP="00C66812">
            <w:pPr>
              <w:pStyle w:val="NormalWeb"/>
              <w:jc w:val="both"/>
              <w:rPr>
                <w:rFonts w:ascii="Arial" w:hAnsi="Arial" w:cs="Arial"/>
                <w:sz w:val="18"/>
                <w:szCs w:val="18"/>
              </w:rPr>
            </w:pPr>
            <w:r w:rsidRPr="004B5853">
              <w:rPr>
                <w:rFonts w:ascii="Arial" w:hAnsi="Arial" w:cs="Arial"/>
                <w:b/>
                <w:bCs/>
                <w:sz w:val="18"/>
                <w:szCs w:val="18"/>
              </w:rPr>
              <w:t xml:space="preserve">Amenazas </w:t>
            </w:r>
            <w:r w:rsidR="00C66812" w:rsidRPr="004B5853">
              <w:rPr>
                <w:rFonts w:ascii="Arial" w:hAnsi="Arial" w:cs="Arial"/>
                <w:b/>
                <w:bCs/>
                <w:sz w:val="18"/>
                <w:szCs w:val="18"/>
              </w:rPr>
              <w:t>antrópicas</w:t>
            </w:r>
            <w:r w:rsidRPr="004B5853">
              <w:rPr>
                <w:rFonts w:ascii="Arial" w:hAnsi="Arial" w:cs="Arial"/>
                <w:b/>
                <w:bCs/>
                <w:sz w:val="18"/>
                <w:szCs w:val="18"/>
              </w:rPr>
              <w:t>:</w:t>
            </w:r>
            <w:r w:rsidRPr="00C66812">
              <w:rPr>
                <w:rFonts w:ascii="Arial" w:hAnsi="Arial" w:cs="Arial"/>
                <w:sz w:val="18"/>
                <w:szCs w:val="18"/>
              </w:rPr>
              <w:t xml:space="preserve"> corredor aéreo, edificaciones, deterioro de las vivías urbanas</w:t>
            </w:r>
            <w:r w:rsidR="004B5853">
              <w:rPr>
                <w:rFonts w:ascii="Arial" w:hAnsi="Arial" w:cs="Arial"/>
                <w:sz w:val="18"/>
                <w:szCs w:val="18"/>
              </w:rPr>
              <w:t xml:space="preserve"> y rurales</w:t>
            </w:r>
            <w:r w:rsidRPr="00C66812">
              <w:rPr>
                <w:rFonts w:ascii="Arial" w:hAnsi="Arial" w:cs="Arial"/>
                <w:sz w:val="18"/>
                <w:szCs w:val="18"/>
              </w:rPr>
              <w:t xml:space="preserve">, </w:t>
            </w:r>
            <w:r w:rsidR="00C66812" w:rsidRPr="00C66812">
              <w:rPr>
                <w:rFonts w:ascii="Arial" w:hAnsi="Arial" w:cs="Arial"/>
                <w:sz w:val="18"/>
                <w:szCs w:val="18"/>
              </w:rPr>
              <w:t>microtráfico</w:t>
            </w:r>
            <w:r w:rsidRPr="00C66812">
              <w:rPr>
                <w:rFonts w:ascii="Arial" w:hAnsi="Arial" w:cs="Arial"/>
                <w:sz w:val="18"/>
                <w:szCs w:val="18"/>
              </w:rPr>
              <w:t>, derrame de sustancias peligrosas, pobreza, explotación infantil, trabajo sexual, puentes en mal estado, afluencia masiva de público, vías peatonales (espacio público), estructura hospitalaria, falta de vehículos T.A.B (ambulancia) botaderos de basura en lotes privados no cerrados, fumigaciones indiscriminadas, manejo de basuras en la zona rural y urbana.</w:t>
            </w:r>
          </w:p>
          <w:p w14:paraId="0ADA65DA" w14:textId="77777777" w:rsidR="00786A76" w:rsidRDefault="00786A76" w:rsidP="00644F12">
            <w:pPr>
              <w:rPr>
                <w:noProof/>
                <w:lang w:val="es-ES_tradnl" w:eastAsia="es-ES_tradnl"/>
              </w:rPr>
            </w:pPr>
          </w:p>
          <w:p w14:paraId="778213DD" w14:textId="3112D2A2" w:rsidR="008E5486" w:rsidRPr="00CD7E2D" w:rsidRDefault="00786A76" w:rsidP="00644F12">
            <w:pPr>
              <w:rPr>
                <w:rFonts w:ascii="Arial" w:hAnsi="Arial" w:cs="Arial"/>
                <w:sz w:val="18"/>
                <w:szCs w:val="18"/>
              </w:rPr>
            </w:pPr>
            <w:r>
              <w:rPr>
                <w:noProof/>
                <w:lang w:val="es-ES_tradnl" w:eastAsia="es-ES_tradnl"/>
              </w:rPr>
              <w:t xml:space="preserve">               </w:t>
            </w:r>
            <w:r w:rsidR="004562CA">
              <w:rPr>
                <w:noProof/>
                <w:lang w:val="es-ES_tradnl" w:eastAsia="es-ES_tradnl"/>
              </w:rPr>
              <w:drawing>
                <wp:inline distT="0" distB="0" distL="0" distR="0" wp14:anchorId="71888356" wp14:editId="237A9780">
                  <wp:extent cx="5019675" cy="3352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15486" t="3044" r="519" b="14467"/>
                          <a:stretch>
                            <a:fillRect/>
                          </a:stretch>
                        </pic:blipFill>
                        <pic:spPr bwMode="auto">
                          <a:xfrm>
                            <a:off x="0" y="0"/>
                            <a:ext cx="5019675" cy="3352800"/>
                          </a:xfrm>
                          <a:prstGeom prst="rect">
                            <a:avLst/>
                          </a:prstGeom>
                          <a:noFill/>
                          <a:ln>
                            <a:noFill/>
                          </a:ln>
                        </pic:spPr>
                      </pic:pic>
                    </a:graphicData>
                  </a:graphic>
                </wp:inline>
              </w:drawing>
            </w:r>
          </w:p>
          <w:p w14:paraId="544103EA" w14:textId="77777777" w:rsidR="008E5486" w:rsidRPr="00CD7E2D" w:rsidRDefault="008E5486" w:rsidP="00644F12">
            <w:pPr>
              <w:rPr>
                <w:rFonts w:ascii="Arial" w:hAnsi="Arial" w:cs="Arial"/>
                <w:sz w:val="18"/>
                <w:szCs w:val="18"/>
              </w:rPr>
            </w:pPr>
          </w:p>
          <w:p w14:paraId="7B71350D" w14:textId="77777777" w:rsidR="008E5486" w:rsidRPr="00CD7E2D" w:rsidRDefault="008E5486" w:rsidP="00644F12">
            <w:pPr>
              <w:rPr>
                <w:rFonts w:ascii="Arial" w:hAnsi="Arial" w:cs="Arial"/>
                <w:sz w:val="18"/>
                <w:szCs w:val="18"/>
              </w:rPr>
            </w:pPr>
          </w:p>
          <w:p w14:paraId="410D3E91" w14:textId="77777777" w:rsidR="008E5486" w:rsidRPr="008E6B91" w:rsidRDefault="00786A76" w:rsidP="00786A76">
            <w:pPr>
              <w:jc w:val="center"/>
              <w:rPr>
                <w:rFonts w:ascii="Arial" w:hAnsi="Arial" w:cs="Arial"/>
                <w:b/>
                <w:bCs/>
                <w:sz w:val="18"/>
                <w:szCs w:val="18"/>
              </w:rPr>
            </w:pPr>
            <w:r w:rsidRPr="008E6B91">
              <w:rPr>
                <w:rFonts w:ascii="Arial" w:hAnsi="Arial" w:cs="Arial"/>
                <w:b/>
                <w:bCs/>
                <w:sz w:val="18"/>
                <w:szCs w:val="18"/>
              </w:rPr>
              <w:t>Mapa rural del municipio de Quimbaya</w:t>
            </w:r>
          </w:p>
          <w:p w14:paraId="34260A7B" w14:textId="77777777" w:rsidR="00237F72" w:rsidRDefault="00237F72" w:rsidP="00786A76">
            <w:pPr>
              <w:jc w:val="center"/>
              <w:rPr>
                <w:rFonts w:ascii="Arial" w:hAnsi="Arial" w:cs="Arial"/>
                <w:sz w:val="18"/>
                <w:szCs w:val="18"/>
              </w:rPr>
            </w:pPr>
          </w:p>
          <w:p w14:paraId="326CE74D" w14:textId="48033240" w:rsidR="00237F72" w:rsidRPr="008E6B91" w:rsidRDefault="00237F72" w:rsidP="00237F72">
            <w:pPr>
              <w:jc w:val="both"/>
              <w:rPr>
                <w:rFonts w:ascii="Arial" w:hAnsi="Arial" w:cs="Arial"/>
                <w:sz w:val="20"/>
                <w:szCs w:val="20"/>
              </w:rPr>
            </w:pPr>
            <w:r w:rsidRPr="008E6B91">
              <w:rPr>
                <w:rFonts w:ascii="Arial" w:hAnsi="Arial" w:cs="Arial"/>
                <w:b/>
                <w:sz w:val="20"/>
                <w:szCs w:val="20"/>
              </w:rPr>
              <w:t>ACTIVIDAD</w:t>
            </w:r>
            <w:r w:rsidR="00210C89" w:rsidRPr="008E6B91">
              <w:rPr>
                <w:rFonts w:ascii="Arial" w:hAnsi="Arial" w:cs="Arial"/>
                <w:b/>
                <w:sz w:val="20"/>
                <w:szCs w:val="20"/>
              </w:rPr>
              <w:t>ES</w:t>
            </w:r>
            <w:r w:rsidRPr="008E6B91">
              <w:rPr>
                <w:rFonts w:ascii="Arial" w:hAnsi="Arial" w:cs="Arial"/>
                <w:b/>
                <w:sz w:val="20"/>
                <w:szCs w:val="20"/>
              </w:rPr>
              <w:t xml:space="preserve"> ECONOMICA: </w:t>
            </w:r>
            <w:r w:rsidRPr="008E6B91">
              <w:rPr>
                <w:rFonts w:ascii="Arial" w:hAnsi="Arial" w:cs="Arial"/>
                <w:sz w:val="20"/>
                <w:szCs w:val="20"/>
              </w:rPr>
              <w:t xml:space="preserve">Como principal </w:t>
            </w:r>
            <w:r w:rsidR="008E6B91" w:rsidRPr="008E6B91">
              <w:rPr>
                <w:rFonts w:ascii="Arial" w:hAnsi="Arial" w:cs="Arial"/>
                <w:sz w:val="20"/>
                <w:szCs w:val="20"/>
              </w:rPr>
              <w:t>actividad económica</w:t>
            </w:r>
            <w:r w:rsidR="00210C89" w:rsidRPr="008E6B91">
              <w:rPr>
                <w:rFonts w:ascii="Arial" w:hAnsi="Arial" w:cs="Arial"/>
                <w:sz w:val="20"/>
                <w:szCs w:val="20"/>
              </w:rPr>
              <w:t xml:space="preserve"> se destaca el Turismo</w:t>
            </w:r>
            <w:r w:rsidR="004B5853">
              <w:rPr>
                <w:rFonts w:ascii="Arial" w:hAnsi="Arial" w:cs="Arial"/>
                <w:sz w:val="20"/>
                <w:szCs w:val="20"/>
              </w:rPr>
              <w:t>,</w:t>
            </w:r>
            <w:r w:rsidR="00210C89" w:rsidRPr="008E6B91">
              <w:rPr>
                <w:rFonts w:ascii="Arial" w:hAnsi="Arial" w:cs="Arial"/>
                <w:sz w:val="20"/>
                <w:szCs w:val="20"/>
              </w:rPr>
              <w:t xml:space="preserve"> </w:t>
            </w:r>
            <w:r w:rsidRPr="008E6B91">
              <w:rPr>
                <w:rFonts w:ascii="Arial" w:hAnsi="Arial" w:cs="Arial"/>
                <w:sz w:val="20"/>
                <w:szCs w:val="20"/>
              </w:rPr>
              <w:t>el Café</w:t>
            </w:r>
            <w:r w:rsidR="00210C89" w:rsidRPr="008E6B91">
              <w:rPr>
                <w:rFonts w:ascii="Arial" w:hAnsi="Arial" w:cs="Arial"/>
                <w:sz w:val="20"/>
                <w:szCs w:val="20"/>
              </w:rPr>
              <w:t xml:space="preserve">, </w:t>
            </w:r>
            <w:r w:rsidR="008E6B91" w:rsidRPr="008E6B91">
              <w:rPr>
                <w:rFonts w:ascii="Arial" w:hAnsi="Arial" w:cs="Arial"/>
                <w:sz w:val="20"/>
                <w:szCs w:val="20"/>
              </w:rPr>
              <w:t>plátano</w:t>
            </w:r>
            <w:r w:rsidR="00210C89" w:rsidRPr="008E6B91">
              <w:rPr>
                <w:rFonts w:ascii="Arial" w:hAnsi="Arial" w:cs="Arial"/>
                <w:sz w:val="20"/>
                <w:szCs w:val="20"/>
              </w:rPr>
              <w:t>, cítricos, porcicultura</w:t>
            </w:r>
            <w:r w:rsidR="004B5853">
              <w:rPr>
                <w:rFonts w:ascii="Arial" w:hAnsi="Arial" w:cs="Arial"/>
                <w:sz w:val="20"/>
                <w:szCs w:val="20"/>
              </w:rPr>
              <w:t xml:space="preserve"> y </w:t>
            </w:r>
            <w:r w:rsidR="008E6B91" w:rsidRPr="008E6B91">
              <w:rPr>
                <w:rFonts w:ascii="Arial" w:hAnsi="Arial" w:cs="Arial"/>
                <w:sz w:val="20"/>
                <w:szCs w:val="20"/>
              </w:rPr>
              <w:t>ganadería</w:t>
            </w:r>
            <w:r w:rsidRPr="008E6B91">
              <w:rPr>
                <w:rFonts w:ascii="Arial" w:hAnsi="Arial" w:cs="Arial"/>
                <w:sz w:val="20"/>
                <w:szCs w:val="20"/>
              </w:rPr>
              <w:t>.</w:t>
            </w:r>
          </w:p>
          <w:p w14:paraId="16F24DEA" w14:textId="77777777" w:rsidR="00237F72" w:rsidRPr="008E6B91" w:rsidRDefault="00237F72" w:rsidP="00237F72">
            <w:pPr>
              <w:jc w:val="both"/>
              <w:rPr>
                <w:rFonts w:ascii="Arial" w:hAnsi="Arial" w:cs="Arial"/>
                <w:sz w:val="20"/>
                <w:szCs w:val="20"/>
              </w:rPr>
            </w:pPr>
          </w:p>
          <w:p w14:paraId="68A3D4C9" w14:textId="77777777" w:rsidR="00237F72" w:rsidRPr="008E6B91" w:rsidRDefault="00237F72" w:rsidP="00237F72">
            <w:pPr>
              <w:jc w:val="both"/>
              <w:rPr>
                <w:rFonts w:ascii="Arial" w:hAnsi="Arial" w:cs="Arial"/>
                <w:sz w:val="20"/>
                <w:szCs w:val="20"/>
              </w:rPr>
            </w:pPr>
            <w:r w:rsidRPr="008E6B91">
              <w:rPr>
                <w:rFonts w:ascii="Arial" w:hAnsi="Arial" w:cs="Arial"/>
                <w:b/>
                <w:sz w:val="20"/>
                <w:szCs w:val="20"/>
              </w:rPr>
              <w:t>PRICIPALES AFLUENTES HIDRICOS:</w:t>
            </w:r>
            <w:r w:rsidRPr="008E6B91">
              <w:rPr>
                <w:rFonts w:ascii="Arial" w:hAnsi="Arial" w:cs="Arial"/>
                <w:sz w:val="20"/>
                <w:szCs w:val="20"/>
              </w:rPr>
              <w:t xml:space="preserve"> Rio de la Vieja y la Quebrada Buenavista afl</w:t>
            </w:r>
            <w:r w:rsidR="00210C89" w:rsidRPr="008E6B91">
              <w:rPr>
                <w:rFonts w:ascii="Arial" w:hAnsi="Arial" w:cs="Arial"/>
                <w:sz w:val="20"/>
                <w:szCs w:val="20"/>
              </w:rPr>
              <w:t xml:space="preserve">uente que surte de agua </w:t>
            </w:r>
            <w:r w:rsidRPr="008E6B91">
              <w:rPr>
                <w:rFonts w:ascii="Arial" w:hAnsi="Arial" w:cs="Arial"/>
                <w:sz w:val="20"/>
                <w:szCs w:val="20"/>
              </w:rPr>
              <w:t xml:space="preserve">al Municipio de Quimbaya. </w:t>
            </w:r>
          </w:p>
          <w:p w14:paraId="7027077F" w14:textId="77777777" w:rsidR="00237F72" w:rsidRPr="008E6B91" w:rsidRDefault="00237F72" w:rsidP="00237F72">
            <w:pPr>
              <w:jc w:val="both"/>
              <w:rPr>
                <w:rFonts w:ascii="Arial" w:hAnsi="Arial" w:cs="Arial"/>
                <w:b/>
                <w:color w:val="FF0000"/>
                <w:sz w:val="20"/>
                <w:szCs w:val="20"/>
              </w:rPr>
            </w:pPr>
          </w:p>
          <w:p w14:paraId="2457833B" w14:textId="4EBE45B0" w:rsidR="00237F72" w:rsidRPr="008E6B91" w:rsidRDefault="00237F72" w:rsidP="00237F72">
            <w:pPr>
              <w:jc w:val="both"/>
              <w:rPr>
                <w:rFonts w:ascii="Arial" w:hAnsi="Arial" w:cs="Arial"/>
                <w:sz w:val="20"/>
                <w:szCs w:val="20"/>
              </w:rPr>
            </w:pPr>
            <w:r w:rsidRPr="008E6B91">
              <w:rPr>
                <w:rFonts w:ascii="Arial" w:hAnsi="Arial" w:cs="Arial"/>
                <w:b/>
                <w:sz w:val="20"/>
                <w:szCs w:val="20"/>
              </w:rPr>
              <w:t xml:space="preserve">VIAS DE ACCESO AL MUNICIPIO: </w:t>
            </w:r>
            <w:r w:rsidRPr="008E6B91">
              <w:rPr>
                <w:rFonts w:ascii="Arial" w:hAnsi="Arial" w:cs="Arial"/>
                <w:sz w:val="20"/>
                <w:szCs w:val="20"/>
              </w:rPr>
              <w:t xml:space="preserve">las principales vías de acceso al Municipio es la vía Nacional que comunica al Departamento del Quindío con el Norte del Departamento del Valle del Cauca y Risaralda; </w:t>
            </w:r>
            <w:r w:rsidR="004B5853">
              <w:rPr>
                <w:rFonts w:ascii="Arial" w:hAnsi="Arial" w:cs="Arial"/>
                <w:sz w:val="20"/>
                <w:szCs w:val="20"/>
              </w:rPr>
              <w:t xml:space="preserve">la vía que comunica Quimbaya - Montenegro </w:t>
            </w:r>
            <w:r w:rsidRPr="008E6B91">
              <w:rPr>
                <w:rFonts w:ascii="Arial" w:hAnsi="Arial" w:cs="Arial"/>
                <w:sz w:val="20"/>
                <w:szCs w:val="20"/>
              </w:rPr>
              <w:t xml:space="preserve">y la vía Intermunicipal que comunica al Municipio de Quimbaya con el Municipio de </w:t>
            </w:r>
            <w:r w:rsidR="008E6B91" w:rsidRPr="008E6B91">
              <w:rPr>
                <w:rFonts w:ascii="Arial" w:hAnsi="Arial" w:cs="Arial"/>
                <w:sz w:val="20"/>
                <w:szCs w:val="20"/>
              </w:rPr>
              <w:t>Filandia</w:t>
            </w:r>
            <w:r w:rsidRPr="008E6B91">
              <w:rPr>
                <w:rFonts w:ascii="Arial" w:hAnsi="Arial" w:cs="Arial"/>
                <w:sz w:val="20"/>
                <w:szCs w:val="20"/>
              </w:rPr>
              <w:t>.</w:t>
            </w:r>
          </w:p>
          <w:p w14:paraId="4C523E15" w14:textId="77777777" w:rsidR="00237F72" w:rsidRPr="008E6B91" w:rsidRDefault="00237F72" w:rsidP="00237F72">
            <w:pPr>
              <w:jc w:val="both"/>
              <w:rPr>
                <w:rFonts w:ascii="Arial" w:hAnsi="Arial" w:cs="Arial"/>
                <w:b/>
                <w:sz w:val="20"/>
                <w:szCs w:val="20"/>
              </w:rPr>
            </w:pPr>
          </w:p>
          <w:p w14:paraId="0A2488B2" w14:textId="212C7E7D" w:rsidR="00237F72" w:rsidRDefault="00237F72" w:rsidP="00237F72">
            <w:pPr>
              <w:jc w:val="both"/>
              <w:rPr>
                <w:rFonts w:ascii="Arial" w:hAnsi="Arial" w:cs="Arial"/>
                <w:sz w:val="20"/>
                <w:szCs w:val="20"/>
              </w:rPr>
            </w:pPr>
            <w:r w:rsidRPr="008E6B91">
              <w:rPr>
                <w:rFonts w:ascii="Arial" w:hAnsi="Arial" w:cs="Arial"/>
                <w:b/>
                <w:sz w:val="20"/>
                <w:szCs w:val="20"/>
              </w:rPr>
              <w:t xml:space="preserve">CLIMA: </w:t>
            </w:r>
            <w:r w:rsidRPr="008E6B91">
              <w:rPr>
                <w:rFonts w:ascii="Arial" w:hAnsi="Arial" w:cs="Arial"/>
                <w:sz w:val="20"/>
                <w:szCs w:val="20"/>
              </w:rPr>
              <w:t xml:space="preserve">entre 20 y 28 Grados centígrados </w:t>
            </w:r>
          </w:p>
          <w:p w14:paraId="369CB8B5" w14:textId="77777777" w:rsidR="00237F72" w:rsidRPr="008E6B91" w:rsidRDefault="00237F72" w:rsidP="00237F72">
            <w:pPr>
              <w:jc w:val="both"/>
              <w:rPr>
                <w:rFonts w:ascii="Arial" w:hAnsi="Arial" w:cs="Arial"/>
                <w:color w:val="FF0000"/>
                <w:sz w:val="20"/>
                <w:szCs w:val="20"/>
              </w:rPr>
            </w:pPr>
          </w:p>
          <w:p w14:paraId="3566B964" w14:textId="6763D66E" w:rsidR="00237F72" w:rsidRPr="008E6B91" w:rsidRDefault="00237F72" w:rsidP="00237F72">
            <w:pPr>
              <w:autoSpaceDE w:val="0"/>
              <w:autoSpaceDN w:val="0"/>
              <w:adjustRightInd w:val="0"/>
              <w:jc w:val="both"/>
              <w:rPr>
                <w:rFonts w:ascii="Arial" w:hAnsi="Arial" w:cs="Arial"/>
                <w:sz w:val="20"/>
                <w:szCs w:val="20"/>
                <w:lang w:eastAsia="es-CO"/>
              </w:rPr>
            </w:pPr>
            <w:r w:rsidRPr="008E6B91">
              <w:rPr>
                <w:rFonts w:ascii="Arial" w:hAnsi="Arial" w:cs="Arial"/>
                <w:b/>
                <w:bCs/>
                <w:sz w:val="20"/>
                <w:szCs w:val="20"/>
                <w:lang w:eastAsia="es-CO"/>
              </w:rPr>
              <w:t xml:space="preserve">ACUEDUCTO URBANO: </w:t>
            </w:r>
            <w:r w:rsidRPr="008E6B91">
              <w:rPr>
                <w:rFonts w:ascii="Arial" w:hAnsi="Arial" w:cs="Arial"/>
                <w:sz w:val="20"/>
                <w:szCs w:val="20"/>
                <w:lang w:eastAsia="es-CO"/>
              </w:rPr>
              <w:t>La cobertura del servicio es total en el casco urbano, se presta el servicio de manera permanente durante las 24 horas del día, se ha hecho de alguno</w:t>
            </w:r>
            <w:r w:rsidR="008E6B91">
              <w:rPr>
                <w:rFonts w:ascii="Arial" w:hAnsi="Arial" w:cs="Arial"/>
                <w:sz w:val="20"/>
                <w:szCs w:val="20"/>
                <w:lang w:eastAsia="es-CO"/>
              </w:rPr>
              <w:t>s</w:t>
            </w:r>
            <w:r w:rsidRPr="008E6B91">
              <w:rPr>
                <w:rFonts w:ascii="Arial" w:hAnsi="Arial" w:cs="Arial"/>
                <w:sz w:val="20"/>
                <w:szCs w:val="20"/>
                <w:lang w:eastAsia="es-CO"/>
              </w:rPr>
              <w:t xml:space="preserve"> tramos de alcantarillado que se encontraban en malas condiciones, se les hace mantenimiento preventivo a las recamaras para evitar inundaciones.</w:t>
            </w:r>
          </w:p>
          <w:p w14:paraId="40E30FAA" w14:textId="77777777" w:rsidR="00237F72" w:rsidRPr="00237F72" w:rsidRDefault="00237F72" w:rsidP="00237F72">
            <w:pPr>
              <w:autoSpaceDE w:val="0"/>
              <w:autoSpaceDN w:val="0"/>
              <w:adjustRightInd w:val="0"/>
              <w:jc w:val="both"/>
              <w:rPr>
                <w:rFonts w:ascii="Arial" w:hAnsi="Arial" w:cs="Arial"/>
                <w:sz w:val="18"/>
                <w:szCs w:val="18"/>
                <w:lang w:eastAsia="es-CO"/>
              </w:rPr>
            </w:pPr>
          </w:p>
          <w:p w14:paraId="61DCBA88" w14:textId="77777777" w:rsidR="00237F72" w:rsidRPr="008E6B91" w:rsidRDefault="00237F72" w:rsidP="00237F72">
            <w:pPr>
              <w:autoSpaceDE w:val="0"/>
              <w:autoSpaceDN w:val="0"/>
              <w:adjustRightInd w:val="0"/>
              <w:jc w:val="both"/>
              <w:rPr>
                <w:rFonts w:ascii="Arial" w:hAnsi="Arial" w:cs="Arial"/>
                <w:sz w:val="20"/>
                <w:szCs w:val="20"/>
                <w:lang w:eastAsia="es-CO"/>
              </w:rPr>
            </w:pPr>
            <w:r w:rsidRPr="008E6B91">
              <w:rPr>
                <w:rFonts w:ascii="Arial" w:hAnsi="Arial" w:cs="Arial"/>
                <w:b/>
                <w:bCs/>
                <w:sz w:val="20"/>
                <w:szCs w:val="20"/>
                <w:lang w:eastAsia="es-CO"/>
              </w:rPr>
              <w:lastRenderedPageBreak/>
              <w:t xml:space="preserve">Energía Eléctrica: </w:t>
            </w:r>
            <w:r w:rsidRPr="008E6B91">
              <w:rPr>
                <w:rFonts w:ascii="Arial" w:hAnsi="Arial" w:cs="Arial"/>
                <w:sz w:val="20"/>
                <w:szCs w:val="20"/>
                <w:lang w:eastAsia="es-CO"/>
              </w:rPr>
              <w:t xml:space="preserve">Cobertura 100 %. En algunas ocasiones se presenta problemas con algunos transformadores; en términos generales el servicio es bueno. </w:t>
            </w:r>
          </w:p>
          <w:p w14:paraId="6BECE213" w14:textId="77777777" w:rsidR="00237F72" w:rsidRPr="008E6B91" w:rsidRDefault="00237F72" w:rsidP="00237F72">
            <w:pPr>
              <w:autoSpaceDE w:val="0"/>
              <w:autoSpaceDN w:val="0"/>
              <w:adjustRightInd w:val="0"/>
              <w:jc w:val="both"/>
              <w:rPr>
                <w:rFonts w:ascii="Arial" w:hAnsi="Arial" w:cs="Arial"/>
                <w:sz w:val="20"/>
                <w:szCs w:val="20"/>
                <w:lang w:eastAsia="es-CO"/>
              </w:rPr>
            </w:pPr>
          </w:p>
          <w:p w14:paraId="79A9D79A" w14:textId="77777777" w:rsidR="00237F72" w:rsidRPr="008E6B91" w:rsidRDefault="00237F72" w:rsidP="00237F72">
            <w:pPr>
              <w:autoSpaceDE w:val="0"/>
              <w:autoSpaceDN w:val="0"/>
              <w:adjustRightInd w:val="0"/>
              <w:jc w:val="both"/>
              <w:rPr>
                <w:rFonts w:ascii="Arial" w:hAnsi="Arial" w:cs="Arial"/>
                <w:sz w:val="20"/>
                <w:szCs w:val="20"/>
                <w:lang w:eastAsia="es-CO"/>
              </w:rPr>
            </w:pPr>
          </w:p>
          <w:p w14:paraId="03C133F2" w14:textId="77777777" w:rsidR="00237F72" w:rsidRPr="008E6B91" w:rsidRDefault="00237F72" w:rsidP="00237F72">
            <w:pPr>
              <w:autoSpaceDE w:val="0"/>
              <w:autoSpaceDN w:val="0"/>
              <w:adjustRightInd w:val="0"/>
              <w:jc w:val="both"/>
              <w:rPr>
                <w:rFonts w:ascii="Arial" w:hAnsi="Arial" w:cs="Arial"/>
                <w:b/>
                <w:bCs/>
                <w:sz w:val="20"/>
                <w:szCs w:val="20"/>
                <w:lang w:eastAsia="es-CO"/>
              </w:rPr>
            </w:pPr>
            <w:r w:rsidRPr="008E6B91">
              <w:rPr>
                <w:rFonts w:ascii="Arial" w:hAnsi="Arial" w:cs="Arial"/>
                <w:b/>
                <w:bCs/>
                <w:sz w:val="20"/>
                <w:szCs w:val="20"/>
                <w:lang w:eastAsia="es-CO"/>
              </w:rPr>
              <w:t xml:space="preserve">Manejo y recolección de basuras: </w:t>
            </w:r>
            <w:r w:rsidRPr="008E6B91">
              <w:rPr>
                <w:rFonts w:ascii="Arial" w:hAnsi="Arial" w:cs="Arial"/>
                <w:sz w:val="20"/>
                <w:szCs w:val="20"/>
                <w:lang w:eastAsia="es-CO"/>
              </w:rPr>
              <w:t>Cobertura: 100%</w:t>
            </w:r>
          </w:p>
          <w:p w14:paraId="25F28E47" w14:textId="77777777" w:rsidR="00237F72" w:rsidRPr="008E6B91" w:rsidRDefault="00237F72" w:rsidP="00237F72">
            <w:pPr>
              <w:autoSpaceDE w:val="0"/>
              <w:autoSpaceDN w:val="0"/>
              <w:adjustRightInd w:val="0"/>
              <w:jc w:val="both"/>
              <w:rPr>
                <w:rFonts w:ascii="Arial" w:hAnsi="Arial" w:cs="Arial"/>
                <w:sz w:val="20"/>
                <w:szCs w:val="20"/>
                <w:lang w:eastAsia="es-CO"/>
              </w:rPr>
            </w:pPr>
            <w:r w:rsidRPr="008E6B91">
              <w:rPr>
                <w:rFonts w:ascii="Arial" w:hAnsi="Arial" w:cs="Arial"/>
                <w:sz w:val="20"/>
                <w:szCs w:val="20"/>
                <w:lang w:eastAsia="es-CO"/>
              </w:rPr>
              <w:t>Accesibilidad al servicio: Buena y fácil, Disposición final</w:t>
            </w:r>
            <w:r w:rsidRPr="008E6B91">
              <w:rPr>
                <w:rFonts w:ascii="Arial" w:hAnsi="Arial" w:cs="Arial"/>
                <w:b/>
                <w:bCs/>
                <w:sz w:val="20"/>
                <w:szCs w:val="20"/>
                <w:lang w:eastAsia="es-CO"/>
              </w:rPr>
              <w:t xml:space="preserve">: </w:t>
            </w:r>
            <w:r w:rsidRPr="008E6B91">
              <w:rPr>
                <w:rFonts w:ascii="Arial" w:hAnsi="Arial" w:cs="Arial"/>
                <w:sz w:val="20"/>
                <w:szCs w:val="20"/>
                <w:lang w:eastAsia="es-CO"/>
              </w:rPr>
              <w:t>Localizado en el municipio de Calarcá ya que allá tiene el Basurer</w:t>
            </w:r>
            <w:r w:rsidR="00E02C04" w:rsidRPr="008E6B91">
              <w:rPr>
                <w:rFonts w:ascii="Arial" w:hAnsi="Arial" w:cs="Arial"/>
                <w:sz w:val="20"/>
                <w:szCs w:val="20"/>
                <w:lang w:eastAsia="es-CO"/>
              </w:rPr>
              <w:t xml:space="preserve">o. Nepsa </w:t>
            </w:r>
            <w:r w:rsidRPr="008E6B91">
              <w:rPr>
                <w:rFonts w:ascii="Arial" w:hAnsi="Arial" w:cs="Arial"/>
                <w:sz w:val="20"/>
                <w:szCs w:val="20"/>
                <w:lang w:eastAsia="es-CO"/>
              </w:rPr>
              <w:t>e</w:t>
            </w:r>
            <w:r w:rsidR="00E02C04" w:rsidRPr="008E6B91">
              <w:rPr>
                <w:rFonts w:ascii="Arial" w:hAnsi="Arial" w:cs="Arial"/>
                <w:sz w:val="20"/>
                <w:szCs w:val="20"/>
                <w:lang w:eastAsia="es-CO"/>
              </w:rPr>
              <w:t>s</w:t>
            </w:r>
            <w:r w:rsidRPr="008E6B91">
              <w:rPr>
                <w:rFonts w:ascii="Arial" w:hAnsi="Arial" w:cs="Arial"/>
                <w:sz w:val="20"/>
                <w:szCs w:val="20"/>
                <w:lang w:eastAsia="es-CO"/>
              </w:rPr>
              <w:t xml:space="preserve"> la encargada de recoger las basuras en</w:t>
            </w:r>
            <w:r w:rsidR="00E02C04" w:rsidRPr="008E6B91">
              <w:rPr>
                <w:rFonts w:ascii="Arial" w:hAnsi="Arial" w:cs="Arial"/>
                <w:sz w:val="20"/>
                <w:szCs w:val="20"/>
                <w:lang w:eastAsia="es-CO"/>
              </w:rPr>
              <w:t xml:space="preserve"> todo</w:t>
            </w:r>
            <w:r w:rsidRPr="008E6B91">
              <w:rPr>
                <w:rFonts w:ascii="Arial" w:hAnsi="Arial" w:cs="Arial"/>
                <w:sz w:val="20"/>
                <w:szCs w:val="20"/>
                <w:lang w:eastAsia="es-CO"/>
              </w:rPr>
              <w:t xml:space="preserve"> el municipio</w:t>
            </w:r>
            <w:r w:rsidR="00E02C04" w:rsidRPr="008E6B91">
              <w:rPr>
                <w:rFonts w:ascii="Arial" w:hAnsi="Arial" w:cs="Arial"/>
                <w:sz w:val="20"/>
                <w:szCs w:val="20"/>
                <w:lang w:eastAsia="es-CO"/>
              </w:rPr>
              <w:t xml:space="preserve"> en los centros poblados</w:t>
            </w:r>
            <w:r w:rsidRPr="008E6B91">
              <w:rPr>
                <w:rFonts w:ascii="Arial" w:hAnsi="Arial" w:cs="Arial"/>
                <w:sz w:val="20"/>
                <w:szCs w:val="20"/>
                <w:lang w:eastAsia="es-CO"/>
              </w:rPr>
              <w:t>.</w:t>
            </w:r>
          </w:p>
          <w:p w14:paraId="6548F895" w14:textId="77777777" w:rsidR="00237F72" w:rsidRPr="008E6B91" w:rsidRDefault="00237F72" w:rsidP="00237F72">
            <w:pPr>
              <w:autoSpaceDE w:val="0"/>
              <w:autoSpaceDN w:val="0"/>
              <w:adjustRightInd w:val="0"/>
              <w:jc w:val="both"/>
              <w:rPr>
                <w:rFonts w:ascii="Arial" w:hAnsi="Arial" w:cs="Arial"/>
                <w:sz w:val="20"/>
                <w:szCs w:val="20"/>
                <w:lang w:eastAsia="es-CO"/>
              </w:rPr>
            </w:pPr>
          </w:p>
          <w:p w14:paraId="3B754E36" w14:textId="77777777" w:rsidR="00237F72" w:rsidRPr="008E6B91" w:rsidRDefault="00237F72" w:rsidP="00237F72">
            <w:pPr>
              <w:autoSpaceDE w:val="0"/>
              <w:autoSpaceDN w:val="0"/>
              <w:adjustRightInd w:val="0"/>
              <w:jc w:val="both"/>
              <w:rPr>
                <w:rFonts w:ascii="Arial" w:hAnsi="Arial" w:cs="Arial"/>
                <w:sz w:val="20"/>
                <w:szCs w:val="20"/>
                <w:lang w:eastAsia="es-CO"/>
              </w:rPr>
            </w:pPr>
          </w:p>
          <w:p w14:paraId="1E463E8B" w14:textId="77777777" w:rsidR="00237F72" w:rsidRPr="008E6B91" w:rsidRDefault="00237F72" w:rsidP="00237F72">
            <w:pPr>
              <w:autoSpaceDE w:val="0"/>
              <w:autoSpaceDN w:val="0"/>
              <w:adjustRightInd w:val="0"/>
              <w:jc w:val="both"/>
              <w:rPr>
                <w:rFonts w:ascii="Arial" w:hAnsi="Arial" w:cs="Arial"/>
                <w:b/>
                <w:bCs/>
                <w:sz w:val="20"/>
                <w:szCs w:val="20"/>
                <w:lang w:eastAsia="es-CO"/>
              </w:rPr>
            </w:pPr>
            <w:r w:rsidRPr="008E6B91">
              <w:rPr>
                <w:rFonts w:ascii="Arial" w:hAnsi="Arial" w:cs="Arial"/>
                <w:b/>
                <w:bCs/>
                <w:sz w:val="20"/>
                <w:szCs w:val="20"/>
                <w:lang w:eastAsia="es-CO"/>
              </w:rPr>
              <w:t>GRUPOS DE SOCORRO</w:t>
            </w:r>
          </w:p>
          <w:p w14:paraId="07DA1492" w14:textId="77777777" w:rsidR="00237F72" w:rsidRPr="008E6B91" w:rsidRDefault="00237F72" w:rsidP="00237F72">
            <w:pPr>
              <w:autoSpaceDE w:val="0"/>
              <w:autoSpaceDN w:val="0"/>
              <w:adjustRightInd w:val="0"/>
              <w:jc w:val="both"/>
              <w:rPr>
                <w:rFonts w:ascii="Arial" w:hAnsi="Arial" w:cs="Arial"/>
                <w:sz w:val="20"/>
                <w:szCs w:val="20"/>
                <w:lang w:eastAsia="es-CO"/>
              </w:rPr>
            </w:pPr>
          </w:p>
          <w:p w14:paraId="5453CFBF" w14:textId="77777777" w:rsidR="00237F72" w:rsidRPr="008E6B91" w:rsidRDefault="00237F72" w:rsidP="00237F72">
            <w:pPr>
              <w:autoSpaceDE w:val="0"/>
              <w:autoSpaceDN w:val="0"/>
              <w:adjustRightInd w:val="0"/>
              <w:jc w:val="both"/>
              <w:rPr>
                <w:rFonts w:ascii="Arial" w:hAnsi="Arial" w:cs="Arial"/>
                <w:b/>
                <w:bCs/>
                <w:sz w:val="20"/>
                <w:szCs w:val="20"/>
                <w:lang w:eastAsia="es-CO"/>
              </w:rPr>
            </w:pPr>
            <w:r w:rsidRPr="008E6B91">
              <w:rPr>
                <w:rFonts w:ascii="Arial" w:hAnsi="Arial" w:cs="Arial"/>
                <w:b/>
                <w:bCs/>
                <w:sz w:val="20"/>
                <w:szCs w:val="20"/>
                <w:lang w:eastAsia="es-CO"/>
              </w:rPr>
              <w:t>Cuerpo de Bomberos</w:t>
            </w:r>
          </w:p>
          <w:p w14:paraId="2E55C0C2" w14:textId="58E2E8BE" w:rsidR="00237F72" w:rsidRPr="008E6B91" w:rsidRDefault="00237F72" w:rsidP="00237F72">
            <w:pPr>
              <w:autoSpaceDE w:val="0"/>
              <w:autoSpaceDN w:val="0"/>
              <w:adjustRightInd w:val="0"/>
              <w:jc w:val="both"/>
              <w:rPr>
                <w:rFonts w:ascii="Arial" w:hAnsi="Arial" w:cs="Arial"/>
                <w:sz w:val="20"/>
                <w:szCs w:val="20"/>
                <w:lang w:eastAsia="es-CO"/>
              </w:rPr>
            </w:pPr>
            <w:r w:rsidRPr="008E6B91">
              <w:rPr>
                <w:rFonts w:ascii="Arial" w:hAnsi="Arial" w:cs="Arial"/>
                <w:sz w:val="20"/>
                <w:szCs w:val="20"/>
                <w:lang w:eastAsia="es-CO"/>
              </w:rPr>
              <w:t>Ente con autonomía de gestión, actualmente realiza contratos</w:t>
            </w:r>
            <w:r w:rsidR="00210C89" w:rsidRPr="008E6B91">
              <w:rPr>
                <w:rFonts w:ascii="Arial" w:hAnsi="Arial" w:cs="Arial"/>
                <w:sz w:val="20"/>
                <w:szCs w:val="20"/>
                <w:lang w:eastAsia="es-CO"/>
              </w:rPr>
              <w:t xml:space="preserve"> con el municipio. Cuenta con </w:t>
            </w:r>
            <w:r w:rsidR="00210C89" w:rsidRPr="008E6B91">
              <w:rPr>
                <w:rFonts w:ascii="Arial" w:hAnsi="Arial" w:cs="Arial"/>
                <w:color w:val="FF0000"/>
                <w:sz w:val="20"/>
                <w:szCs w:val="20"/>
                <w:lang w:eastAsia="es-CO"/>
              </w:rPr>
              <w:t>20</w:t>
            </w:r>
            <w:r w:rsidR="00210C89" w:rsidRPr="008E6B91">
              <w:rPr>
                <w:rFonts w:ascii="Arial" w:hAnsi="Arial" w:cs="Arial"/>
                <w:sz w:val="20"/>
                <w:szCs w:val="20"/>
                <w:lang w:eastAsia="es-CO"/>
              </w:rPr>
              <w:t xml:space="preserve"> </w:t>
            </w:r>
            <w:r w:rsidRPr="008E6B91">
              <w:rPr>
                <w:rFonts w:ascii="Arial" w:hAnsi="Arial" w:cs="Arial"/>
                <w:sz w:val="20"/>
                <w:szCs w:val="20"/>
                <w:lang w:eastAsia="es-CO"/>
              </w:rPr>
              <w:t>unidades voluntarias y buen parque automotor, ubicado en la carrera 6 con calle 11 esquina</w:t>
            </w:r>
          </w:p>
          <w:p w14:paraId="2AD09B4F" w14:textId="77777777" w:rsidR="00237F72" w:rsidRPr="008E6B91" w:rsidRDefault="00237F72" w:rsidP="00237F72">
            <w:pPr>
              <w:autoSpaceDE w:val="0"/>
              <w:autoSpaceDN w:val="0"/>
              <w:adjustRightInd w:val="0"/>
              <w:jc w:val="both"/>
              <w:rPr>
                <w:rFonts w:ascii="Arial" w:hAnsi="Arial" w:cs="Arial"/>
                <w:sz w:val="20"/>
                <w:szCs w:val="20"/>
                <w:lang w:eastAsia="es-CO"/>
              </w:rPr>
            </w:pPr>
          </w:p>
          <w:p w14:paraId="1FE2EE75" w14:textId="140798D8" w:rsidR="00237F72" w:rsidRPr="008E6B91" w:rsidRDefault="00237F72" w:rsidP="00237F72">
            <w:pPr>
              <w:autoSpaceDE w:val="0"/>
              <w:autoSpaceDN w:val="0"/>
              <w:adjustRightInd w:val="0"/>
              <w:jc w:val="both"/>
              <w:rPr>
                <w:rFonts w:ascii="Arial" w:hAnsi="Arial" w:cs="Arial"/>
                <w:sz w:val="20"/>
                <w:szCs w:val="20"/>
                <w:lang w:eastAsia="es-CO"/>
              </w:rPr>
            </w:pPr>
            <w:r w:rsidRPr="008E6B91">
              <w:rPr>
                <w:rFonts w:ascii="Arial" w:hAnsi="Arial" w:cs="Arial"/>
                <w:b/>
                <w:bCs/>
                <w:sz w:val="20"/>
                <w:szCs w:val="20"/>
                <w:lang w:eastAsia="es-CO"/>
              </w:rPr>
              <w:t xml:space="preserve">Defensa Civil </w:t>
            </w:r>
            <w:r w:rsidRPr="008E6B91">
              <w:rPr>
                <w:rFonts w:ascii="Arial" w:hAnsi="Arial" w:cs="Arial"/>
                <w:sz w:val="20"/>
                <w:szCs w:val="20"/>
                <w:lang w:eastAsia="es-CO"/>
              </w:rPr>
              <w:t>Ubicado en la carrera 3 calle 15, cuanta con</w:t>
            </w:r>
            <w:r w:rsidR="00210C89" w:rsidRPr="008E6B91">
              <w:rPr>
                <w:rFonts w:ascii="Arial" w:hAnsi="Arial" w:cs="Arial"/>
                <w:sz w:val="20"/>
                <w:szCs w:val="20"/>
                <w:lang w:eastAsia="es-CO"/>
              </w:rPr>
              <w:t xml:space="preserve"> sede propia y un personal de </w:t>
            </w:r>
            <w:r w:rsidR="00210C89" w:rsidRPr="008E6B91">
              <w:rPr>
                <w:rFonts w:ascii="Arial" w:hAnsi="Arial" w:cs="Arial"/>
                <w:color w:val="FF0000"/>
                <w:sz w:val="20"/>
                <w:szCs w:val="20"/>
                <w:lang w:eastAsia="es-CO"/>
              </w:rPr>
              <w:t>45</w:t>
            </w:r>
            <w:r w:rsidRPr="008E6B91">
              <w:rPr>
                <w:rFonts w:ascii="Arial" w:hAnsi="Arial" w:cs="Arial"/>
                <w:color w:val="FF0000"/>
                <w:sz w:val="20"/>
                <w:szCs w:val="20"/>
                <w:lang w:eastAsia="es-CO"/>
              </w:rPr>
              <w:t xml:space="preserve"> </w:t>
            </w:r>
            <w:r w:rsidRPr="008E6B91">
              <w:rPr>
                <w:rFonts w:ascii="Arial" w:hAnsi="Arial" w:cs="Arial"/>
                <w:sz w:val="20"/>
                <w:szCs w:val="20"/>
                <w:lang w:eastAsia="es-CO"/>
              </w:rPr>
              <w:t>unidades aproximadamente entre urbanos y rurales</w:t>
            </w:r>
          </w:p>
          <w:p w14:paraId="5FE2C04A" w14:textId="77777777" w:rsidR="00237F72" w:rsidRPr="008E6B91" w:rsidRDefault="00237F72" w:rsidP="00237F72">
            <w:pPr>
              <w:autoSpaceDE w:val="0"/>
              <w:autoSpaceDN w:val="0"/>
              <w:adjustRightInd w:val="0"/>
              <w:jc w:val="both"/>
              <w:rPr>
                <w:rFonts w:ascii="Arial" w:hAnsi="Arial" w:cs="Arial"/>
                <w:sz w:val="20"/>
                <w:szCs w:val="20"/>
                <w:lang w:eastAsia="es-CO"/>
              </w:rPr>
            </w:pPr>
          </w:p>
          <w:p w14:paraId="18F7C328" w14:textId="77777777" w:rsidR="00237F72" w:rsidRPr="008E6B91" w:rsidRDefault="00237F72" w:rsidP="00237F72">
            <w:pPr>
              <w:autoSpaceDE w:val="0"/>
              <w:autoSpaceDN w:val="0"/>
              <w:adjustRightInd w:val="0"/>
              <w:jc w:val="both"/>
              <w:rPr>
                <w:rFonts w:ascii="Arial" w:hAnsi="Arial" w:cs="Arial"/>
                <w:b/>
                <w:bCs/>
                <w:sz w:val="20"/>
                <w:szCs w:val="20"/>
                <w:lang w:eastAsia="es-CO"/>
              </w:rPr>
            </w:pPr>
            <w:r w:rsidRPr="008E6B91">
              <w:rPr>
                <w:rFonts w:ascii="Arial" w:hAnsi="Arial" w:cs="Arial"/>
                <w:b/>
                <w:bCs/>
                <w:sz w:val="20"/>
                <w:szCs w:val="20"/>
                <w:lang w:eastAsia="es-CO"/>
              </w:rPr>
              <w:t>Cruz Roja</w:t>
            </w:r>
          </w:p>
          <w:p w14:paraId="74069B10" w14:textId="77777777" w:rsidR="00237F72" w:rsidRPr="008E6B91" w:rsidRDefault="00237F72" w:rsidP="00237F72">
            <w:pPr>
              <w:autoSpaceDE w:val="0"/>
              <w:autoSpaceDN w:val="0"/>
              <w:adjustRightInd w:val="0"/>
              <w:jc w:val="both"/>
              <w:rPr>
                <w:rFonts w:ascii="Arial" w:hAnsi="Arial" w:cs="Arial"/>
                <w:sz w:val="20"/>
                <w:szCs w:val="20"/>
                <w:lang w:eastAsia="es-CO"/>
              </w:rPr>
            </w:pPr>
            <w:r w:rsidRPr="008E6B91">
              <w:rPr>
                <w:rFonts w:ascii="Arial" w:hAnsi="Arial" w:cs="Arial"/>
                <w:sz w:val="20"/>
                <w:szCs w:val="20"/>
                <w:lang w:eastAsia="es-CO"/>
              </w:rPr>
              <w:t xml:space="preserve">Ubicado en la calle 14 esquina Barrio Laureles, con sede </w:t>
            </w:r>
            <w:r w:rsidR="00210C89" w:rsidRPr="008E6B91">
              <w:rPr>
                <w:rFonts w:ascii="Arial" w:hAnsi="Arial" w:cs="Arial"/>
                <w:sz w:val="20"/>
                <w:szCs w:val="20"/>
                <w:lang w:eastAsia="es-CO"/>
              </w:rPr>
              <w:t xml:space="preserve">propia y un personal activo de </w:t>
            </w:r>
            <w:r w:rsidR="00210C89" w:rsidRPr="008E6B91">
              <w:rPr>
                <w:rFonts w:ascii="Arial" w:hAnsi="Arial" w:cs="Arial"/>
                <w:color w:val="FF0000"/>
                <w:sz w:val="20"/>
                <w:szCs w:val="20"/>
                <w:lang w:eastAsia="es-CO"/>
              </w:rPr>
              <w:t>6</w:t>
            </w:r>
            <w:r w:rsidRPr="008E6B91">
              <w:rPr>
                <w:rFonts w:ascii="Arial" w:hAnsi="Arial" w:cs="Arial"/>
                <w:color w:val="FF0000"/>
                <w:sz w:val="20"/>
                <w:szCs w:val="20"/>
                <w:lang w:eastAsia="es-CO"/>
              </w:rPr>
              <w:t>0</w:t>
            </w:r>
            <w:r w:rsidRPr="008E6B91">
              <w:rPr>
                <w:rFonts w:ascii="Arial" w:hAnsi="Arial" w:cs="Arial"/>
                <w:sz w:val="20"/>
                <w:szCs w:val="20"/>
                <w:lang w:eastAsia="es-CO"/>
              </w:rPr>
              <w:t xml:space="preserve"> unidades entre profesionales y voluntarios</w:t>
            </w:r>
          </w:p>
          <w:p w14:paraId="3C77A43B" w14:textId="77777777" w:rsidR="00237F72" w:rsidRPr="008E6B91" w:rsidRDefault="00237F72" w:rsidP="00237F72">
            <w:pPr>
              <w:autoSpaceDE w:val="0"/>
              <w:autoSpaceDN w:val="0"/>
              <w:adjustRightInd w:val="0"/>
              <w:jc w:val="both"/>
              <w:rPr>
                <w:rFonts w:ascii="Arial" w:hAnsi="Arial" w:cs="Arial"/>
                <w:sz w:val="20"/>
                <w:szCs w:val="20"/>
                <w:lang w:eastAsia="es-CO"/>
              </w:rPr>
            </w:pPr>
          </w:p>
          <w:p w14:paraId="54E4492B" w14:textId="77777777" w:rsidR="00237F72" w:rsidRPr="008E6B91" w:rsidRDefault="00237F72" w:rsidP="00237F72">
            <w:pPr>
              <w:autoSpaceDE w:val="0"/>
              <w:autoSpaceDN w:val="0"/>
              <w:adjustRightInd w:val="0"/>
              <w:jc w:val="both"/>
              <w:rPr>
                <w:rFonts w:ascii="Arial" w:hAnsi="Arial" w:cs="Arial"/>
                <w:sz w:val="20"/>
                <w:szCs w:val="20"/>
                <w:lang w:eastAsia="es-CO"/>
              </w:rPr>
            </w:pPr>
            <w:r w:rsidRPr="008E6B91">
              <w:rPr>
                <w:rFonts w:ascii="Arial" w:hAnsi="Arial" w:cs="Arial"/>
                <w:sz w:val="20"/>
                <w:szCs w:val="20"/>
                <w:lang w:eastAsia="es-CO"/>
              </w:rPr>
              <w:t>Los anteriores realizan labores inherentes a servicio cívico y social, capacitación a la comunidad y m</w:t>
            </w:r>
            <w:r w:rsidR="00210C89" w:rsidRPr="008E6B91">
              <w:rPr>
                <w:rFonts w:ascii="Arial" w:hAnsi="Arial" w:cs="Arial"/>
                <w:sz w:val="20"/>
                <w:szCs w:val="20"/>
                <w:lang w:eastAsia="es-CO"/>
              </w:rPr>
              <w:t xml:space="preserve">anejo de emergencias con </w:t>
            </w:r>
            <w:r w:rsidRPr="008E6B91">
              <w:rPr>
                <w:rFonts w:ascii="Arial" w:hAnsi="Arial" w:cs="Arial"/>
                <w:sz w:val="20"/>
                <w:szCs w:val="20"/>
                <w:lang w:eastAsia="es-CO"/>
              </w:rPr>
              <w:t xml:space="preserve">personal idóneo y capacitado. </w:t>
            </w:r>
          </w:p>
          <w:p w14:paraId="54D7D960" w14:textId="77777777" w:rsidR="00237F72" w:rsidRPr="00237F72" w:rsidRDefault="00237F72" w:rsidP="00786A76">
            <w:pPr>
              <w:jc w:val="center"/>
              <w:rPr>
                <w:rFonts w:ascii="Arial" w:hAnsi="Arial" w:cs="Arial"/>
                <w:sz w:val="18"/>
                <w:szCs w:val="18"/>
              </w:rPr>
            </w:pPr>
          </w:p>
          <w:p w14:paraId="77BB2125" w14:textId="77777777" w:rsidR="008E5486" w:rsidRPr="00237F72" w:rsidRDefault="008E5486" w:rsidP="00644F12">
            <w:pPr>
              <w:rPr>
                <w:rFonts w:ascii="Arial" w:hAnsi="Arial" w:cs="Arial"/>
                <w:sz w:val="18"/>
                <w:szCs w:val="18"/>
              </w:rPr>
            </w:pPr>
          </w:p>
          <w:p w14:paraId="60F39082" w14:textId="77777777" w:rsidR="008E5486" w:rsidRPr="00CD7E2D" w:rsidRDefault="008E5486" w:rsidP="00644F12">
            <w:pPr>
              <w:rPr>
                <w:rFonts w:ascii="Arial" w:hAnsi="Arial" w:cs="Arial"/>
                <w:sz w:val="18"/>
                <w:szCs w:val="18"/>
              </w:rPr>
            </w:pPr>
          </w:p>
        </w:tc>
      </w:tr>
    </w:tbl>
    <w:p w14:paraId="27E915F2" w14:textId="77777777" w:rsidR="008E5486" w:rsidRPr="001573F6" w:rsidRDefault="008E5486" w:rsidP="00F37E6F">
      <w:pPr>
        <w:rPr>
          <w:rFonts w:ascii="Arial" w:hAnsi="Arial" w:cs="Arial"/>
          <w:sz w:val="20"/>
          <w:szCs w:val="20"/>
        </w:rPr>
      </w:pPr>
    </w:p>
    <w:p w14:paraId="33FBB444" w14:textId="77777777" w:rsidR="008E5486" w:rsidRPr="001573F6" w:rsidRDefault="008E5486" w:rsidP="00F37E6F">
      <w:pPr>
        <w:rPr>
          <w:rFonts w:ascii="Arial" w:hAnsi="Arial" w:cs="Arial"/>
          <w:sz w:val="20"/>
          <w:szCs w:val="20"/>
        </w:rPr>
      </w:pPr>
      <w:r w:rsidRPr="001573F6">
        <w:rPr>
          <w:rFonts w:ascii="Arial" w:hAnsi="Arial" w:cs="Arial"/>
          <w:sz w:val="20"/>
          <w:szCs w:val="20"/>
        </w:rPr>
        <w:br w:type="page"/>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948"/>
        <w:gridCol w:w="5599"/>
      </w:tblGrid>
      <w:tr w:rsidR="008E5486" w:rsidRPr="006D0B9E" w14:paraId="4ACEE6B7" w14:textId="77777777" w:rsidTr="00CD7E2D">
        <w:trPr>
          <w:trHeight w:val="451"/>
        </w:trPr>
        <w:tc>
          <w:tcPr>
            <w:tcW w:w="9547" w:type="dxa"/>
            <w:gridSpan w:val="2"/>
            <w:shd w:val="clear" w:color="auto" w:fill="FFFF00"/>
            <w:tcMar>
              <w:top w:w="28" w:type="dxa"/>
            </w:tcMar>
            <w:vAlign w:val="center"/>
          </w:tcPr>
          <w:p w14:paraId="5A3F55E4" w14:textId="77777777" w:rsidR="008E5486" w:rsidRPr="00CD7E2D" w:rsidRDefault="008E5486" w:rsidP="001573F6">
            <w:pPr>
              <w:rPr>
                <w:rFonts w:ascii="Arial" w:hAnsi="Arial" w:cs="Arial"/>
                <w:b/>
              </w:rPr>
            </w:pPr>
            <w:r w:rsidRPr="00CD7E2D">
              <w:rPr>
                <w:rFonts w:ascii="Arial" w:hAnsi="Arial" w:cs="Arial"/>
                <w:b/>
              </w:rPr>
              <w:lastRenderedPageBreak/>
              <w:t>Formulario B.  IDENTIFICACIÓN DE ESCENARIOS DE RIESGO</w:t>
            </w:r>
          </w:p>
        </w:tc>
      </w:tr>
      <w:tr w:rsidR="008E5486" w:rsidRPr="005A04B2" w14:paraId="0B44E99C" w14:textId="77777777" w:rsidTr="00CD7E2D">
        <w:tc>
          <w:tcPr>
            <w:tcW w:w="9547" w:type="dxa"/>
            <w:gridSpan w:val="2"/>
            <w:tcMar>
              <w:top w:w="28" w:type="dxa"/>
            </w:tcMar>
            <w:vAlign w:val="center"/>
          </w:tcPr>
          <w:p w14:paraId="7E75E0FB" w14:textId="77777777" w:rsidR="008E5486" w:rsidRPr="00CD7E2D" w:rsidRDefault="008E5486" w:rsidP="005A04B2">
            <w:pPr>
              <w:rPr>
                <w:rFonts w:ascii="Arial" w:hAnsi="Arial" w:cs="Arial"/>
                <w:i/>
                <w:sz w:val="16"/>
                <w:szCs w:val="16"/>
              </w:rPr>
            </w:pPr>
            <w:r w:rsidRPr="00CD7E2D">
              <w:rPr>
                <w:rFonts w:ascii="Arial" w:hAnsi="Arial" w:cs="Arial"/>
                <w:i/>
                <w:sz w:val="16"/>
                <w:szCs w:val="16"/>
              </w:rPr>
              <w:t xml:space="preserve">En este formulario se aplican los criterios de </w:t>
            </w:r>
            <w:smartTag w:uri="urn:schemas-microsoft-com:office:smarttags" w:element="PersonName">
              <w:smartTagPr>
                <w:attr w:name="ProductID" w:val="la Simon Bolivar"/>
              </w:smartTagPr>
              <w:r w:rsidRPr="00CD7E2D">
                <w:rPr>
                  <w:rFonts w:ascii="Arial" w:hAnsi="Arial" w:cs="Arial"/>
                  <w:i/>
                  <w:sz w:val="16"/>
                  <w:szCs w:val="16"/>
                </w:rPr>
                <w:t>la Tabla</w:t>
              </w:r>
            </w:smartTag>
            <w:r w:rsidRPr="00CD7E2D">
              <w:rPr>
                <w:rFonts w:ascii="Arial" w:hAnsi="Arial" w:cs="Arial"/>
                <w:i/>
                <w:sz w:val="16"/>
                <w:szCs w:val="16"/>
              </w:rPr>
              <w:t xml:space="preserve"> 1. Ejemplos de criterios de especificación de escenarios de riesgo; con el propósito hacer una identificación lo mas completa posible de los escenarios en el municipio. La identificación se hace mediante la mención de lo que sería el nombre del escenario.</w:t>
            </w:r>
          </w:p>
        </w:tc>
      </w:tr>
      <w:tr w:rsidR="008E5486" w:rsidRPr="00601836" w14:paraId="61544357" w14:textId="77777777" w:rsidTr="00CD7E2D">
        <w:tc>
          <w:tcPr>
            <w:tcW w:w="9547" w:type="dxa"/>
            <w:gridSpan w:val="2"/>
            <w:shd w:val="clear" w:color="auto" w:fill="FFFF99"/>
            <w:tcMar>
              <w:top w:w="28" w:type="dxa"/>
            </w:tcMar>
            <w:vAlign w:val="center"/>
          </w:tcPr>
          <w:p w14:paraId="6DC2B2DA" w14:textId="77777777" w:rsidR="008E5486" w:rsidRPr="00CD7E2D" w:rsidRDefault="008E5486" w:rsidP="00CD7E2D">
            <w:pPr>
              <w:jc w:val="center"/>
              <w:rPr>
                <w:rFonts w:ascii="Arial" w:hAnsi="Arial" w:cs="Arial"/>
                <w:b/>
                <w:sz w:val="18"/>
                <w:szCs w:val="18"/>
              </w:rPr>
            </w:pPr>
            <w:r w:rsidRPr="00CD7E2D">
              <w:rPr>
                <w:rFonts w:ascii="Arial" w:hAnsi="Arial" w:cs="Arial"/>
                <w:b/>
                <w:sz w:val="18"/>
                <w:szCs w:val="18"/>
              </w:rPr>
              <w:t>B.1. Identificación de Escenarios de Riesgo según el Criterio de Fenómenos Amenazantes</w:t>
            </w:r>
          </w:p>
        </w:tc>
      </w:tr>
      <w:tr w:rsidR="008E5486" w:rsidRPr="00601836" w14:paraId="68EDF80D" w14:textId="77777777" w:rsidTr="00CD7E2D">
        <w:trPr>
          <w:trHeight w:val="35"/>
        </w:trPr>
        <w:tc>
          <w:tcPr>
            <w:tcW w:w="9547" w:type="dxa"/>
            <w:gridSpan w:val="2"/>
            <w:tcMar>
              <w:top w:w="28" w:type="dxa"/>
            </w:tcMar>
            <w:vAlign w:val="center"/>
          </w:tcPr>
          <w:p w14:paraId="78A83B0A" w14:textId="77777777" w:rsidR="008E5486" w:rsidRPr="00CD7E2D" w:rsidRDefault="008E5486" w:rsidP="00644F12">
            <w:pPr>
              <w:rPr>
                <w:rFonts w:ascii="Arial" w:hAnsi="Arial" w:cs="Arial"/>
                <w:i/>
                <w:sz w:val="16"/>
                <w:szCs w:val="16"/>
              </w:rPr>
            </w:pPr>
            <w:r w:rsidRPr="00CD7E2D">
              <w:rPr>
                <w:rFonts w:ascii="Arial" w:hAnsi="Arial" w:cs="Arial"/>
                <w:i/>
                <w:sz w:val="16"/>
                <w:szCs w:val="16"/>
              </w:rPr>
              <w:t xml:space="preserve">Mencionar los escenarios de riesgo de acuerdo con los fenómenos que se consideren amenazantes en el municipio, precisando cuando se pueda: </w:t>
            </w:r>
            <w:r w:rsidRPr="00CD7E2D">
              <w:rPr>
                <w:rFonts w:ascii="Arial" w:hAnsi="Arial" w:cs="Arial"/>
                <w:sz w:val="16"/>
                <w:szCs w:val="16"/>
              </w:rPr>
              <w:t>barrio, vereda, corregimiento, todo el centro urbano, cauce, etc</w:t>
            </w:r>
            <w:r w:rsidRPr="00CD7E2D">
              <w:rPr>
                <w:rFonts w:ascii="Arial" w:hAnsi="Arial" w:cs="Arial"/>
                <w:i/>
                <w:sz w:val="16"/>
                <w:szCs w:val="16"/>
              </w:rPr>
              <w:t>. En cada fila considere las siguientes situaciones para hacer exhaustiva la identificación: 1) Fenómenos de los cuales hay eventos antecedentes; 2) Fenómenos de los cuales no hay eventos antecedentes pero según estudios se pueden presentar en el futuro; 3) Fenómenos de los que no hay antecedentes ni estudios pero que en la actualidad hay evidencias que presagien su ocurrencia. (Agregar filas de ser necesario).</w:t>
            </w:r>
          </w:p>
        </w:tc>
      </w:tr>
      <w:tr w:rsidR="008E5486" w:rsidRPr="00601836" w14:paraId="25220D3E" w14:textId="77777777" w:rsidTr="00CD7E2D">
        <w:trPr>
          <w:trHeight w:val="661"/>
        </w:trPr>
        <w:tc>
          <w:tcPr>
            <w:tcW w:w="3948" w:type="dxa"/>
            <w:tcMar>
              <w:top w:w="28" w:type="dxa"/>
            </w:tcMar>
            <w:vAlign w:val="center"/>
          </w:tcPr>
          <w:p w14:paraId="0C51E9A9" w14:textId="77777777" w:rsidR="008E5486" w:rsidRPr="00CD7E2D" w:rsidRDefault="008E5486" w:rsidP="00644F12">
            <w:pPr>
              <w:rPr>
                <w:rFonts w:ascii="Arial" w:hAnsi="Arial" w:cs="Arial"/>
                <w:sz w:val="18"/>
                <w:szCs w:val="18"/>
              </w:rPr>
            </w:pPr>
            <w:r w:rsidRPr="00CD7E2D">
              <w:rPr>
                <w:rFonts w:ascii="Arial" w:hAnsi="Arial" w:cs="Arial"/>
                <w:sz w:val="18"/>
                <w:szCs w:val="18"/>
              </w:rPr>
              <w:t>Escenarios de riesgo asociados con fenómenos de origen hidrometeorológico</w:t>
            </w:r>
          </w:p>
        </w:tc>
        <w:tc>
          <w:tcPr>
            <w:tcW w:w="5599" w:type="dxa"/>
            <w:tcMar>
              <w:top w:w="28" w:type="dxa"/>
            </w:tcMar>
            <w:vAlign w:val="center"/>
          </w:tcPr>
          <w:p w14:paraId="3D7DB131" w14:textId="77777777" w:rsidR="008E5486" w:rsidRPr="00CD7E2D" w:rsidRDefault="008E5486" w:rsidP="00644F12">
            <w:pPr>
              <w:rPr>
                <w:rFonts w:ascii="Arial" w:hAnsi="Arial" w:cs="Arial"/>
                <w:sz w:val="18"/>
                <w:szCs w:val="18"/>
              </w:rPr>
            </w:pPr>
            <w:r w:rsidRPr="00CD7E2D">
              <w:rPr>
                <w:rFonts w:ascii="Arial" w:hAnsi="Arial" w:cs="Arial"/>
                <w:sz w:val="18"/>
                <w:szCs w:val="18"/>
              </w:rPr>
              <w:t>Riesgo por:</w:t>
            </w:r>
          </w:p>
          <w:p w14:paraId="1A037281" w14:textId="77777777" w:rsidR="008E5486" w:rsidRPr="00CD7E2D" w:rsidRDefault="008E5486" w:rsidP="00644F12">
            <w:pPr>
              <w:rPr>
                <w:rFonts w:ascii="Arial" w:hAnsi="Arial" w:cs="Arial"/>
                <w:sz w:val="18"/>
                <w:szCs w:val="18"/>
              </w:rPr>
            </w:pPr>
            <w:r w:rsidRPr="00CD7E2D">
              <w:rPr>
                <w:rFonts w:ascii="Arial" w:hAnsi="Arial" w:cs="Arial"/>
                <w:sz w:val="18"/>
                <w:szCs w:val="18"/>
              </w:rPr>
              <w:t>a) Inundaciones</w:t>
            </w:r>
          </w:p>
          <w:p w14:paraId="114C8034" w14:textId="77777777" w:rsidR="008E5486" w:rsidRPr="00CD7E2D" w:rsidRDefault="008E5486" w:rsidP="00644F12">
            <w:pPr>
              <w:rPr>
                <w:rFonts w:ascii="Arial" w:hAnsi="Arial" w:cs="Arial"/>
                <w:sz w:val="18"/>
                <w:szCs w:val="18"/>
              </w:rPr>
            </w:pPr>
            <w:r w:rsidRPr="00CD7E2D">
              <w:rPr>
                <w:rFonts w:ascii="Arial" w:hAnsi="Arial" w:cs="Arial"/>
                <w:sz w:val="18"/>
                <w:szCs w:val="18"/>
              </w:rPr>
              <w:t>b) Avenidas torrenciales</w:t>
            </w:r>
          </w:p>
          <w:p w14:paraId="3EDF0D5A" w14:textId="77777777" w:rsidR="008E5486" w:rsidRPr="00CD7E2D" w:rsidRDefault="008E5486" w:rsidP="00644F12">
            <w:pPr>
              <w:rPr>
                <w:rFonts w:ascii="Arial" w:hAnsi="Arial" w:cs="Arial"/>
                <w:sz w:val="18"/>
                <w:szCs w:val="18"/>
              </w:rPr>
            </w:pPr>
            <w:r w:rsidRPr="00CD7E2D">
              <w:rPr>
                <w:rFonts w:ascii="Arial" w:hAnsi="Arial" w:cs="Arial"/>
                <w:sz w:val="18"/>
                <w:szCs w:val="18"/>
              </w:rPr>
              <w:t>c) Descargas Eléctricas (rayos)</w:t>
            </w:r>
          </w:p>
          <w:p w14:paraId="0E1013F5" w14:textId="77777777" w:rsidR="008E5486" w:rsidRDefault="008E5486" w:rsidP="00644F12">
            <w:pPr>
              <w:rPr>
                <w:rFonts w:ascii="Arial" w:hAnsi="Arial" w:cs="Arial"/>
                <w:sz w:val="18"/>
                <w:szCs w:val="18"/>
              </w:rPr>
            </w:pPr>
            <w:r w:rsidRPr="00CD7E2D">
              <w:rPr>
                <w:rFonts w:ascii="Arial" w:hAnsi="Arial" w:cs="Arial"/>
                <w:sz w:val="18"/>
                <w:szCs w:val="18"/>
              </w:rPr>
              <w:t xml:space="preserve">d) </w:t>
            </w:r>
            <w:r w:rsidR="0016659B">
              <w:rPr>
                <w:rFonts w:ascii="Arial" w:hAnsi="Arial" w:cs="Arial"/>
                <w:sz w:val="18"/>
                <w:szCs w:val="18"/>
              </w:rPr>
              <w:t>vendavales</w:t>
            </w:r>
          </w:p>
          <w:p w14:paraId="19DA64D0" w14:textId="77777777" w:rsidR="0016659B" w:rsidRDefault="0016659B" w:rsidP="00644F12">
            <w:pPr>
              <w:rPr>
                <w:rFonts w:ascii="Arial" w:hAnsi="Arial" w:cs="Arial"/>
                <w:sz w:val="18"/>
                <w:szCs w:val="18"/>
              </w:rPr>
            </w:pPr>
            <w:r>
              <w:rPr>
                <w:rFonts w:ascii="Arial" w:hAnsi="Arial" w:cs="Arial"/>
                <w:sz w:val="18"/>
                <w:szCs w:val="18"/>
              </w:rPr>
              <w:t>e) granizadas</w:t>
            </w:r>
          </w:p>
          <w:p w14:paraId="6A5A4BFD" w14:textId="77777777" w:rsidR="0016659B" w:rsidRPr="00CD7E2D" w:rsidRDefault="0016659B" w:rsidP="00644F12">
            <w:pPr>
              <w:rPr>
                <w:rFonts w:ascii="Arial" w:hAnsi="Arial" w:cs="Arial"/>
                <w:sz w:val="18"/>
                <w:szCs w:val="18"/>
              </w:rPr>
            </w:pPr>
            <w:r>
              <w:rPr>
                <w:rFonts w:ascii="Arial" w:hAnsi="Arial" w:cs="Arial"/>
                <w:sz w:val="18"/>
                <w:szCs w:val="18"/>
              </w:rPr>
              <w:t>f) sequia</w:t>
            </w:r>
          </w:p>
        </w:tc>
      </w:tr>
      <w:tr w:rsidR="008E5486" w14:paraId="2B7A62C5" w14:textId="77777777" w:rsidTr="00CD7E2D">
        <w:trPr>
          <w:trHeight w:val="664"/>
        </w:trPr>
        <w:tc>
          <w:tcPr>
            <w:tcW w:w="3948" w:type="dxa"/>
            <w:tcMar>
              <w:top w:w="28" w:type="dxa"/>
            </w:tcMar>
            <w:vAlign w:val="center"/>
          </w:tcPr>
          <w:p w14:paraId="2662BF51" w14:textId="77777777" w:rsidR="008E5486" w:rsidRPr="00CD7E2D" w:rsidRDefault="008E5486" w:rsidP="00644F12">
            <w:pPr>
              <w:rPr>
                <w:rFonts w:ascii="Arial" w:hAnsi="Arial" w:cs="Arial"/>
                <w:sz w:val="18"/>
                <w:szCs w:val="18"/>
              </w:rPr>
            </w:pPr>
            <w:r w:rsidRPr="00CD7E2D">
              <w:rPr>
                <w:rFonts w:ascii="Arial" w:hAnsi="Arial" w:cs="Arial"/>
                <w:sz w:val="18"/>
                <w:szCs w:val="18"/>
              </w:rPr>
              <w:t>Escenarios de riesgo asociados con fenómenos de origen geológico</w:t>
            </w:r>
          </w:p>
        </w:tc>
        <w:tc>
          <w:tcPr>
            <w:tcW w:w="5599" w:type="dxa"/>
            <w:tcMar>
              <w:top w:w="28" w:type="dxa"/>
            </w:tcMar>
            <w:vAlign w:val="center"/>
          </w:tcPr>
          <w:p w14:paraId="35525E51" w14:textId="77777777" w:rsidR="008E5486" w:rsidRPr="00CD7E2D" w:rsidRDefault="008E5486" w:rsidP="00644F12">
            <w:pPr>
              <w:rPr>
                <w:rFonts w:ascii="Arial" w:hAnsi="Arial" w:cs="Arial"/>
                <w:sz w:val="18"/>
                <w:szCs w:val="18"/>
              </w:rPr>
            </w:pPr>
            <w:r w:rsidRPr="00CD7E2D">
              <w:rPr>
                <w:rFonts w:ascii="Arial" w:hAnsi="Arial" w:cs="Arial"/>
                <w:sz w:val="18"/>
                <w:szCs w:val="18"/>
              </w:rPr>
              <w:t>Riesgo por:</w:t>
            </w:r>
          </w:p>
          <w:p w14:paraId="33F925BD" w14:textId="1451EDA8" w:rsidR="008E5486" w:rsidRPr="00CD7E2D" w:rsidRDefault="008E5486" w:rsidP="00644F12">
            <w:pPr>
              <w:rPr>
                <w:rFonts w:ascii="Arial" w:hAnsi="Arial" w:cs="Arial"/>
                <w:sz w:val="18"/>
                <w:szCs w:val="18"/>
              </w:rPr>
            </w:pPr>
            <w:r w:rsidRPr="00CD7E2D">
              <w:rPr>
                <w:rFonts w:ascii="Arial" w:hAnsi="Arial" w:cs="Arial"/>
                <w:sz w:val="18"/>
                <w:szCs w:val="18"/>
              </w:rPr>
              <w:t>a) Movimientos en masa (</w:t>
            </w:r>
            <w:r w:rsidR="004B5853" w:rsidRPr="00CD7E2D">
              <w:rPr>
                <w:rFonts w:ascii="Arial" w:hAnsi="Arial" w:cs="Arial"/>
                <w:sz w:val="18"/>
                <w:szCs w:val="18"/>
              </w:rPr>
              <w:t>público</w:t>
            </w:r>
            <w:r w:rsidRPr="00CD7E2D">
              <w:rPr>
                <w:rFonts w:ascii="Arial" w:hAnsi="Arial" w:cs="Arial"/>
                <w:sz w:val="18"/>
                <w:szCs w:val="18"/>
              </w:rPr>
              <w:t>, edificaciones, colegios, iglesias)</w:t>
            </w:r>
          </w:p>
          <w:p w14:paraId="7829951B" w14:textId="77777777" w:rsidR="008E5486" w:rsidRPr="00CD7E2D" w:rsidRDefault="0016659B" w:rsidP="00644F12">
            <w:pPr>
              <w:rPr>
                <w:rFonts w:ascii="Arial" w:hAnsi="Arial" w:cs="Arial"/>
                <w:sz w:val="18"/>
                <w:szCs w:val="18"/>
              </w:rPr>
            </w:pPr>
            <w:r>
              <w:rPr>
                <w:rFonts w:ascii="Arial" w:hAnsi="Arial" w:cs="Arial"/>
                <w:sz w:val="18"/>
                <w:szCs w:val="18"/>
              </w:rPr>
              <w:t xml:space="preserve">b) Sismos </w:t>
            </w:r>
          </w:p>
          <w:p w14:paraId="6E4A17A7" w14:textId="5EA75B88" w:rsidR="008E5486" w:rsidRPr="00CD7E2D" w:rsidRDefault="0016659B" w:rsidP="00644F12">
            <w:pPr>
              <w:rPr>
                <w:rFonts w:ascii="Arial" w:hAnsi="Arial" w:cs="Arial"/>
                <w:sz w:val="18"/>
                <w:szCs w:val="18"/>
              </w:rPr>
            </w:pPr>
            <w:r>
              <w:rPr>
                <w:rFonts w:ascii="Arial" w:hAnsi="Arial" w:cs="Arial"/>
                <w:sz w:val="18"/>
                <w:szCs w:val="18"/>
              </w:rPr>
              <w:t>c)</w:t>
            </w:r>
            <w:r w:rsidR="00B4706C">
              <w:rPr>
                <w:rFonts w:ascii="Arial" w:hAnsi="Arial" w:cs="Arial"/>
                <w:sz w:val="18"/>
                <w:szCs w:val="18"/>
              </w:rPr>
              <w:t xml:space="preserve"> </w:t>
            </w:r>
            <w:r>
              <w:rPr>
                <w:rFonts w:ascii="Arial" w:hAnsi="Arial" w:cs="Arial"/>
                <w:sz w:val="18"/>
                <w:szCs w:val="18"/>
              </w:rPr>
              <w:t xml:space="preserve">erupción </w:t>
            </w:r>
            <w:r w:rsidR="008E6B91">
              <w:rPr>
                <w:rFonts w:ascii="Arial" w:hAnsi="Arial" w:cs="Arial"/>
                <w:sz w:val="18"/>
                <w:szCs w:val="18"/>
              </w:rPr>
              <w:t>volcánica (cerro machín)</w:t>
            </w:r>
          </w:p>
        </w:tc>
      </w:tr>
      <w:tr w:rsidR="008E5486" w14:paraId="151DB0D5" w14:textId="77777777" w:rsidTr="00CD7E2D">
        <w:trPr>
          <w:trHeight w:val="668"/>
        </w:trPr>
        <w:tc>
          <w:tcPr>
            <w:tcW w:w="3948" w:type="dxa"/>
            <w:tcMar>
              <w:top w:w="28" w:type="dxa"/>
            </w:tcMar>
            <w:vAlign w:val="center"/>
          </w:tcPr>
          <w:p w14:paraId="112BF836" w14:textId="77777777" w:rsidR="008E5486" w:rsidRPr="00CD7E2D" w:rsidRDefault="008E5486" w:rsidP="00644F12">
            <w:pPr>
              <w:rPr>
                <w:rFonts w:ascii="Arial" w:hAnsi="Arial" w:cs="Arial"/>
                <w:sz w:val="18"/>
                <w:szCs w:val="18"/>
              </w:rPr>
            </w:pPr>
            <w:r w:rsidRPr="00CD7E2D">
              <w:rPr>
                <w:rFonts w:ascii="Arial" w:hAnsi="Arial" w:cs="Arial"/>
                <w:sz w:val="18"/>
                <w:szCs w:val="18"/>
              </w:rPr>
              <w:t>Escenarios de riesgo asociados con fenómenos de origen tecnológico</w:t>
            </w:r>
          </w:p>
        </w:tc>
        <w:tc>
          <w:tcPr>
            <w:tcW w:w="5599" w:type="dxa"/>
            <w:tcMar>
              <w:top w:w="28" w:type="dxa"/>
            </w:tcMar>
            <w:vAlign w:val="center"/>
          </w:tcPr>
          <w:p w14:paraId="5EDDDE85" w14:textId="77777777" w:rsidR="008E5486" w:rsidRPr="00CD7E2D" w:rsidRDefault="008E5486" w:rsidP="00644F12">
            <w:pPr>
              <w:rPr>
                <w:rFonts w:ascii="Arial" w:hAnsi="Arial" w:cs="Arial"/>
                <w:sz w:val="18"/>
                <w:szCs w:val="18"/>
              </w:rPr>
            </w:pPr>
            <w:r w:rsidRPr="00CD7E2D">
              <w:rPr>
                <w:rFonts w:ascii="Arial" w:hAnsi="Arial" w:cs="Arial"/>
                <w:sz w:val="18"/>
                <w:szCs w:val="18"/>
              </w:rPr>
              <w:t>Riesgo por:</w:t>
            </w:r>
          </w:p>
          <w:p w14:paraId="00AE8949" w14:textId="77777777" w:rsidR="008E5486" w:rsidRPr="00CD7E2D" w:rsidRDefault="008E5486" w:rsidP="00644F12">
            <w:pPr>
              <w:rPr>
                <w:rFonts w:ascii="Arial" w:hAnsi="Arial" w:cs="Arial"/>
                <w:sz w:val="18"/>
                <w:szCs w:val="18"/>
              </w:rPr>
            </w:pPr>
            <w:r w:rsidRPr="00CD7E2D">
              <w:rPr>
                <w:rFonts w:ascii="Arial" w:hAnsi="Arial" w:cs="Arial"/>
                <w:sz w:val="18"/>
                <w:szCs w:val="18"/>
              </w:rPr>
              <w:t>a) Incendios estructurales</w:t>
            </w:r>
          </w:p>
          <w:p w14:paraId="42D55763" w14:textId="77777777" w:rsidR="008E5486" w:rsidRPr="00CD7E2D" w:rsidRDefault="008E5486" w:rsidP="00644F12">
            <w:pPr>
              <w:rPr>
                <w:rFonts w:ascii="Arial" w:hAnsi="Arial" w:cs="Arial"/>
                <w:sz w:val="18"/>
                <w:szCs w:val="18"/>
              </w:rPr>
            </w:pPr>
            <w:r w:rsidRPr="00CD7E2D">
              <w:rPr>
                <w:rFonts w:ascii="Arial" w:hAnsi="Arial" w:cs="Arial"/>
                <w:sz w:val="18"/>
                <w:szCs w:val="18"/>
              </w:rPr>
              <w:t xml:space="preserve">b) Derrames sustancias peligrosas, hidrocarburos, </w:t>
            </w:r>
          </w:p>
          <w:p w14:paraId="0D864EB4" w14:textId="77777777" w:rsidR="008E5486" w:rsidRDefault="008E5486" w:rsidP="00644F12">
            <w:pPr>
              <w:rPr>
                <w:rFonts w:ascii="Arial" w:hAnsi="Arial" w:cs="Arial"/>
                <w:sz w:val="18"/>
                <w:szCs w:val="18"/>
              </w:rPr>
            </w:pPr>
            <w:r w:rsidRPr="00CD7E2D">
              <w:rPr>
                <w:rFonts w:ascii="Arial" w:hAnsi="Arial" w:cs="Arial"/>
                <w:sz w:val="18"/>
                <w:szCs w:val="18"/>
              </w:rPr>
              <w:t>c) contaminación ambiental</w:t>
            </w:r>
          </w:p>
          <w:p w14:paraId="7486173E" w14:textId="77777777" w:rsidR="0016659B" w:rsidRDefault="0016659B" w:rsidP="00644F12">
            <w:pPr>
              <w:rPr>
                <w:rFonts w:ascii="Arial" w:hAnsi="Arial" w:cs="Arial"/>
                <w:sz w:val="18"/>
                <w:szCs w:val="18"/>
              </w:rPr>
            </w:pPr>
            <w:r>
              <w:rPr>
                <w:rFonts w:ascii="Arial" w:hAnsi="Arial" w:cs="Arial"/>
                <w:sz w:val="18"/>
                <w:szCs w:val="18"/>
              </w:rPr>
              <w:t>e) almacenamiento de productos químicos</w:t>
            </w:r>
          </w:p>
          <w:p w14:paraId="5736AD24" w14:textId="77777777" w:rsidR="0016659B" w:rsidRDefault="0016659B" w:rsidP="00644F12">
            <w:pPr>
              <w:rPr>
                <w:rFonts w:ascii="Arial" w:hAnsi="Arial" w:cs="Arial"/>
                <w:sz w:val="18"/>
                <w:szCs w:val="18"/>
              </w:rPr>
            </w:pPr>
            <w:r>
              <w:rPr>
                <w:rFonts w:ascii="Arial" w:hAnsi="Arial" w:cs="Arial"/>
                <w:sz w:val="18"/>
                <w:szCs w:val="18"/>
              </w:rPr>
              <w:t>f) gas domiciliario</w:t>
            </w:r>
          </w:p>
          <w:p w14:paraId="679D3596" w14:textId="2C62E353" w:rsidR="00CF0397" w:rsidRPr="00CD7E2D" w:rsidRDefault="00CF0397" w:rsidP="00644F12">
            <w:pPr>
              <w:rPr>
                <w:rFonts w:ascii="Arial" w:hAnsi="Arial" w:cs="Arial"/>
                <w:sz w:val="18"/>
                <w:szCs w:val="18"/>
              </w:rPr>
            </w:pPr>
            <w:r>
              <w:rPr>
                <w:rFonts w:ascii="Arial" w:hAnsi="Arial" w:cs="Arial"/>
                <w:sz w:val="18"/>
                <w:szCs w:val="18"/>
              </w:rPr>
              <w:t xml:space="preserve">g) transito </w:t>
            </w:r>
            <w:r w:rsidR="008E6B91">
              <w:rPr>
                <w:rFonts w:ascii="Arial" w:hAnsi="Arial" w:cs="Arial"/>
                <w:sz w:val="18"/>
                <w:szCs w:val="18"/>
              </w:rPr>
              <w:t>aéreo</w:t>
            </w:r>
          </w:p>
        </w:tc>
      </w:tr>
      <w:tr w:rsidR="008E5486" w14:paraId="773A901F" w14:textId="77777777" w:rsidTr="00CD7E2D">
        <w:trPr>
          <w:trHeight w:val="672"/>
        </w:trPr>
        <w:tc>
          <w:tcPr>
            <w:tcW w:w="3948" w:type="dxa"/>
            <w:tcMar>
              <w:top w:w="28" w:type="dxa"/>
            </w:tcMar>
            <w:vAlign w:val="center"/>
          </w:tcPr>
          <w:p w14:paraId="2F15A017" w14:textId="77777777" w:rsidR="008E5486" w:rsidRPr="00CD7E2D" w:rsidRDefault="008E5486" w:rsidP="00644F12">
            <w:pPr>
              <w:rPr>
                <w:rFonts w:ascii="Arial" w:hAnsi="Arial" w:cs="Arial"/>
                <w:sz w:val="18"/>
                <w:szCs w:val="18"/>
              </w:rPr>
            </w:pPr>
            <w:r w:rsidRPr="00CD7E2D">
              <w:rPr>
                <w:rFonts w:ascii="Arial" w:hAnsi="Arial" w:cs="Arial"/>
                <w:sz w:val="18"/>
                <w:szCs w:val="18"/>
              </w:rPr>
              <w:t>Escenarios de riesgo asociados con fenómenos de origen humano no intencional</w:t>
            </w:r>
          </w:p>
        </w:tc>
        <w:tc>
          <w:tcPr>
            <w:tcW w:w="5599" w:type="dxa"/>
            <w:tcMar>
              <w:top w:w="28" w:type="dxa"/>
            </w:tcMar>
            <w:vAlign w:val="center"/>
          </w:tcPr>
          <w:p w14:paraId="6BAB5B7C" w14:textId="77777777" w:rsidR="008E5486" w:rsidRPr="00CD7E2D" w:rsidRDefault="008E5486" w:rsidP="00644F12">
            <w:pPr>
              <w:rPr>
                <w:rFonts w:ascii="Arial" w:hAnsi="Arial" w:cs="Arial"/>
                <w:sz w:val="18"/>
                <w:szCs w:val="18"/>
              </w:rPr>
            </w:pPr>
            <w:r w:rsidRPr="00CD7E2D">
              <w:rPr>
                <w:rFonts w:ascii="Arial" w:hAnsi="Arial" w:cs="Arial"/>
                <w:sz w:val="18"/>
                <w:szCs w:val="18"/>
              </w:rPr>
              <w:t>Riesgo por:</w:t>
            </w:r>
          </w:p>
          <w:p w14:paraId="27E188AD" w14:textId="77777777" w:rsidR="008E5486" w:rsidRPr="00CD7E2D" w:rsidRDefault="008E5486" w:rsidP="00644F12">
            <w:pPr>
              <w:rPr>
                <w:rFonts w:ascii="Arial" w:hAnsi="Arial" w:cs="Arial"/>
                <w:sz w:val="18"/>
                <w:szCs w:val="18"/>
              </w:rPr>
            </w:pPr>
            <w:r w:rsidRPr="00CD7E2D">
              <w:rPr>
                <w:rFonts w:ascii="Arial" w:hAnsi="Arial" w:cs="Arial"/>
                <w:sz w:val="18"/>
                <w:szCs w:val="18"/>
              </w:rPr>
              <w:t xml:space="preserve">a) Fenómenos derivados de las aglomeraciones de público </w:t>
            </w:r>
          </w:p>
          <w:p w14:paraId="12452C98" w14:textId="77777777" w:rsidR="0016659B" w:rsidRDefault="008E5486" w:rsidP="00644F12">
            <w:pPr>
              <w:rPr>
                <w:rFonts w:ascii="Arial" w:hAnsi="Arial" w:cs="Arial"/>
                <w:sz w:val="18"/>
                <w:szCs w:val="18"/>
              </w:rPr>
            </w:pPr>
            <w:r w:rsidRPr="00CD7E2D">
              <w:rPr>
                <w:rFonts w:ascii="Arial" w:hAnsi="Arial" w:cs="Arial"/>
                <w:sz w:val="18"/>
                <w:szCs w:val="18"/>
              </w:rPr>
              <w:t>b) asentamientos en zonas de alto riesgo</w:t>
            </w:r>
          </w:p>
          <w:p w14:paraId="02CC6B3C" w14:textId="77777777" w:rsidR="008E5486" w:rsidRPr="00CD7E2D" w:rsidRDefault="0016659B" w:rsidP="00644F12">
            <w:pPr>
              <w:rPr>
                <w:rFonts w:ascii="Arial" w:hAnsi="Arial" w:cs="Arial"/>
                <w:sz w:val="18"/>
                <w:szCs w:val="18"/>
              </w:rPr>
            </w:pPr>
            <w:r>
              <w:rPr>
                <w:rFonts w:ascii="Arial" w:hAnsi="Arial" w:cs="Arial"/>
                <w:sz w:val="18"/>
                <w:szCs w:val="18"/>
              </w:rPr>
              <w:t>c) accidentes de transito</w:t>
            </w:r>
            <w:r w:rsidR="008E5486" w:rsidRPr="00CD7E2D">
              <w:rPr>
                <w:rFonts w:ascii="Arial" w:hAnsi="Arial" w:cs="Arial"/>
                <w:sz w:val="18"/>
                <w:szCs w:val="18"/>
              </w:rPr>
              <w:t xml:space="preserve"> </w:t>
            </w:r>
          </w:p>
        </w:tc>
      </w:tr>
      <w:tr w:rsidR="008E5486" w14:paraId="257B9C6D" w14:textId="77777777" w:rsidTr="00CD7E2D">
        <w:trPr>
          <w:trHeight w:val="511"/>
        </w:trPr>
        <w:tc>
          <w:tcPr>
            <w:tcW w:w="3948" w:type="dxa"/>
            <w:tcMar>
              <w:top w:w="28" w:type="dxa"/>
            </w:tcMar>
            <w:vAlign w:val="center"/>
          </w:tcPr>
          <w:p w14:paraId="1CB7DF5D" w14:textId="77777777" w:rsidR="008E5486" w:rsidRPr="00CD7E2D" w:rsidRDefault="008E5486" w:rsidP="00644F12">
            <w:pPr>
              <w:rPr>
                <w:rFonts w:ascii="Arial" w:hAnsi="Arial" w:cs="Arial"/>
                <w:sz w:val="18"/>
                <w:szCs w:val="18"/>
              </w:rPr>
            </w:pPr>
            <w:r w:rsidRPr="00CD7E2D">
              <w:rPr>
                <w:rFonts w:ascii="Arial" w:hAnsi="Arial" w:cs="Arial"/>
                <w:sz w:val="18"/>
                <w:szCs w:val="18"/>
              </w:rPr>
              <w:t>Escenarios de riesgo asociados con otros fenómenos</w:t>
            </w:r>
          </w:p>
        </w:tc>
        <w:tc>
          <w:tcPr>
            <w:tcW w:w="5599" w:type="dxa"/>
            <w:tcMar>
              <w:top w:w="28" w:type="dxa"/>
            </w:tcMar>
            <w:vAlign w:val="center"/>
          </w:tcPr>
          <w:p w14:paraId="5500C521" w14:textId="77777777" w:rsidR="008E5486" w:rsidRPr="00CD7E2D" w:rsidRDefault="008E5486" w:rsidP="00644F12">
            <w:pPr>
              <w:rPr>
                <w:rFonts w:ascii="Arial" w:hAnsi="Arial" w:cs="Arial"/>
                <w:sz w:val="18"/>
                <w:szCs w:val="18"/>
              </w:rPr>
            </w:pPr>
            <w:r w:rsidRPr="00CD7E2D">
              <w:rPr>
                <w:rFonts w:ascii="Arial" w:hAnsi="Arial" w:cs="Arial"/>
                <w:sz w:val="18"/>
                <w:szCs w:val="18"/>
              </w:rPr>
              <w:t>Riesgo por:</w:t>
            </w:r>
          </w:p>
          <w:p w14:paraId="199774BB" w14:textId="77777777" w:rsidR="008E5486" w:rsidRPr="00CD7E2D" w:rsidRDefault="008E5486" w:rsidP="00644F12">
            <w:pPr>
              <w:rPr>
                <w:rFonts w:ascii="Arial" w:hAnsi="Arial" w:cs="Arial"/>
                <w:sz w:val="18"/>
                <w:szCs w:val="18"/>
              </w:rPr>
            </w:pPr>
            <w:r w:rsidRPr="00CD7E2D">
              <w:rPr>
                <w:rFonts w:ascii="Arial" w:hAnsi="Arial" w:cs="Arial"/>
                <w:sz w:val="18"/>
                <w:szCs w:val="18"/>
              </w:rPr>
              <w:t>a) incendios de cobertura vegetal</w:t>
            </w:r>
          </w:p>
          <w:p w14:paraId="6265F96E" w14:textId="77777777" w:rsidR="008E5486" w:rsidRPr="00CD7E2D" w:rsidRDefault="00CF0397" w:rsidP="00644F12">
            <w:pPr>
              <w:rPr>
                <w:rFonts w:ascii="Arial" w:hAnsi="Arial" w:cs="Arial"/>
                <w:sz w:val="18"/>
                <w:szCs w:val="18"/>
              </w:rPr>
            </w:pPr>
            <w:r>
              <w:rPr>
                <w:rFonts w:ascii="Arial" w:hAnsi="Arial" w:cs="Arial"/>
                <w:sz w:val="18"/>
                <w:szCs w:val="18"/>
              </w:rPr>
              <w:t>b) balsaje</w:t>
            </w:r>
          </w:p>
          <w:p w14:paraId="7D1EE672" w14:textId="77777777" w:rsidR="008E5486" w:rsidRPr="00CD7E2D" w:rsidRDefault="008E5486" w:rsidP="00644F12">
            <w:pPr>
              <w:rPr>
                <w:rFonts w:ascii="Arial" w:hAnsi="Arial" w:cs="Arial"/>
                <w:sz w:val="18"/>
                <w:szCs w:val="18"/>
              </w:rPr>
            </w:pPr>
          </w:p>
        </w:tc>
      </w:tr>
      <w:tr w:rsidR="008E5486" w:rsidRPr="00E31EE2" w14:paraId="5A30D44B" w14:textId="77777777" w:rsidTr="00CD7E2D">
        <w:trPr>
          <w:trHeight w:val="61"/>
        </w:trPr>
        <w:tc>
          <w:tcPr>
            <w:tcW w:w="9547" w:type="dxa"/>
            <w:gridSpan w:val="2"/>
            <w:shd w:val="clear" w:color="auto" w:fill="FFFF99"/>
            <w:tcMar>
              <w:top w:w="28" w:type="dxa"/>
            </w:tcMar>
            <w:vAlign w:val="center"/>
          </w:tcPr>
          <w:p w14:paraId="122CC290" w14:textId="77777777" w:rsidR="008E5486" w:rsidRPr="00CD7E2D" w:rsidRDefault="008E5486" w:rsidP="00CD7E2D">
            <w:pPr>
              <w:jc w:val="center"/>
              <w:rPr>
                <w:rFonts w:ascii="Arial" w:hAnsi="Arial" w:cs="Arial"/>
                <w:b/>
                <w:sz w:val="18"/>
                <w:szCs w:val="18"/>
              </w:rPr>
            </w:pPr>
            <w:r w:rsidRPr="00CD7E2D">
              <w:rPr>
                <w:rFonts w:ascii="Arial" w:hAnsi="Arial" w:cs="Arial"/>
                <w:b/>
                <w:sz w:val="18"/>
                <w:szCs w:val="18"/>
              </w:rPr>
              <w:t>B.2. Identificación de Escenarios de Riesgo según el Criterio de Actividades Económicas y Sociales</w:t>
            </w:r>
          </w:p>
        </w:tc>
      </w:tr>
      <w:tr w:rsidR="008E5486" w:rsidRPr="004D0F49" w14:paraId="12D50179" w14:textId="77777777" w:rsidTr="00CD7E2D">
        <w:trPr>
          <w:trHeight w:val="109"/>
        </w:trPr>
        <w:tc>
          <w:tcPr>
            <w:tcW w:w="9547" w:type="dxa"/>
            <w:gridSpan w:val="2"/>
            <w:tcMar>
              <w:top w:w="28" w:type="dxa"/>
            </w:tcMar>
            <w:vAlign w:val="center"/>
          </w:tcPr>
          <w:p w14:paraId="1E4D341D" w14:textId="77777777" w:rsidR="008E5486" w:rsidRPr="00CD7E2D" w:rsidRDefault="008E5486" w:rsidP="00201C6F">
            <w:pPr>
              <w:rPr>
                <w:rFonts w:ascii="Arial" w:hAnsi="Arial" w:cs="Arial"/>
                <w:i/>
                <w:sz w:val="16"/>
                <w:szCs w:val="16"/>
              </w:rPr>
            </w:pPr>
            <w:r w:rsidRPr="00CD7E2D">
              <w:rPr>
                <w:rFonts w:ascii="Arial" w:hAnsi="Arial" w:cs="Arial"/>
                <w:i/>
                <w:sz w:val="16"/>
                <w:szCs w:val="16"/>
              </w:rPr>
              <w:t>Mencionar las principales condiciones que en estas actividades pueden generar daño en las personas, los bienes y el ambiente. (Agregar filas de ser necesario).</w:t>
            </w:r>
          </w:p>
        </w:tc>
      </w:tr>
      <w:tr w:rsidR="008E5486" w14:paraId="5959AEF7" w14:textId="77777777" w:rsidTr="00CD7E2D">
        <w:trPr>
          <w:trHeight w:val="660"/>
        </w:trPr>
        <w:tc>
          <w:tcPr>
            <w:tcW w:w="3948" w:type="dxa"/>
            <w:tcMar>
              <w:top w:w="28" w:type="dxa"/>
            </w:tcMar>
            <w:vAlign w:val="center"/>
          </w:tcPr>
          <w:p w14:paraId="10A636A2" w14:textId="77777777" w:rsidR="008E5486" w:rsidRPr="00CD7E2D" w:rsidRDefault="008E5486" w:rsidP="00201C6F">
            <w:pPr>
              <w:rPr>
                <w:rFonts w:ascii="Arial" w:hAnsi="Arial" w:cs="Arial"/>
                <w:sz w:val="18"/>
                <w:szCs w:val="18"/>
              </w:rPr>
            </w:pPr>
            <w:r w:rsidRPr="00CD7E2D">
              <w:rPr>
                <w:rFonts w:ascii="Arial" w:hAnsi="Arial" w:cs="Arial"/>
                <w:sz w:val="18"/>
                <w:szCs w:val="18"/>
              </w:rPr>
              <w:t>Riesgo asociado con la actividad minera</w:t>
            </w:r>
          </w:p>
        </w:tc>
        <w:tc>
          <w:tcPr>
            <w:tcW w:w="5599" w:type="dxa"/>
            <w:tcMar>
              <w:top w:w="28" w:type="dxa"/>
            </w:tcMar>
            <w:vAlign w:val="center"/>
          </w:tcPr>
          <w:p w14:paraId="538A96C1" w14:textId="77777777" w:rsidR="008E5486" w:rsidRPr="00CD7E2D" w:rsidRDefault="008E5486" w:rsidP="00201C6F">
            <w:pPr>
              <w:rPr>
                <w:rFonts w:ascii="Arial" w:hAnsi="Arial" w:cs="Arial"/>
                <w:sz w:val="18"/>
                <w:szCs w:val="18"/>
              </w:rPr>
            </w:pPr>
            <w:r w:rsidRPr="00CD7E2D">
              <w:rPr>
                <w:rFonts w:ascii="Arial" w:hAnsi="Arial" w:cs="Arial"/>
                <w:sz w:val="18"/>
                <w:szCs w:val="18"/>
              </w:rPr>
              <w:t>Riesgo por:</w:t>
            </w:r>
          </w:p>
          <w:p w14:paraId="06C642E8" w14:textId="77777777" w:rsidR="008E5486" w:rsidRPr="00CD7E2D" w:rsidRDefault="008E5486" w:rsidP="00201C6F">
            <w:pPr>
              <w:rPr>
                <w:rFonts w:ascii="Arial" w:hAnsi="Arial" w:cs="Arial"/>
                <w:sz w:val="18"/>
                <w:szCs w:val="18"/>
              </w:rPr>
            </w:pPr>
            <w:r w:rsidRPr="00CD7E2D">
              <w:rPr>
                <w:rFonts w:ascii="Arial" w:hAnsi="Arial" w:cs="Arial"/>
                <w:sz w:val="18"/>
                <w:szCs w:val="18"/>
              </w:rPr>
              <w:t>a) Acumulación de escombros</w:t>
            </w:r>
          </w:p>
          <w:p w14:paraId="7F017B1F" w14:textId="77777777" w:rsidR="008E5486" w:rsidRPr="00CD7E2D" w:rsidRDefault="008E5486" w:rsidP="00201C6F">
            <w:pPr>
              <w:rPr>
                <w:rFonts w:ascii="Arial" w:hAnsi="Arial" w:cs="Arial"/>
                <w:sz w:val="18"/>
                <w:szCs w:val="18"/>
              </w:rPr>
            </w:pPr>
            <w:r w:rsidRPr="00CD7E2D">
              <w:rPr>
                <w:rFonts w:ascii="Arial" w:hAnsi="Arial" w:cs="Arial"/>
                <w:sz w:val="18"/>
                <w:szCs w:val="18"/>
              </w:rPr>
              <w:t>b) Transporte de productos tóxicos</w:t>
            </w:r>
          </w:p>
          <w:p w14:paraId="76DD40FB" w14:textId="77777777" w:rsidR="008E5486" w:rsidRPr="00CD7E2D" w:rsidRDefault="008E5486" w:rsidP="00201C6F">
            <w:pPr>
              <w:rPr>
                <w:rFonts w:ascii="Arial" w:hAnsi="Arial" w:cs="Arial"/>
                <w:sz w:val="18"/>
                <w:szCs w:val="18"/>
              </w:rPr>
            </w:pPr>
            <w:r w:rsidRPr="00CD7E2D">
              <w:rPr>
                <w:rFonts w:ascii="Arial" w:hAnsi="Arial" w:cs="Arial"/>
                <w:sz w:val="18"/>
                <w:szCs w:val="18"/>
              </w:rPr>
              <w:t>c) Incremento del flujo vehicular</w:t>
            </w:r>
          </w:p>
          <w:p w14:paraId="2112CC9B" w14:textId="77777777" w:rsidR="008E5486" w:rsidRDefault="008E5486" w:rsidP="00201C6F">
            <w:pPr>
              <w:rPr>
                <w:rFonts w:ascii="Arial" w:hAnsi="Arial" w:cs="Arial"/>
                <w:sz w:val="18"/>
                <w:szCs w:val="18"/>
              </w:rPr>
            </w:pPr>
            <w:r w:rsidRPr="00CD7E2D">
              <w:rPr>
                <w:rFonts w:ascii="Arial" w:hAnsi="Arial" w:cs="Arial"/>
                <w:sz w:val="18"/>
                <w:szCs w:val="18"/>
              </w:rPr>
              <w:t>d) contaminación fuentes hídricas</w:t>
            </w:r>
          </w:p>
          <w:p w14:paraId="69400DAE" w14:textId="77777777" w:rsidR="00CF0397" w:rsidRPr="00CD7E2D" w:rsidRDefault="00CF0397" w:rsidP="00201C6F">
            <w:pPr>
              <w:rPr>
                <w:rFonts w:ascii="Arial" w:hAnsi="Arial" w:cs="Arial"/>
                <w:sz w:val="18"/>
                <w:szCs w:val="18"/>
              </w:rPr>
            </w:pPr>
            <w:r>
              <w:rPr>
                <w:rFonts w:ascii="Arial" w:hAnsi="Arial" w:cs="Arial"/>
                <w:sz w:val="18"/>
                <w:szCs w:val="18"/>
              </w:rPr>
              <w:t>e) afectación de las zonas</w:t>
            </w:r>
          </w:p>
        </w:tc>
      </w:tr>
      <w:tr w:rsidR="008E5486" w14:paraId="45C94CCF" w14:textId="77777777" w:rsidTr="00CD7E2D">
        <w:trPr>
          <w:trHeight w:val="665"/>
        </w:trPr>
        <w:tc>
          <w:tcPr>
            <w:tcW w:w="3948" w:type="dxa"/>
            <w:tcMar>
              <w:top w:w="28" w:type="dxa"/>
            </w:tcMar>
            <w:vAlign w:val="center"/>
          </w:tcPr>
          <w:p w14:paraId="609A2301" w14:textId="77777777" w:rsidR="008E5486" w:rsidRPr="00CD7E2D" w:rsidRDefault="008E5486" w:rsidP="00201C6F">
            <w:pPr>
              <w:rPr>
                <w:rFonts w:ascii="Arial" w:hAnsi="Arial" w:cs="Arial"/>
                <w:sz w:val="18"/>
                <w:szCs w:val="18"/>
              </w:rPr>
            </w:pPr>
            <w:r w:rsidRPr="00CD7E2D">
              <w:rPr>
                <w:rFonts w:ascii="Arial" w:hAnsi="Arial" w:cs="Arial"/>
                <w:sz w:val="18"/>
                <w:szCs w:val="18"/>
              </w:rPr>
              <w:t>Riesgo asociado con festividades municipales</w:t>
            </w:r>
          </w:p>
        </w:tc>
        <w:tc>
          <w:tcPr>
            <w:tcW w:w="5599" w:type="dxa"/>
            <w:tcMar>
              <w:top w:w="28" w:type="dxa"/>
            </w:tcMar>
            <w:vAlign w:val="center"/>
          </w:tcPr>
          <w:p w14:paraId="143DBF13" w14:textId="77777777" w:rsidR="008E5486" w:rsidRPr="00CD7E2D" w:rsidRDefault="008E5486" w:rsidP="00201C6F">
            <w:pPr>
              <w:rPr>
                <w:rFonts w:ascii="Arial" w:hAnsi="Arial" w:cs="Arial"/>
                <w:sz w:val="18"/>
                <w:szCs w:val="18"/>
              </w:rPr>
            </w:pPr>
            <w:r w:rsidRPr="00CD7E2D">
              <w:rPr>
                <w:rFonts w:ascii="Arial" w:hAnsi="Arial" w:cs="Arial"/>
                <w:sz w:val="18"/>
                <w:szCs w:val="18"/>
              </w:rPr>
              <w:t>Riesgo por:</w:t>
            </w:r>
          </w:p>
          <w:p w14:paraId="1FD7E9FC" w14:textId="77777777" w:rsidR="008E5486" w:rsidRPr="00CD7E2D" w:rsidRDefault="008E5486" w:rsidP="00201C6F">
            <w:pPr>
              <w:rPr>
                <w:rFonts w:ascii="Arial" w:hAnsi="Arial" w:cs="Arial"/>
                <w:sz w:val="18"/>
                <w:szCs w:val="18"/>
              </w:rPr>
            </w:pPr>
            <w:r w:rsidRPr="00CD7E2D">
              <w:rPr>
                <w:rFonts w:ascii="Arial" w:hAnsi="Arial" w:cs="Arial"/>
                <w:sz w:val="18"/>
                <w:szCs w:val="18"/>
              </w:rPr>
              <w:t>a) Intoxicación con licor adulterado</w:t>
            </w:r>
          </w:p>
          <w:p w14:paraId="39383739" w14:textId="77777777" w:rsidR="008E5486" w:rsidRPr="00CD7E2D" w:rsidRDefault="008E5486" w:rsidP="00201C6F">
            <w:pPr>
              <w:rPr>
                <w:rFonts w:ascii="Arial" w:hAnsi="Arial" w:cs="Arial"/>
                <w:sz w:val="18"/>
                <w:szCs w:val="18"/>
              </w:rPr>
            </w:pPr>
            <w:r w:rsidRPr="00CD7E2D">
              <w:rPr>
                <w:rFonts w:ascii="Arial" w:hAnsi="Arial" w:cs="Arial"/>
                <w:sz w:val="18"/>
                <w:szCs w:val="18"/>
              </w:rPr>
              <w:t>b) Aglomeración masiva de personas (Actividades deportivas, culturales, religiosas, recreativas, sociales, entre otras)</w:t>
            </w:r>
          </w:p>
          <w:p w14:paraId="3CAB54E8" w14:textId="77777777" w:rsidR="008E5486" w:rsidRPr="00CD7E2D" w:rsidRDefault="008E5486" w:rsidP="00201C6F">
            <w:pPr>
              <w:rPr>
                <w:rFonts w:ascii="Arial" w:hAnsi="Arial" w:cs="Arial"/>
                <w:sz w:val="18"/>
                <w:szCs w:val="18"/>
              </w:rPr>
            </w:pPr>
            <w:r w:rsidRPr="00CD7E2D">
              <w:rPr>
                <w:rFonts w:ascii="Arial" w:hAnsi="Arial" w:cs="Arial"/>
                <w:sz w:val="18"/>
                <w:szCs w:val="18"/>
              </w:rPr>
              <w:t>c) Uso de artículos pirotécnicos</w:t>
            </w:r>
          </w:p>
          <w:p w14:paraId="13E521E6" w14:textId="77777777" w:rsidR="0056663C" w:rsidRDefault="008E5486" w:rsidP="00201C6F">
            <w:pPr>
              <w:rPr>
                <w:rFonts w:ascii="Arial" w:hAnsi="Arial" w:cs="Arial"/>
                <w:sz w:val="18"/>
                <w:szCs w:val="18"/>
              </w:rPr>
            </w:pPr>
            <w:r w:rsidRPr="00CD7E2D">
              <w:rPr>
                <w:rFonts w:ascii="Arial" w:hAnsi="Arial" w:cs="Arial"/>
                <w:sz w:val="18"/>
                <w:szCs w:val="18"/>
              </w:rPr>
              <w:t>d) intoxicación masiva por alimentos</w:t>
            </w:r>
          </w:p>
          <w:p w14:paraId="58523152" w14:textId="77777777" w:rsidR="0056663C" w:rsidRDefault="0056663C" w:rsidP="00201C6F">
            <w:pPr>
              <w:rPr>
                <w:rFonts w:ascii="Arial" w:hAnsi="Arial" w:cs="Arial"/>
                <w:sz w:val="18"/>
                <w:szCs w:val="18"/>
              </w:rPr>
            </w:pPr>
          </w:p>
          <w:p w14:paraId="643AFC8A" w14:textId="77777777" w:rsidR="0056663C" w:rsidRDefault="0056663C" w:rsidP="00201C6F">
            <w:pPr>
              <w:rPr>
                <w:rFonts w:ascii="Arial" w:hAnsi="Arial" w:cs="Arial"/>
                <w:sz w:val="18"/>
                <w:szCs w:val="18"/>
              </w:rPr>
            </w:pPr>
          </w:p>
          <w:p w14:paraId="45F72D99" w14:textId="77777777" w:rsidR="0056663C" w:rsidRDefault="0056663C" w:rsidP="00201C6F">
            <w:pPr>
              <w:rPr>
                <w:rFonts w:ascii="Arial" w:hAnsi="Arial" w:cs="Arial"/>
                <w:sz w:val="18"/>
                <w:szCs w:val="18"/>
              </w:rPr>
            </w:pPr>
          </w:p>
          <w:p w14:paraId="369D1CE6" w14:textId="68B7A93D" w:rsidR="0056663C" w:rsidRDefault="0056663C" w:rsidP="00201C6F">
            <w:pPr>
              <w:rPr>
                <w:rFonts w:ascii="Arial" w:hAnsi="Arial" w:cs="Arial"/>
                <w:sz w:val="18"/>
                <w:szCs w:val="18"/>
              </w:rPr>
            </w:pPr>
          </w:p>
          <w:p w14:paraId="68E46AF0" w14:textId="77777777" w:rsidR="008E6B91" w:rsidRDefault="008E6B91" w:rsidP="00201C6F">
            <w:pPr>
              <w:rPr>
                <w:rFonts w:ascii="Arial" w:hAnsi="Arial" w:cs="Arial"/>
                <w:sz w:val="18"/>
                <w:szCs w:val="18"/>
              </w:rPr>
            </w:pPr>
          </w:p>
          <w:p w14:paraId="446A86FC" w14:textId="77777777" w:rsidR="008E5486" w:rsidRPr="00CD7E2D" w:rsidRDefault="008E5486" w:rsidP="00201C6F">
            <w:pPr>
              <w:rPr>
                <w:rFonts w:ascii="Arial" w:hAnsi="Arial" w:cs="Arial"/>
                <w:sz w:val="18"/>
                <w:szCs w:val="18"/>
              </w:rPr>
            </w:pPr>
            <w:r w:rsidRPr="00CD7E2D">
              <w:rPr>
                <w:rFonts w:ascii="Arial" w:hAnsi="Arial" w:cs="Arial"/>
                <w:sz w:val="18"/>
                <w:szCs w:val="18"/>
              </w:rPr>
              <w:t xml:space="preserve"> </w:t>
            </w:r>
          </w:p>
        </w:tc>
      </w:tr>
      <w:tr w:rsidR="008E5486" w:rsidRPr="00E31EE2" w14:paraId="1A9FB088" w14:textId="77777777" w:rsidTr="00CD7E2D">
        <w:tc>
          <w:tcPr>
            <w:tcW w:w="9547" w:type="dxa"/>
            <w:gridSpan w:val="2"/>
            <w:shd w:val="clear" w:color="auto" w:fill="FFFF99"/>
            <w:tcMar>
              <w:top w:w="28" w:type="dxa"/>
            </w:tcMar>
            <w:vAlign w:val="center"/>
          </w:tcPr>
          <w:p w14:paraId="5694842E" w14:textId="77777777" w:rsidR="008E5486" w:rsidRPr="00CD7E2D" w:rsidRDefault="008E5486" w:rsidP="00CD7E2D">
            <w:pPr>
              <w:jc w:val="center"/>
              <w:rPr>
                <w:rFonts w:ascii="Arial" w:hAnsi="Arial" w:cs="Arial"/>
                <w:b/>
                <w:sz w:val="18"/>
                <w:szCs w:val="18"/>
              </w:rPr>
            </w:pPr>
            <w:r w:rsidRPr="00CD7E2D">
              <w:rPr>
                <w:rFonts w:ascii="Arial" w:hAnsi="Arial" w:cs="Arial"/>
                <w:b/>
                <w:sz w:val="18"/>
                <w:szCs w:val="18"/>
              </w:rPr>
              <w:lastRenderedPageBreak/>
              <w:t>B.3. Identificación de Escenarios de Riesgo según el Criterio de Tipo de Elementos Expuestos</w:t>
            </w:r>
          </w:p>
        </w:tc>
      </w:tr>
      <w:tr w:rsidR="008E5486" w:rsidRPr="004D0F49" w14:paraId="7ACFAB88" w14:textId="77777777" w:rsidTr="00CD7E2D">
        <w:trPr>
          <w:trHeight w:val="225"/>
        </w:trPr>
        <w:tc>
          <w:tcPr>
            <w:tcW w:w="9547" w:type="dxa"/>
            <w:gridSpan w:val="2"/>
            <w:tcMar>
              <w:top w:w="28" w:type="dxa"/>
            </w:tcMar>
            <w:vAlign w:val="center"/>
          </w:tcPr>
          <w:p w14:paraId="7B440062" w14:textId="77777777" w:rsidR="008E5486" w:rsidRPr="00CD7E2D" w:rsidRDefault="008E5486" w:rsidP="00201C6F">
            <w:pPr>
              <w:rPr>
                <w:rFonts w:ascii="Arial" w:hAnsi="Arial" w:cs="Arial"/>
                <w:i/>
                <w:sz w:val="16"/>
                <w:szCs w:val="16"/>
              </w:rPr>
            </w:pPr>
            <w:r w:rsidRPr="00CD7E2D">
              <w:rPr>
                <w:rFonts w:ascii="Arial" w:hAnsi="Arial" w:cs="Arial"/>
                <w:i/>
                <w:sz w:val="16"/>
                <w:szCs w:val="16"/>
              </w:rPr>
              <w:t>Mencionar los principales elementos específicos en riesgo en el municipio. (Agregar filas de ser necesario).</w:t>
            </w:r>
          </w:p>
        </w:tc>
      </w:tr>
      <w:tr w:rsidR="008E5486" w14:paraId="714C6DE6" w14:textId="77777777" w:rsidTr="00CD7E2D">
        <w:trPr>
          <w:trHeight w:val="660"/>
        </w:trPr>
        <w:tc>
          <w:tcPr>
            <w:tcW w:w="3948" w:type="dxa"/>
            <w:tcMar>
              <w:top w:w="28" w:type="dxa"/>
            </w:tcMar>
            <w:vAlign w:val="center"/>
          </w:tcPr>
          <w:p w14:paraId="0BF46B08" w14:textId="77777777" w:rsidR="008E5486" w:rsidRPr="00CD7E2D" w:rsidRDefault="008E5486" w:rsidP="00201C6F">
            <w:pPr>
              <w:rPr>
                <w:rFonts w:ascii="Arial" w:hAnsi="Arial" w:cs="Arial"/>
                <w:sz w:val="18"/>
                <w:szCs w:val="18"/>
              </w:rPr>
            </w:pPr>
            <w:r w:rsidRPr="00CD7E2D">
              <w:rPr>
                <w:rFonts w:ascii="Arial" w:hAnsi="Arial" w:cs="Arial"/>
                <w:sz w:val="18"/>
                <w:szCs w:val="18"/>
              </w:rPr>
              <w:t>Riesgo en infraestructura social</w:t>
            </w:r>
          </w:p>
        </w:tc>
        <w:tc>
          <w:tcPr>
            <w:tcW w:w="5599" w:type="dxa"/>
            <w:tcMar>
              <w:top w:w="28" w:type="dxa"/>
            </w:tcMar>
            <w:vAlign w:val="center"/>
          </w:tcPr>
          <w:p w14:paraId="3ABAD7AA" w14:textId="77777777" w:rsidR="008E5486" w:rsidRPr="00CD7E2D" w:rsidRDefault="008E5486" w:rsidP="00201C6F">
            <w:pPr>
              <w:rPr>
                <w:rFonts w:ascii="Arial" w:hAnsi="Arial" w:cs="Arial"/>
                <w:sz w:val="18"/>
                <w:szCs w:val="18"/>
              </w:rPr>
            </w:pPr>
            <w:r w:rsidRPr="00CD7E2D">
              <w:rPr>
                <w:rFonts w:ascii="Arial" w:hAnsi="Arial" w:cs="Arial"/>
                <w:sz w:val="18"/>
                <w:szCs w:val="18"/>
              </w:rPr>
              <w:t>Edificaciones:</w:t>
            </w:r>
          </w:p>
          <w:p w14:paraId="2CF072B8" w14:textId="77777777" w:rsidR="008E5486" w:rsidRPr="00CD7E2D" w:rsidRDefault="008E5486" w:rsidP="00201C6F">
            <w:pPr>
              <w:rPr>
                <w:rFonts w:ascii="Arial" w:hAnsi="Arial" w:cs="Arial"/>
                <w:sz w:val="18"/>
                <w:szCs w:val="18"/>
              </w:rPr>
            </w:pPr>
            <w:r w:rsidRPr="00CD7E2D">
              <w:rPr>
                <w:rFonts w:ascii="Arial" w:hAnsi="Arial" w:cs="Arial"/>
                <w:sz w:val="18"/>
                <w:szCs w:val="18"/>
              </w:rPr>
              <w:t>a) Hospital y/o centros de salud</w:t>
            </w:r>
          </w:p>
          <w:p w14:paraId="1F6DCE25" w14:textId="77777777" w:rsidR="008E5486" w:rsidRPr="00CD7E2D" w:rsidRDefault="008E5486" w:rsidP="00201C6F">
            <w:pPr>
              <w:rPr>
                <w:rFonts w:ascii="Arial" w:hAnsi="Arial" w:cs="Arial"/>
                <w:sz w:val="18"/>
                <w:szCs w:val="18"/>
              </w:rPr>
            </w:pPr>
            <w:r w:rsidRPr="00CD7E2D">
              <w:rPr>
                <w:rFonts w:ascii="Arial" w:hAnsi="Arial" w:cs="Arial"/>
                <w:sz w:val="18"/>
                <w:szCs w:val="18"/>
              </w:rPr>
              <w:t xml:space="preserve">b) Establecimientos educativos </w:t>
            </w:r>
          </w:p>
          <w:p w14:paraId="528A17FD" w14:textId="77777777" w:rsidR="008E5486" w:rsidRPr="00CD7E2D" w:rsidRDefault="008E5486" w:rsidP="00201C6F">
            <w:pPr>
              <w:rPr>
                <w:rFonts w:ascii="Arial" w:hAnsi="Arial" w:cs="Arial"/>
                <w:sz w:val="18"/>
                <w:szCs w:val="18"/>
              </w:rPr>
            </w:pPr>
            <w:r w:rsidRPr="00CD7E2D">
              <w:rPr>
                <w:rFonts w:ascii="Arial" w:hAnsi="Arial" w:cs="Arial"/>
                <w:sz w:val="18"/>
                <w:szCs w:val="18"/>
              </w:rPr>
              <w:t>c) construcciones sin las NSMR</w:t>
            </w:r>
          </w:p>
          <w:p w14:paraId="16C727BE" w14:textId="77777777" w:rsidR="008E5486" w:rsidRPr="00CD7E2D" w:rsidRDefault="008E5486" w:rsidP="00201C6F">
            <w:pPr>
              <w:rPr>
                <w:rFonts w:ascii="Arial" w:hAnsi="Arial" w:cs="Arial"/>
                <w:sz w:val="18"/>
                <w:szCs w:val="18"/>
              </w:rPr>
            </w:pPr>
            <w:r w:rsidRPr="00CD7E2D">
              <w:rPr>
                <w:rFonts w:ascii="Arial" w:hAnsi="Arial" w:cs="Arial"/>
                <w:sz w:val="18"/>
                <w:szCs w:val="18"/>
              </w:rPr>
              <w:t>d) construcción viviendas en Bareque</w:t>
            </w:r>
          </w:p>
        </w:tc>
      </w:tr>
      <w:tr w:rsidR="008E5486" w14:paraId="230F5543" w14:textId="77777777" w:rsidTr="00CD7E2D">
        <w:trPr>
          <w:trHeight w:val="665"/>
        </w:trPr>
        <w:tc>
          <w:tcPr>
            <w:tcW w:w="3948" w:type="dxa"/>
            <w:tcMar>
              <w:top w:w="28" w:type="dxa"/>
            </w:tcMar>
            <w:vAlign w:val="center"/>
          </w:tcPr>
          <w:p w14:paraId="1C211482" w14:textId="77777777" w:rsidR="008E5486" w:rsidRPr="00CD7E2D" w:rsidRDefault="008E5486" w:rsidP="00201C6F">
            <w:pPr>
              <w:rPr>
                <w:rFonts w:ascii="Arial" w:hAnsi="Arial" w:cs="Arial"/>
                <w:sz w:val="18"/>
                <w:szCs w:val="18"/>
              </w:rPr>
            </w:pPr>
            <w:r w:rsidRPr="00CD7E2D">
              <w:rPr>
                <w:rFonts w:ascii="Arial" w:hAnsi="Arial" w:cs="Arial"/>
                <w:sz w:val="18"/>
                <w:szCs w:val="18"/>
              </w:rPr>
              <w:t>Riesgo en infraestructura de servicios públicos</w:t>
            </w:r>
          </w:p>
        </w:tc>
        <w:tc>
          <w:tcPr>
            <w:tcW w:w="5599" w:type="dxa"/>
            <w:tcMar>
              <w:top w:w="28" w:type="dxa"/>
            </w:tcMar>
            <w:vAlign w:val="center"/>
          </w:tcPr>
          <w:p w14:paraId="3C1C6DC2" w14:textId="77777777" w:rsidR="008E5486" w:rsidRPr="00CD7E2D" w:rsidRDefault="008E5486" w:rsidP="00201C6F">
            <w:pPr>
              <w:rPr>
                <w:rFonts w:ascii="Arial" w:hAnsi="Arial" w:cs="Arial"/>
                <w:sz w:val="18"/>
                <w:szCs w:val="18"/>
              </w:rPr>
            </w:pPr>
            <w:r w:rsidRPr="00CD7E2D">
              <w:rPr>
                <w:rFonts w:ascii="Arial" w:hAnsi="Arial" w:cs="Arial"/>
                <w:sz w:val="18"/>
                <w:szCs w:val="18"/>
              </w:rPr>
              <w:t>Infraestructura:</w:t>
            </w:r>
          </w:p>
          <w:p w14:paraId="29AB7D9A" w14:textId="77777777" w:rsidR="008E5486" w:rsidRPr="00CD7E2D" w:rsidRDefault="008E5486" w:rsidP="00201C6F">
            <w:pPr>
              <w:rPr>
                <w:rFonts w:ascii="Arial" w:hAnsi="Arial" w:cs="Arial"/>
                <w:sz w:val="18"/>
                <w:szCs w:val="18"/>
              </w:rPr>
            </w:pPr>
            <w:r w:rsidRPr="00CD7E2D">
              <w:rPr>
                <w:rFonts w:ascii="Arial" w:hAnsi="Arial" w:cs="Arial"/>
                <w:sz w:val="18"/>
                <w:szCs w:val="18"/>
              </w:rPr>
              <w:t>a) Acueducto</w:t>
            </w:r>
          </w:p>
          <w:p w14:paraId="32FE336B" w14:textId="77777777" w:rsidR="008E5486" w:rsidRPr="00CD7E2D" w:rsidRDefault="008E5486" w:rsidP="00201C6F">
            <w:pPr>
              <w:rPr>
                <w:rFonts w:ascii="Arial" w:hAnsi="Arial" w:cs="Arial"/>
                <w:sz w:val="18"/>
                <w:szCs w:val="18"/>
              </w:rPr>
            </w:pPr>
            <w:r w:rsidRPr="00CD7E2D">
              <w:rPr>
                <w:rFonts w:ascii="Arial" w:hAnsi="Arial" w:cs="Arial"/>
                <w:sz w:val="18"/>
                <w:szCs w:val="18"/>
              </w:rPr>
              <w:t>b) Relleno de disposición de residuos sólidos</w:t>
            </w:r>
          </w:p>
          <w:p w14:paraId="5D076BBB" w14:textId="77777777" w:rsidR="008E5486" w:rsidRPr="00CD7E2D" w:rsidRDefault="008E5486" w:rsidP="00201C6F">
            <w:pPr>
              <w:rPr>
                <w:rFonts w:ascii="Arial" w:hAnsi="Arial" w:cs="Arial"/>
                <w:sz w:val="18"/>
                <w:szCs w:val="18"/>
              </w:rPr>
            </w:pPr>
            <w:r w:rsidRPr="00CD7E2D">
              <w:rPr>
                <w:rFonts w:ascii="Arial" w:hAnsi="Arial" w:cs="Arial"/>
                <w:sz w:val="18"/>
                <w:szCs w:val="18"/>
              </w:rPr>
              <w:t>c) Redes Eléctricas</w:t>
            </w:r>
          </w:p>
          <w:p w14:paraId="00BCD94D" w14:textId="77777777" w:rsidR="008E5486" w:rsidRPr="00CD7E2D" w:rsidRDefault="008E5486" w:rsidP="00201C6F">
            <w:pPr>
              <w:rPr>
                <w:rFonts w:ascii="Arial" w:hAnsi="Arial" w:cs="Arial"/>
                <w:sz w:val="18"/>
                <w:szCs w:val="18"/>
              </w:rPr>
            </w:pPr>
            <w:r w:rsidRPr="00CD7E2D">
              <w:rPr>
                <w:rFonts w:ascii="Arial" w:hAnsi="Arial" w:cs="Arial"/>
                <w:sz w:val="18"/>
                <w:szCs w:val="18"/>
              </w:rPr>
              <w:t xml:space="preserve">d) redes de gas domiciliario </w:t>
            </w:r>
          </w:p>
          <w:p w14:paraId="67E915D1" w14:textId="77777777" w:rsidR="008E5486" w:rsidRPr="00CD7E2D" w:rsidRDefault="008E5486" w:rsidP="00201C6F">
            <w:pPr>
              <w:rPr>
                <w:rFonts w:ascii="Arial" w:hAnsi="Arial" w:cs="Arial"/>
                <w:sz w:val="18"/>
                <w:szCs w:val="18"/>
              </w:rPr>
            </w:pPr>
            <w:r w:rsidRPr="00CD7E2D">
              <w:rPr>
                <w:rFonts w:ascii="Arial" w:hAnsi="Arial" w:cs="Arial"/>
                <w:sz w:val="18"/>
                <w:szCs w:val="18"/>
              </w:rPr>
              <w:t xml:space="preserve">e) alcantarillado </w:t>
            </w:r>
          </w:p>
          <w:p w14:paraId="73F6F1A1" w14:textId="77777777" w:rsidR="008E5486" w:rsidRPr="00CD7E2D" w:rsidRDefault="008E5486" w:rsidP="00201C6F">
            <w:pPr>
              <w:rPr>
                <w:rFonts w:ascii="Arial" w:hAnsi="Arial" w:cs="Arial"/>
                <w:sz w:val="18"/>
                <w:szCs w:val="18"/>
              </w:rPr>
            </w:pPr>
            <w:r w:rsidRPr="00CD7E2D">
              <w:rPr>
                <w:rFonts w:ascii="Arial" w:hAnsi="Arial" w:cs="Arial"/>
                <w:sz w:val="18"/>
                <w:szCs w:val="18"/>
              </w:rPr>
              <w:t>f) tratamiento de aguas residuales</w:t>
            </w:r>
          </w:p>
          <w:p w14:paraId="63A098B5" w14:textId="77777777" w:rsidR="008E5486" w:rsidRPr="00CD7E2D" w:rsidRDefault="008E5486" w:rsidP="00201C6F">
            <w:pPr>
              <w:rPr>
                <w:rFonts w:ascii="Arial" w:hAnsi="Arial" w:cs="Arial"/>
                <w:sz w:val="18"/>
                <w:szCs w:val="18"/>
              </w:rPr>
            </w:pPr>
          </w:p>
        </w:tc>
      </w:tr>
      <w:tr w:rsidR="008E5486" w14:paraId="17B4992D" w14:textId="77777777" w:rsidTr="00CD7E2D">
        <w:trPr>
          <w:trHeight w:val="35"/>
        </w:trPr>
        <w:tc>
          <w:tcPr>
            <w:tcW w:w="9547" w:type="dxa"/>
            <w:gridSpan w:val="2"/>
            <w:shd w:val="clear" w:color="auto" w:fill="FFFF99"/>
            <w:tcMar>
              <w:top w:w="28" w:type="dxa"/>
            </w:tcMar>
            <w:vAlign w:val="center"/>
          </w:tcPr>
          <w:p w14:paraId="1E46A855" w14:textId="77777777" w:rsidR="008E5486" w:rsidRPr="00CD7E2D" w:rsidRDefault="008E5486" w:rsidP="00CD7E2D">
            <w:pPr>
              <w:jc w:val="center"/>
              <w:rPr>
                <w:rFonts w:ascii="Arial" w:hAnsi="Arial" w:cs="Arial"/>
                <w:sz w:val="18"/>
                <w:szCs w:val="18"/>
              </w:rPr>
            </w:pPr>
            <w:r w:rsidRPr="00CD7E2D">
              <w:rPr>
                <w:rFonts w:ascii="Arial" w:hAnsi="Arial" w:cs="Arial"/>
                <w:b/>
                <w:sz w:val="18"/>
                <w:szCs w:val="18"/>
              </w:rPr>
              <w:t>B.4. Identificación de Escenarios de Riesgo según Otros Criterios</w:t>
            </w:r>
          </w:p>
        </w:tc>
      </w:tr>
      <w:tr w:rsidR="008E5486" w14:paraId="34ED17D8" w14:textId="77777777" w:rsidTr="00CD7E2D">
        <w:trPr>
          <w:trHeight w:val="734"/>
        </w:trPr>
        <w:tc>
          <w:tcPr>
            <w:tcW w:w="3948" w:type="dxa"/>
            <w:tcMar>
              <w:top w:w="28" w:type="dxa"/>
            </w:tcMar>
            <w:vAlign w:val="center"/>
          </w:tcPr>
          <w:p w14:paraId="06651417" w14:textId="77777777" w:rsidR="008E5486" w:rsidRPr="00CD7E2D" w:rsidRDefault="008E5486" w:rsidP="00644F12">
            <w:pPr>
              <w:rPr>
                <w:rFonts w:ascii="Arial" w:hAnsi="Arial" w:cs="Arial"/>
                <w:sz w:val="18"/>
                <w:szCs w:val="18"/>
              </w:rPr>
            </w:pPr>
            <w:r w:rsidRPr="00CD7E2D">
              <w:rPr>
                <w:rFonts w:ascii="Arial" w:hAnsi="Arial" w:cs="Arial"/>
                <w:sz w:val="18"/>
                <w:szCs w:val="18"/>
              </w:rPr>
              <w:t>Riesgo agrícola por prácticas inadecuadas</w:t>
            </w:r>
          </w:p>
        </w:tc>
        <w:tc>
          <w:tcPr>
            <w:tcW w:w="5599" w:type="dxa"/>
            <w:tcMar>
              <w:top w:w="28" w:type="dxa"/>
            </w:tcMar>
            <w:vAlign w:val="center"/>
          </w:tcPr>
          <w:p w14:paraId="6EC0676E" w14:textId="77777777" w:rsidR="008E5486" w:rsidRPr="00CD7E2D" w:rsidRDefault="008E5486" w:rsidP="00644F12">
            <w:pPr>
              <w:rPr>
                <w:rFonts w:ascii="Arial" w:hAnsi="Arial" w:cs="Arial"/>
                <w:sz w:val="18"/>
                <w:szCs w:val="18"/>
              </w:rPr>
            </w:pPr>
            <w:r w:rsidRPr="00CD7E2D">
              <w:rPr>
                <w:rFonts w:ascii="Arial" w:hAnsi="Arial" w:cs="Arial"/>
                <w:sz w:val="18"/>
                <w:szCs w:val="18"/>
              </w:rPr>
              <w:t>Riesgo por:</w:t>
            </w:r>
          </w:p>
          <w:p w14:paraId="664CE630" w14:textId="77777777" w:rsidR="008E5486" w:rsidRPr="00CD7E2D" w:rsidRDefault="008E5486" w:rsidP="00CD7E2D">
            <w:pPr>
              <w:numPr>
                <w:ilvl w:val="0"/>
                <w:numId w:val="16"/>
              </w:numPr>
              <w:rPr>
                <w:rFonts w:ascii="Arial" w:hAnsi="Arial" w:cs="Arial"/>
                <w:sz w:val="18"/>
                <w:szCs w:val="18"/>
              </w:rPr>
            </w:pPr>
            <w:r w:rsidRPr="00CD7E2D">
              <w:rPr>
                <w:rFonts w:ascii="Arial" w:hAnsi="Arial" w:cs="Arial"/>
                <w:sz w:val="18"/>
                <w:szCs w:val="18"/>
              </w:rPr>
              <w:t xml:space="preserve">deforestación </w:t>
            </w:r>
          </w:p>
          <w:p w14:paraId="2F27A9C3" w14:textId="77777777" w:rsidR="008E5486" w:rsidRPr="00CD7E2D" w:rsidRDefault="008E5486" w:rsidP="00CD7E2D">
            <w:pPr>
              <w:numPr>
                <w:ilvl w:val="0"/>
                <w:numId w:val="16"/>
              </w:numPr>
              <w:rPr>
                <w:rFonts w:ascii="Arial" w:hAnsi="Arial" w:cs="Arial"/>
                <w:sz w:val="18"/>
                <w:szCs w:val="18"/>
              </w:rPr>
            </w:pPr>
            <w:r w:rsidRPr="00CD7E2D">
              <w:rPr>
                <w:rFonts w:ascii="Arial" w:hAnsi="Arial" w:cs="Arial"/>
                <w:sz w:val="18"/>
                <w:szCs w:val="18"/>
              </w:rPr>
              <w:t xml:space="preserve">uso indebido del suelo </w:t>
            </w:r>
          </w:p>
          <w:p w14:paraId="1FA86E04" w14:textId="77777777" w:rsidR="008E5486" w:rsidRPr="00CD7E2D" w:rsidRDefault="008E5486" w:rsidP="00CD7E2D">
            <w:pPr>
              <w:numPr>
                <w:ilvl w:val="0"/>
                <w:numId w:val="16"/>
              </w:numPr>
              <w:rPr>
                <w:rFonts w:ascii="Arial" w:hAnsi="Arial" w:cs="Arial"/>
                <w:sz w:val="18"/>
                <w:szCs w:val="18"/>
              </w:rPr>
            </w:pPr>
            <w:r w:rsidRPr="00CD7E2D">
              <w:rPr>
                <w:rFonts w:ascii="Arial" w:hAnsi="Arial" w:cs="Arial"/>
                <w:sz w:val="18"/>
                <w:szCs w:val="18"/>
              </w:rPr>
              <w:t>falta de pozos sépticos</w:t>
            </w:r>
          </w:p>
          <w:p w14:paraId="1B915092" w14:textId="77777777" w:rsidR="008E5486" w:rsidRPr="00CD7E2D" w:rsidRDefault="008E5486" w:rsidP="00CD7E2D">
            <w:pPr>
              <w:numPr>
                <w:ilvl w:val="0"/>
                <w:numId w:val="16"/>
              </w:numPr>
              <w:rPr>
                <w:rFonts w:ascii="Arial" w:hAnsi="Arial" w:cs="Arial"/>
                <w:sz w:val="18"/>
                <w:szCs w:val="18"/>
              </w:rPr>
            </w:pPr>
            <w:r w:rsidRPr="00CD7E2D">
              <w:rPr>
                <w:rFonts w:ascii="Arial" w:hAnsi="Arial" w:cs="Arial"/>
                <w:sz w:val="18"/>
                <w:szCs w:val="18"/>
              </w:rPr>
              <w:t>residuos peligrosos (materiales fungicidas)</w:t>
            </w:r>
          </w:p>
          <w:p w14:paraId="30CC9E99" w14:textId="77777777" w:rsidR="008E5486" w:rsidRPr="00CD7E2D" w:rsidRDefault="008E5486" w:rsidP="00CD7E2D">
            <w:pPr>
              <w:numPr>
                <w:ilvl w:val="0"/>
                <w:numId w:val="16"/>
              </w:numPr>
              <w:rPr>
                <w:rFonts w:ascii="Arial" w:hAnsi="Arial" w:cs="Arial"/>
                <w:sz w:val="18"/>
                <w:szCs w:val="18"/>
              </w:rPr>
            </w:pPr>
            <w:r w:rsidRPr="00CD7E2D">
              <w:rPr>
                <w:rFonts w:ascii="Arial" w:hAnsi="Arial" w:cs="Arial"/>
                <w:sz w:val="18"/>
                <w:szCs w:val="18"/>
              </w:rPr>
              <w:t>Químicos (baterías)</w:t>
            </w:r>
          </w:p>
        </w:tc>
      </w:tr>
    </w:tbl>
    <w:p w14:paraId="06B87F28" w14:textId="77777777" w:rsidR="008E5486" w:rsidRPr="00F960C0" w:rsidRDefault="008E5486" w:rsidP="00F37E6F">
      <w:pPr>
        <w:rPr>
          <w:rFonts w:ascii="Arial" w:hAnsi="Arial" w:cs="Arial"/>
          <w:sz w:val="20"/>
          <w:szCs w:val="20"/>
        </w:rPr>
      </w:pPr>
    </w:p>
    <w:p w14:paraId="6EF2D228" w14:textId="77777777" w:rsidR="008E5486" w:rsidRPr="00F960C0" w:rsidRDefault="008E5486" w:rsidP="00FA1418">
      <w:pPr>
        <w:rPr>
          <w:rFonts w:ascii="Arial" w:hAnsi="Arial" w:cs="Arial"/>
          <w:sz w:val="20"/>
          <w:szCs w:val="20"/>
        </w:rPr>
      </w:pPr>
      <w:r>
        <w:br w:type="page"/>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88"/>
        <w:gridCol w:w="8959"/>
      </w:tblGrid>
      <w:tr w:rsidR="008E5486" w:rsidRPr="006D0B9E" w14:paraId="51CA8D99" w14:textId="77777777" w:rsidTr="00CD7E2D">
        <w:trPr>
          <w:trHeight w:val="451"/>
        </w:trPr>
        <w:tc>
          <w:tcPr>
            <w:tcW w:w="9547" w:type="dxa"/>
            <w:gridSpan w:val="2"/>
            <w:shd w:val="clear" w:color="auto" w:fill="FFFF00"/>
            <w:tcMar>
              <w:top w:w="28" w:type="dxa"/>
            </w:tcMar>
            <w:vAlign w:val="center"/>
          </w:tcPr>
          <w:p w14:paraId="7475444F" w14:textId="77777777" w:rsidR="008E5486" w:rsidRPr="00CD7E2D" w:rsidRDefault="008E5486" w:rsidP="005C6058">
            <w:pPr>
              <w:rPr>
                <w:rFonts w:ascii="Arial" w:hAnsi="Arial" w:cs="Arial"/>
                <w:b/>
              </w:rPr>
            </w:pPr>
            <w:r w:rsidRPr="00CD7E2D">
              <w:rPr>
                <w:rFonts w:ascii="Arial" w:hAnsi="Arial" w:cs="Arial"/>
                <w:b/>
              </w:rPr>
              <w:lastRenderedPageBreak/>
              <w:t>Formulario C.  CONSOLIDACIÓN Y PRIORIZACIÓN DE ESCENARIOS DE RIESGO</w:t>
            </w:r>
          </w:p>
        </w:tc>
      </w:tr>
      <w:tr w:rsidR="008E5486" w:rsidRPr="00601836" w14:paraId="3DAAEB2E" w14:textId="77777777" w:rsidTr="00CD7E2D">
        <w:trPr>
          <w:trHeight w:val="35"/>
        </w:trPr>
        <w:tc>
          <w:tcPr>
            <w:tcW w:w="9547" w:type="dxa"/>
            <w:gridSpan w:val="2"/>
            <w:tcMar>
              <w:top w:w="28" w:type="dxa"/>
            </w:tcMar>
            <w:vAlign w:val="center"/>
          </w:tcPr>
          <w:p w14:paraId="62A70D02" w14:textId="77777777" w:rsidR="008E5486" w:rsidRPr="00CD7E2D" w:rsidRDefault="008E5486" w:rsidP="005C6058">
            <w:pPr>
              <w:rPr>
                <w:rFonts w:ascii="Arial" w:hAnsi="Arial" w:cs="Arial"/>
                <w:i/>
                <w:sz w:val="16"/>
                <w:szCs w:val="16"/>
              </w:rPr>
            </w:pPr>
            <w:r w:rsidRPr="00CD7E2D">
              <w:rPr>
                <w:rFonts w:ascii="Arial" w:hAnsi="Arial" w:cs="Arial"/>
                <w:i/>
                <w:sz w:val="16"/>
                <w:szCs w:val="16"/>
              </w:rPr>
              <w:t>En este formulario se especifica el orden en que el CMGRD hará la respectiva caracterización de los escenarios identificados. Si bien es cierto que el CMGRD puede dar el mismo grado de importancia a varios escenarios, de todas maneras se debe discutir y definir un orden para el paso siguiente que es la caracterización. En este punto, con base en el formulario B, se pueden agrupar varios escenarios en uno o igualmente fraccionar escenarios. Para incluir los escenarios en este orden se consigna: a) Nombre del escenario; b) Descripción breve del escenario (cubrimiento geográfico, información sobre el fenómeno, actividades económicas, etc.); c) Definición de las personas encargadas de la recopilación de información y redacción final de los formularios 1 a 5 de caracterización del escenario. (Agregar filas de ser necesario).</w:t>
            </w:r>
          </w:p>
        </w:tc>
      </w:tr>
      <w:tr w:rsidR="008E5486" w:rsidRPr="00601836" w14:paraId="18E470DD" w14:textId="77777777" w:rsidTr="00CD7E2D">
        <w:trPr>
          <w:trHeight w:val="35"/>
        </w:trPr>
        <w:tc>
          <w:tcPr>
            <w:tcW w:w="588" w:type="dxa"/>
            <w:vMerge w:val="restart"/>
            <w:tcMar>
              <w:top w:w="28" w:type="dxa"/>
            </w:tcMar>
            <w:vAlign w:val="center"/>
          </w:tcPr>
          <w:p w14:paraId="610D1B4D" w14:textId="77777777" w:rsidR="008E5486" w:rsidRPr="00CD7E2D" w:rsidRDefault="008E5486" w:rsidP="00CD7E2D">
            <w:pPr>
              <w:jc w:val="center"/>
              <w:rPr>
                <w:rFonts w:ascii="Arial" w:hAnsi="Arial" w:cs="Arial"/>
                <w:sz w:val="18"/>
                <w:szCs w:val="18"/>
              </w:rPr>
            </w:pPr>
            <w:r w:rsidRPr="00CD7E2D">
              <w:rPr>
                <w:rFonts w:ascii="Arial" w:hAnsi="Arial" w:cs="Arial"/>
                <w:sz w:val="18"/>
                <w:szCs w:val="18"/>
              </w:rPr>
              <w:t>1.</w:t>
            </w:r>
          </w:p>
        </w:tc>
        <w:tc>
          <w:tcPr>
            <w:tcW w:w="8959" w:type="dxa"/>
            <w:vAlign w:val="center"/>
          </w:tcPr>
          <w:p w14:paraId="4EDD3FC6" w14:textId="77777777" w:rsidR="008E5486" w:rsidRPr="008E6B91" w:rsidRDefault="008E5486" w:rsidP="005C6058">
            <w:pPr>
              <w:rPr>
                <w:rFonts w:ascii="Arial" w:hAnsi="Arial" w:cs="Arial"/>
                <w:b/>
                <w:sz w:val="20"/>
                <w:szCs w:val="20"/>
              </w:rPr>
            </w:pPr>
            <w:r w:rsidRPr="008E6B91">
              <w:rPr>
                <w:rFonts w:ascii="Arial" w:hAnsi="Arial" w:cs="Arial"/>
                <w:b/>
                <w:sz w:val="20"/>
                <w:szCs w:val="20"/>
              </w:rPr>
              <w:t>Escenario de riesgo por movimientos en masa en la cabecera municipal</w:t>
            </w:r>
          </w:p>
        </w:tc>
      </w:tr>
      <w:tr w:rsidR="008E5486" w:rsidRPr="00601836" w14:paraId="3F0E0559" w14:textId="77777777" w:rsidTr="00CD7E2D">
        <w:trPr>
          <w:trHeight w:val="661"/>
        </w:trPr>
        <w:tc>
          <w:tcPr>
            <w:tcW w:w="588" w:type="dxa"/>
            <w:vMerge/>
            <w:tcMar>
              <w:top w:w="28" w:type="dxa"/>
            </w:tcMar>
            <w:vAlign w:val="center"/>
          </w:tcPr>
          <w:p w14:paraId="0ECA9146" w14:textId="77777777" w:rsidR="008E5486" w:rsidRPr="00CD7E2D" w:rsidRDefault="008E5486" w:rsidP="00CD7E2D">
            <w:pPr>
              <w:jc w:val="center"/>
              <w:rPr>
                <w:rFonts w:ascii="Arial" w:hAnsi="Arial" w:cs="Arial"/>
                <w:sz w:val="18"/>
                <w:szCs w:val="18"/>
              </w:rPr>
            </w:pPr>
          </w:p>
        </w:tc>
        <w:tc>
          <w:tcPr>
            <w:tcW w:w="8959" w:type="dxa"/>
          </w:tcPr>
          <w:p w14:paraId="0C33ECBF" w14:textId="7F9FC5F0" w:rsidR="008E5486" w:rsidRPr="008E6B91" w:rsidRDefault="008E5486" w:rsidP="00454DC0">
            <w:pPr>
              <w:rPr>
                <w:rFonts w:ascii="Arial" w:hAnsi="Arial" w:cs="Arial"/>
                <w:sz w:val="20"/>
                <w:szCs w:val="20"/>
              </w:rPr>
            </w:pPr>
            <w:r w:rsidRPr="008E6B91">
              <w:rPr>
                <w:rFonts w:ascii="Arial" w:hAnsi="Arial" w:cs="Arial"/>
                <w:b/>
                <w:bCs/>
                <w:sz w:val="20"/>
                <w:szCs w:val="20"/>
              </w:rPr>
              <w:t>Zonas de alto Riesgo:</w:t>
            </w:r>
            <w:r w:rsidRPr="008E6B91">
              <w:rPr>
                <w:rFonts w:ascii="Arial" w:hAnsi="Arial" w:cs="Arial"/>
                <w:sz w:val="20"/>
                <w:szCs w:val="20"/>
              </w:rPr>
              <w:t xml:space="preserve"> </w:t>
            </w:r>
            <w:r w:rsidR="00B70400">
              <w:rPr>
                <w:rFonts w:ascii="Arial" w:hAnsi="Arial" w:cs="Arial"/>
                <w:sz w:val="20"/>
                <w:szCs w:val="20"/>
              </w:rPr>
              <w:t xml:space="preserve">La </w:t>
            </w:r>
            <w:r w:rsidRPr="008E6B91">
              <w:rPr>
                <w:rFonts w:ascii="Arial" w:hAnsi="Arial" w:cs="Arial"/>
                <w:sz w:val="20"/>
                <w:szCs w:val="20"/>
              </w:rPr>
              <w:t xml:space="preserve">rivera, Buenavista, despacio, san Vicente, roció, Grisales, clementina bajo, estos escenarios son asentamientos urbanos donde están en un grado alto de riesgo debido a la inestabilidad del terreno (taludes) y la mayoría tiene pendientes de </w:t>
            </w:r>
            <w:r w:rsidR="00E02C04" w:rsidRPr="008E6B91">
              <w:rPr>
                <w:rFonts w:ascii="Arial" w:hAnsi="Arial" w:cs="Arial"/>
                <w:sz w:val="20"/>
                <w:szCs w:val="20"/>
              </w:rPr>
              <w:t>más</w:t>
            </w:r>
            <w:r w:rsidRPr="008E6B91">
              <w:rPr>
                <w:rFonts w:ascii="Arial" w:hAnsi="Arial" w:cs="Arial"/>
                <w:sz w:val="20"/>
                <w:szCs w:val="20"/>
              </w:rPr>
              <w:t xml:space="preserve"> de 45 grados de inclinación presentan problemas de escorrentías, alcantarillados colapsados, son de difícil evacuación. El barrio Agualinda es una zona de alto riesgo por represamiento de aguas </w:t>
            </w:r>
          </w:p>
        </w:tc>
      </w:tr>
      <w:tr w:rsidR="008E5486" w:rsidRPr="00601836" w14:paraId="065B642B" w14:textId="77777777" w:rsidTr="00CD7E2D">
        <w:trPr>
          <w:trHeight w:val="35"/>
        </w:trPr>
        <w:tc>
          <w:tcPr>
            <w:tcW w:w="588" w:type="dxa"/>
            <w:vMerge/>
            <w:tcMar>
              <w:top w:w="28" w:type="dxa"/>
            </w:tcMar>
            <w:vAlign w:val="center"/>
          </w:tcPr>
          <w:p w14:paraId="17EFF662" w14:textId="77777777" w:rsidR="008E5486" w:rsidRPr="00CD7E2D" w:rsidRDefault="008E5486" w:rsidP="00CD7E2D">
            <w:pPr>
              <w:jc w:val="center"/>
              <w:rPr>
                <w:rFonts w:ascii="Arial" w:hAnsi="Arial" w:cs="Arial"/>
                <w:sz w:val="18"/>
                <w:szCs w:val="18"/>
              </w:rPr>
            </w:pPr>
          </w:p>
        </w:tc>
        <w:tc>
          <w:tcPr>
            <w:tcW w:w="8959" w:type="dxa"/>
            <w:vAlign w:val="center"/>
          </w:tcPr>
          <w:p w14:paraId="6BCBD947" w14:textId="77777777" w:rsidR="008E5486" w:rsidRPr="008E6B91" w:rsidRDefault="008E5486" w:rsidP="005C6058">
            <w:pPr>
              <w:rPr>
                <w:rFonts w:ascii="Arial" w:hAnsi="Arial" w:cs="Arial"/>
                <w:sz w:val="20"/>
                <w:szCs w:val="20"/>
              </w:rPr>
            </w:pPr>
            <w:r w:rsidRPr="008E6B91">
              <w:rPr>
                <w:rFonts w:ascii="Arial" w:hAnsi="Arial" w:cs="Arial"/>
                <w:sz w:val="20"/>
                <w:szCs w:val="20"/>
              </w:rPr>
              <w:t>Integrantes del CMGRD responsables de este documento de caracterización:</w:t>
            </w:r>
          </w:p>
        </w:tc>
      </w:tr>
      <w:tr w:rsidR="008E5486" w:rsidRPr="00454DC0" w14:paraId="74122219" w14:textId="77777777" w:rsidTr="00CD7E2D">
        <w:trPr>
          <w:trHeight w:val="35"/>
        </w:trPr>
        <w:tc>
          <w:tcPr>
            <w:tcW w:w="588" w:type="dxa"/>
            <w:vMerge w:val="restart"/>
            <w:tcMar>
              <w:top w:w="28" w:type="dxa"/>
            </w:tcMar>
            <w:vAlign w:val="center"/>
          </w:tcPr>
          <w:p w14:paraId="7B1E8455" w14:textId="77777777" w:rsidR="008E5486" w:rsidRPr="00CD7E2D" w:rsidRDefault="008E5486" w:rsidP="00CD7E2D">
            <w:pPr>
              <w:jc w:val="center"/>
              <w:rPr>
                <w:rFonts w:ascii="Arial" w:hAnsi="Arial" w:cs="Arial"/>
                <w:sz w:val="18"/>
                <w:szCs w:val="18"/>
              </w:rPr>
            </w:pPr>
            <w:r w:rsidRPr="00CD7E2D">
              <w:rPr>
                <w:rFonts w:ascii="Arial" w:hAnsi="Arial" w:cs="Arial"/>
                <w:sz w:val="18"/>
                <w:szCs w:val="18"/>
              </w:rPr>
              <w:t>2.</w:t>
            </w:r>
          </w:p>
        </w:tc>
        <w:tc>
          <w:tcPr>
            <w:tcW w:w="8959" w:type="dxa"/>
            <w:vAlign w:val="center"/>
          </w:tcPr>
          <w:p w14:paraId="5CC7B25B" w14:textId="77777777" w:rsidR="008E5486" w:rsidRPr="008E6B91" w:rsidRDefault="008E5486" w:rsidP="00E10743">
            <w:pPr>
              <w:rPr>
                <w:rFonts w:ascii="Arial" w:hAnsi="Arial" w:cs="Arial"/>
                <w:b/>
                <w:sz w:val="20"/>
                <w:szCs w:val="20"/>
              </w:rPr>
            </w:pPr>
            <w:r w:rsidRPr="008E6B91">
              <w:rPr>
                <w:rFonts w:ascii="Arial" w:hAnsi="Arial" w:cs="Arial"/>
                <w:b/>
                <w:sz w:val="20"/>
                <w:szCs w:val="20"/>
              </w:rPr>
              <w:t>Escenario de riesgo por transporte de combustibles derivados del petróleo</w:t>
            </w:r>
            <w:r w:rsidR="0095771E" w:rsidRPr="008E6B91">
              <w:rPr>
                <w:rFonts w:ascii="Arial" w:hAnsi="Arial" w:cs="Arial"/>
                <w:b/>
                <w:sz w:val="20"/>
                <w:szCs w:val="20"/>
              </w:rPr>
              <w:t xml:space="preserve"> </w:t>
            </w:r>
          </w:p>
        </w:tc>
      </w:tr>
      <w:tr w:rsidR="008E5486" w14:paraId="4D6F60EE" w14:textId="77777777" w:rsidTr="00CD7E2D">
        <w:trPr>
          <w:trHeight w:val="661"/>
        </w:trPr>
        <w:tc>
          <w:tcPr>
            <w:tcW w:w="588" w:type="dxa"/>
            <w:vMerge/>
            <w:tcMar>
              <w:top w:w="28" w:type="dxa"/>
            </w:tcMar>
            <w:vAlign w:val="center"/>
          </w:tcPr>
          <w:p w14:paraId="76B31F80" w14:textId="77777777" w:rsidR="008E5486" w:rsidRPr="00CD7E2D" w:rsidRDefault="008E5486" w:rsidP="00CD7E2D">
            <w:pPr>
              <w:jc w:val="center"/>
              <w:rPr>
                <w:rFonts w:ascii="Arial" w:hAnsi="Arial" w:cs="Arial"/>
                <w:sz w:val="18"/>
                <w:szCs w:val="18"/>
              </w:rPr>
            </w:pPr>
          </w:p>
        </w:tc>
        <w:tc>
          <w:tcPr>
            <w:tcW w:w="8959" w:type="dxa"/>
          </w:tcPr>
          <w:p w14:paraId="50CC6C9B" w14:textId="77777777" w:rsidR="008E5486" w:rsidRPr="008E6B91" w:rsidRDefault="00E02C04" w:rsidP="008E6B91">
            <w:pPr>
              <w:jc w:val="both"/>
              <w:rPr>
                <w:rFonts w:ascii="Arial" w:hAnsi="Arial" w:cs="Arial"/>
                <w:sz w:val="20"/>
                <w:szCs w:val="20"/>
              </w:rPr>
            </w:pPr>
            <w:r w:rsidRPr="008E6B91">
              <w:rPr>
                <w:rFonts w:ascii="Arial" w:hAnsi="Arial" w:cs="Arial"/>
                <w:sz w:val="20"/>
                <w:szCs w:val="20"/>
              </w:rPr>
              <w:t>Vía</w:t>
            </w:r>
            <w:r w:rsidR="008E5486" w:rsidRPr="008E6B91">
              <w:rPr>
                <w:rFonts w:ascii="Arial" w:hAnsi="Arial" w:cs="Arial"/>
                <w:sz w:val="20"/>
                <w:szCs w:val="20"/>
              </w:rPr>
              <w:t xml:space="preserve"> nacional que comunica el </w:t>
            </w:r>
            <w:r w:rsidRPr="008E6B91">
              <w:rPr>
                <w:rFonts w:ascii="Arial" w:hAnsi="Arial" w:cs="Arial"/>
                <w:sz w:val="20"/>
                <w:szCs w:val="20"/>
              </w:rPr>
              <w:t>Quindío</w:t>
            </w:r>
            <w:r w:rsidR="008E5486" w:rsidRPr="008E6B91">
              <w:rPr>
                <w:rFonts w:ascii="Arial" w:hAnsi="Arial" w:cs="Arial"/>
                <w:sz w:val="20"/>
                <w:szCs w:val="20"/>
              </w:rPr>
              <w:t xml:space="preserve"> con el valle (Quimbaya, Alcalá, Cartago, sobre esta via se encuentran 3 fuentes hídricas las cuales se pueden versen contaminadas por un accidente que se presente con los carros que transportas estas sustancias</w:t>
            </w:r>
            <w:r w:rsidR="0095771E" w:rsidRPr="008E6B91">
              <w:rPr>
                <w:rFonts w:ascii="Arial" w:hAnsi="Arial" w:cs="Arial"/>
                <w:sz w:val="20"/>
                <w:szCs w:val="20"/>
              </w:rPr>
              <w:t xml:space="preserve"> químicas</w:t>
            </w:r>
            <w:r w:rsidR="008E5486" w:rsidRPr="008E6B91">
              <w:rPr>
                <w:rFonts w:ascii="Arial" w:hAnsi="Arial" w:cs="Arial"/>
                <w:sz w:val="20"/>
                <w:szCs w:val="20"/>
              </w:rPr>
              <w:t xml:space="preserve">, </w:t>
            </w:r>
            <w:r w:rsidR="0095771E" w:rsidRPr="008E6B91">
              <w:rPr>
                <w:rFonts w:ascii="Arial" w:hAnsi="Arial" w:cs="Arial"/>
                <w:sz w:val="20"/>
                <w:szCs w:val="20"/>
              </w:rPr>
              <w:t xml:space="preserve">y gas propano, </w:t>
            </w:r>
            <w:r w:rsidR="008E5486" w:rsidRPr="008E6B91">
              <w:rPr>
                <w:rFonts w:ascii="Arial" w:hAnsi="Arial" w:cs="Arial"/>
                <w:sz w:val="20"/>
                <w:szCs w:val="20"/>
              </w:rPr>
              <w:t xml:space="preserve">la </w:t>
            </w:r>
            <w:r w:rsidR="0095771E" w:rsidRPr="008E6B91">
              <w:rPr>
                <w:rFonts w:ascii="Arial" w:hAnsi="Arial" w:cs="Arial"/>
                <w:sz w:val="20"/>
                <w:szCs w:val="20"/>
              </w:rPr>
              <w:t>vía</w:t>
            </w:r>
            <w:r w:rsidR="008E5486" w:rsidRPr="008E6B91">
              <w:rPr>
                <w:rFonts w:ascii="Arial" w:hAnsi="Arial" w:cs="Arial"/>
                <w:sz w:val="20"/>
                <w:szCs w:val="20"/>
              </w:rPr>
              <w:t xml:space="preserve"> por donde transitan estos vehículos también hac</w:t>
            </w:r>
            <w:r w:rsidRPr="008E6B91">
              <w:rPr>
                <w:rFonts w:ascii="Arial" w:hAnsi="Arial" w:cs="Arial"/>
                <w:sz w:val="20"/>
                <w:szCs w:val="20"/>
              </w:rPr>
              <w:t>e parte de la zona urbana y</w:t>
            </w:r>
            <w:r w:rsidR="008E5486" w:rsidRPr="008E6B91">
              <w:rPr>
                <w:rFonts w:ascii="Arial" w:hAnsi="Arial" w:cs="Arial"/>
                <w:sz w:val="20"/>
                <w:szCs w:val="20"/>
              </w:rPr>
              <w:t xml:space="preserve"> se encuentran 3 sedes educativas que son el Instituto Quimbaya, la Sagrado corazón de </w:t>
            </w:r>
            <w:r w:rsidRPr="008E6B91">
              <w:rPr>
                <w:rFonts w:ascii="Arial" w:hAnsi="Arial" w:cs="Arial"/>
                <w:sz w:val="20"/>
                <w:szCs w:val="20"/>
              </w:rPr>
              <w:t>Jesús</w:t>
            </w:r>
            <w:r w:rsidR="008E5486" w:rsidRPr="008E6B91">
              <w:rPr>
                <w:rFonts w:ascii="Arial" w:hAnsi="Arial" w:cs="Arial"/>
                <w:sz w:val="20"/>
                <w:szCs w:val="20"/>
              </w:rPr>
              <w:t xml:space="preserve"> y la </w:t>
            </w:r>
            <w:r w:rsidRPr="008E6B91">
              <w:rPr>
                <w:rFonts w:ascii="Arial" w:hAnsi="Arial" w:cs="Arial"/>
                <w:sz w:val="20"/>
                <w:szCs w:val="20"/>
              </w:rPr>
              <w:t>Simón</w:t>
            </w:r>
            <w:r w:rsidR="008E5486" w:rsidRPr="008E6B91">
              <w:rPr>
                <w:rFonts w:ascii="Arial" w:hAnsi="Arial" w:cs="Arial"/>
                <w:sz w:val="20"/>
                <w:szCs w:val="20"/>
              </w:rPr>
              <w:t xml:space="preserve"> </w:t>
            </w:r>
            <w:r w:rsidRPr="008E6B91">
              <w:rPr>
                <w:rFonts w:ascii="Arial" w:hAnsi="Arial" w:cs="Arial"/>
                <w:sz w:val="20"/>
                <w:szCs w:val="20"/>
              </w:rPr>
              <w:t>Bolívar</w:t>
            </w:r>
            <w:r w:rsidR="008E5486" w:rsidRPr="008E6B91">
              <w:rPr>
                <w:rFonts w:ascii="Arial" w:hAnsi="Arial" w:cs="Arial"/>
                <w:sz w:val="20"/>
                <w:szCs w:val="20"/>
              </w:rPr>
              <w:t xml:space="preserve">  </w:t>
            </w:r>
          </w:p>
        </w:tc>
      </w:tr>
      <w:tr w:rsidR="008E5486" w14:paraId="0A0FA9C4" w14:textId="77777777" w:rsidTr="00CD7E2D">
        <w:trPr>
          <w:trHeight w:val="35"/>
        </w:trPr>
        <w:tc>
          <w:tcPr>
            <w:tcW w:w="588" w:type="dxa"/>
            <w:vMerge/>
            <w:tcMar>
              <w:top w:w="28" w:type="dxa"/>
            </w:tcMar>
            <w:vAlign w:val="center"/>
          </w:tcPr>
          <w:p w14:paraId="44E67682" w14:textId="77777777" w:rsidR="008E5486" w:rsidRPr="00CD7E2D" w:rsidRDefault="008E5486" w:rsidP="00CD7E2D">
            <w:pPr>
              <w:jc w:val="center"/>
              <w:rPr>
                <w:rFonts w:ascii="Arial" w:hAnsi="Arial" w:cs="Arial"/>
                <w:sz w:val="18"/>
                <w:szCs w:val="18"/>
              </w:rPr>
            </w:pPr>
          </w:p>
        </w:tc>
        <w:tc>
          <w:tcPr>
            <w:tcW w:w="8959" w:type="dxa"/>
            <w:vAlign w:val="center"/>
          </w:tcPr>
          <w:p w14:paraId="585D3038" w14:textId="77777777" w:rsidR="008E5486" w:rsidRPr="008E6B91" w:rsidRDefault="008E5486" w:rsidP="00E10743">
            <w:pPr>
              <w:rPr>
                <w:rFonts w:ascii="Arial" w:hAnsi="Arial" w:cs="Arial"/>
                <w:sz w:val="20"/>
                <w:szCs w:val="20"/>
              </w:rPr>
            </w:pPr>
            <w:r w:rsidRPr="008E6B91">
              <w:rPr>
                <w:rFonts w:ascii="Arial" w:hAnsi="Arial" w:cs="Arial"/>
                <w:sz w:val="20"/>
                <w:szCs w:val="20"/>
              </w:rPr>
              <w:t>Integrantes del CMGRD responsables de este documento de caracterización:</w:t>
            </w:r>
          </w:p>
        </w:tc>
      </w:tr>
      <w:tr w:rsidR="008E5486" w:rsidRPr="00454DC0" w14:paraId="4AB6DE8E" w14:textId="77777777" w:rsidTr="00CD7E2D">
        <w:trPr>
          <w:trHeight w:val="35"/>
        </w:trPr>
        <w:tc>
          <w:tcPr>
            <w:tcW w:w="588" w:type="dxa"/>
            <w:vMerge w:val="restart"/>
            <w:tcMar>
              <w:top w:w="28" w:type="dxa"/>
            </w:tcMar>
            <w:vAlign w:val="center"/>
          </w:tcPr>
          <w:p w14:paraId="15F07A61" w14:textId="77777777" w:rsidR="008E5486" w:rsidRPr="00CD7E2D" w:rsidRDefault="008E5486" w:rsidP="00CD7E2D">
            <w:pPr>
              <w:jc w:val="center"/>
              <w:rPr>
                <w:rFonts w:ascii="Arial" w:hAnsi="Arial" w:cs="Arial"/>
                <w:sz w:val="18"/>
                <w:szCs w:val="18"/>
              </w:rPr>
            </w:pPr>
            <w:r w:rsidRPr="00CD7E2D">
              <w:rPr>
                <w:rFonts w:ascii="Arial" w:hAnsi="Arial" w:cs="Arial"/>
                <w:sz w:val="18"/>
                <w:szCs w:val="18"/>
              </w:rPr>
              <w:t>3.</w:t>
            </w:r>
          </w:p>
        </w:tc>
        <w:tc>
          <w:tcPr>
            <w:tcW w:w="8959" w:type="dxa"/>
            <w:vAlign w:val="center"/>
          </w:tcPr>
          <w:p w14:paraId="45939B3A" w14:textId="77777777" w:rsidR="008E5486" w:rsidRPr="008E6B91" w:rsidRDefault="008E5486" w:rsidP="00E10743">
            <w:pPr>
              <w:rPr>
                <w:rFonts w:ascii="Arial" w:hAnsi="Arial" w:cs="Arial"/>
                <w:b/>
                <w:sz w:val="20"/>
                <w:szCs w:val="20"/>
              </w:rPr>
            </w:pPr>
            <w:r w:rsidRPr="008E6B91">
              <w:rPr>
                <w:rFonts w:ascii="Arial" w:hAnsi="Arial" w:cs="Arial"/>
                <w:b/>
                <w:sz w:val="20"/>
                <w:szCs w:val="20"/>
              </w:rPr>
              <w:t>Escenario de riesgo en establecimientos educativos</w:t>
            </w:r>
          </w:p>
        </w:tc>
      </w:tr>
      <w:tr w:rsidR="008E5486" w14:paraId="55DD1DCC" w14:textId="77777777" w:rsidTr="00CD7E2D">
        <w:trPr>
          <w:trHeight w:val="661"/>
        </w:trPr>
        <w:tc>
          <w:tcPr>
            <w:tcW w:w="588" w:type="dxa"/>
            <w:vMerge/>
            <w:tcMar>
              <w:top w:w="28" w:type="dxa"/>
            </w:tcMar>
            <w:vAlign w:val="center"/>
          </w:tcPr>
          <w:p w14:paraId="6484C94C" w14:textId="77777777" w:rsidR="008E5486" w:rsidRPr="00CD7E2D" w:rsidRDefault="008E5486" w:rsidP="00CD7E2D">
            <w:pPr>
              <w:jc w:val="center"/>
              <w:rPr>
                <w:rFonts w:ascii="Arial" w:hAnsi="Arial" w:cs="Arial"/>
                <w:sz w:val="18"/>
                <w:szCs w:val="18"/>
              </w:rPr>
            </w:pPr>
          </w:p>
        </w:tc>
        <w:tc>
          <w:tcPr>
            <w:tcW w:w="8959" w:type="dxa"/>
          </w:tcPr>
          <w:p w14:paraId="552B4F09" w14:textId="77777777" w:rsidR="00E02C04" w:rsidRPr="008E6B91" w:rsidRDefault="00E02C04" w:rsidP="00E10743">
            <w:pPr>
              <w:rPr>
                <w:rFonts w:ascii="Arial" w:hAnsi="Arial" w:cs="Arial"/>
                <w:sz w:val="20"/>
                <w:szCs w:val="20"/>
              </w:rPr>
            </w:pPr>
          </w:p>
          <w:p w14:paraId="7983F1B8" w14:textId="77777777" w:rsidR="008E5486" w:rsidRPr="008E6B91" w:rsidRDefault="00E02C04" w:rsidP="00E10743">
            <w:pPr>
              <w:rPr>
                <w:rFonts w:ascii="Arial" w:hAnsi="Arial" w:cs="Arial"/>
                <w:sz w:val="20"/>
                <w:szCs w:val="20"/>
              </w:rPr>
            </w:pPr>
            <w:r w:rsidRPr="008E6B91">
              <w:rPr>
                <w:rFonts w:ascii="Arial" w:hAnsi="Arial" w:cs="Arial"/>
                <w:sz w:val="20"/>
                <w:szCs w:val="20"/>
              </w:rPr>
              <w:t>T</w:t>
            </w:r>
            <w:r w:rsidR="008E5486" w:rsidRPr="008E6B91">
              <w:rPr>
                <w:rFonts w:ascii="Arial" w:hAnsi="Arial" w:cs="Arial"/>
                <w:sz w:val="20"/>
                <w:szCs w:val="20"/>
              </w:rPr>
              <w:t>odas las instituciones educativas del municipio ya que estas estructuras son muy antiguas y no cumplen con las NSMR</w:t>
            </w:r>
          </w:p>
        </w:tc>
      </w:tr>
      <w:tr w:rsidR="008E5486" w14:paraId="49C13FA4" w14:textId="77777777" w:rsidTr="00CD7E2D">
        <w:trPr>
          <w:trHeight w:val="35"/>
        </w:trPr>
        <w:tc>
          <w:tcPr>
            <w:tcW w:w="588" w:type="dxa"/>
            <w:vMerge/>
            <w:tcMar>
              <w:top w:w="28" w:type="dxa"/>
            </w:tcMar>
            <w:vAlign w:val="center"/>
          </w:tcPr>
          <w:p w14:paraId="1ECD01FD" w14:textId="77777777" w:rsidR="008E5486" w:rsidRPr="00CD7E2D" w:rsidRDefault="008E5486" w:rsidP="00CD7E2D">
            <w:pPr>
              <w:jc w:val="center"/>
              <w:rPr>
                <w:rFonts w:ascii="Arial" w:hAnsi="Arial" w:cs="Arial"/>
                <w:sz w:val="18"/>
                <w:szCs w:val="18"/>
              </w:rPr>
            </w:pPr>
          </w:p>
        </w:tc>
        <w:tc>
          <w:tcPr>
            <w:tcW w:w="8959" w:type="dxa"/>
            <w:vAlign w:val="center"/>
          </w:tcPr>
          <w:p w14:paraId="39D20972" w14:textId="77777777" w:rsidR="008E5486" w:rsidRPr="008E6B91" w:rsidRDefault="008E5486" w:rsidP="00E10743">
            <w:pPr>
              <w:rPr>
                <w:rFonts w:ascii="Arial" w:hAnsi="Arial" w:cs="Arial"/>
                <w:sz w:val="20"/>
                <w:szCs w:val="20"/>
              </w:rPr>
            </w:pPr>
            <w:r w:rsidRPr="008E6B91">
              <w:rPr>
                <w:rFonts w:ascii="Arial" w:hAnsi="Arial" w:cs="Arial"/>
                <w:sz w:val="20"/>
                <w:szCs w:val="20"/>
              </w:rPr>
              <w:t>Integrantes del CMGRD responsables de este documento de caracterización:</w:t>
            </w:r>
          </w:p>
        </w:tc>
      </w:tr>
      <w:tr w:rsidR="008E5486" w:rsidRPr="00454DC0" w14:paraId="4AA8A7B1" w14:textId="77777777" w:rsidTr="00CD7E2D">
        <w:trPr>
          <w:trHeight w:val="35"/>
        </w:trPr>
        <w:tc>
          <w:tcPr>
            <w:tcW w:w="588" w:type="dxa"/>
            <w:vMerge w:val="restart"/>
            <w:tcMar>
              <w:top w:w="28" w:type="dxa"/>
            </w:tcMar>
            <w:vAlign w:val="center"/>
          </w:tcPr>
          <w:p w14:paraId="15B35FA1" w14:textId="77777777" w:rsidR="008E5486" w:rsidRPr="00CD7E2D" w:rsidRDefault="008E5486" w:rsidP="00CD7E2D">
            <w:pPr>
              <w:jc w:val="center"/>
              <w:rPr>
                <w:rFonts w:ascii="Arial" w:hAnsi="Arial" w:cs="Arial"/>
                <w:sz w:val="18"/>
                <w:szCs w:val="18"/>
              </w:rPr>
            </w:pPr>
            <w:r w:rsidRPr="00CD7E2D">
              <w:rPr>
                <w:rFonts w:ascii="Arial" w:hAnsi="Arial" w:cs="Arial"/>
                <w:sz w:val="18"/>
                <w:szCs w:val="18"/>
              </w:rPr>
              <w:t>4.</w:t>
            </w:r>
          </w:p>
        </w:tc>
        <w:tc>
          <w:tcPr>
            <w:tcW w:w="8959" w:type="dxa"/>
            <w:vAlign w:val="center"/>
          </w:tcPr>
          <w:p w14:paraId="1D68704B" w14:textId="77777777" w:rsidR="008E5486" w:rsidRPr="008E6B91" w:rsidRDefault="008E5486" w:rsidP="00E10743">
            <w:pPr>
              <w:rPr>
                <w:rFonts w:ascii="Arial" w:hAnsi="Arial" w:cs="Arial"/>
                <w:b/>
                <w:sz w:val="20"/>
                <w:szCs w:val="20"/>
              </w:rPr>
            </w:pPr>
            <w:r w:rsidRPr="008E6B91">
              <w:rPr>
                <w:rFonts w:ascii="Arial" w:hAnsi="Arial" w:cs="Arial"/>
                <w:b/>
                <w:sz w:val="20"/>
                <w:szCs w:val="20"/>
              </w:rPr>
              <w:t xml:space="preserve">Escenario de riesgo por Almacenamiento de Combustible y </w:t>
            </w:r>
            <w:r w:rsidR="00E02C04" w:rsidRPr="008E6B91">
              <w:rPr>
                <w:rFonts w:ascii="Arial" w:hAnsi="Arial" w:cs="Arial"/>
                <w:b/>
                <w:sz w:val="20"/>
                <w:szCs w:val="20"/>
              </w:rPr>
              <w:t>Químicos</w:t>
            </w:r>
          </w:p>
        </w:tc>
      </w:tr>
      <w:tr w:rsidR="008E5486" w14:paraId="20B8320D" w14:textId="77777777" w:rsidTr="00CD7E2D">
        <w:trPr>
          <w:trHeight w:val="661"/>
        </w:trPr>
        <w:tc>
          <w:tcPr>
            <w:tcW w:w="588" w:type="dxa"/>
            <w:vMerge/>
            <w:tcMar>
              <w:top w:w="28" w:type="dxa"/>
            </w:tcMar>
            <w:vAlign w:val="center"/>
          </w:tcPr>
          <w:p w14:paraId="4335FEDA" w14:textId="77777777" w:rsidR="008E5486" w:rsidRPr="00CD7E2D" w:rsidRDefault="008E5486" w:rsidP="00CD7E2D">
            <w:pPr>
              <w:jc w:val="center"/>
              <w:rPr>
                <w:rFonts w:ascii="Arial" w:hAnsi="Arial" w:cs="Arial"/>
                <w:sz w:val="18"/>
                <w:szCs w:val="18"/>
              </w:rPr>
            </w:pPr>
          </w:p>
        </w:tc>
        <w:tc>
          <w:tcPr>
            <w:tcW w:w="8959" w:type="dxa"/>
          </w:tcPr>
          <w:p w14:paraId="097ECAF7" w14:textId="69D25D7D" w:rsidR="008E5486" w:rsidRPr="008E6B91" w:rsidRDefault="008E5486" w:rsidP="00E10743">
            <w:pPr>
              <w:rPr>
                <w:rFonts w:ascii="Arial" w:hAnsi="Arial" w:cs="Arial"/>
                <w:sz w:val="20"/>
                <w:szCs w:val="20"/>
              </w:rPr>
            </w:pPr>
            <w:r w:rsidRPr="008E6B91">
              <w:rPr>
                <w:rFonts w:ascii="Arial" w:hAnsi="Arial" w:cs="Arial"/>
                <w:sz w:val="20"/>
                <w:szCs w:val="20"/>
              </w:rPr>
              <w:t xml:space="preserve">3 </w:t>
            </w:r>
            <w:r w:rsidR="004500D6" w:rsidRPr="008E6B91">
              <w:rPr>
                <w:rFonts w:ascii="Arial" w:hAnsi="Arial" w:cs="Arial"/>
                <w:sz w:val="20"/>
                <w:szCs w:val="20"/>
              </w:rPr>
              <w:t>estaciones</w:t>
            </w:r>
            <w:r w:rsidRPr="008E6B91">
              <w:rPr>
                <w:rFonts w:ascii="Arial" w:hAnsi="Arial" w:cs="Arial"/>
                <w:sz w:val="20"/>
                <w:szCs w:val="20"/>
              </w:rPr>
              <w:t xml:space="preserve"> de servicio que llevan mucho tiempo dentro del casco urbano que generar riesgo para la comunidad que reside a sus alrededores y en general al municipio. Estos Químicos son los que producen </w:t>
            </w:r>
            <w:r w:rsidR="00E02C04" w:rsidRPr="008E6B91">
              <w:rPr>
                <w:rFonts w:ascii="Arial" w:hAnsi="Arial" w:cs="Arial"/>
                <w:sz w:val="20"/>
                <w:szCs w:val="20"/>
              </w:rPr>
              <w:t>límpido</w:t>
            </w:r>
            <w:r w:rsidRPr="008E6B91">
              <w:rPr>
                <w:rFonts w:ascii="Arial" w:hAnsi="Arial" w:cs="Arial"/>
                <w:sz w:val="20"/>
                <w:szCs w:val="20"/>
              </w:rPr>
              <w:t xml:space="preserve"> </w:t>
            </w:r>
          </w:p>
          <w:p w14:paraId="603D0A12" w14:textId="77777777" w:rsidR="008E5486" w:rsidRPr="008E6B91" w:rsidRDefault="008E5486" w:rsidP="00E10743">
            <w:pPr>
              <w:rPr>
                <w:rFonts w:ascii="Arial" w:hAnsi="Arial" w:cs="Arial"/>
                <w:sz w:val="20"/>
                <w:szCs w:val="20"/>
              </w:rPr>
            </w:pPr>
          </w:p>
        </w:tc>
      </w:tr>
      <w:tr w:rsidR="008E5486" w14:paraId="4590456E" w14:textId="77777777" w:rsidTr="00CD7E2D">
        <w:trPr>
          <w:trHeight w:val="35"/>
        </w:trPr>
        <w:tc>
          <w:tcPr>
            <w:tcW w:w="588" w:type="dxa"/>
            <w:vMerge/>
            <w:tcMar>
              <w:top w:w="28" w:type="dxa"/>
            </w:tcMar>
            <w:vAlign w:val="center"/>
          </w:tcPr>
          <w:p w14:paraId="5564EA92" w14:textId="77777777" w:rsidR="008E5486" w:rsidRPr="00CD7E2D" w:rsidRDefault="008E5486" w:rsidP="00CD7E2D">
            <w:pPr>
              <w:jc w:val="center"/>
              <w:rPr>
                <w:rFonts w:ascii="Arial" w:hAnsi="Arial" w:cs="Arial"/>
                <w:sz w:val="18"/>
                <w:szCs w:val="18"/>
              </w:rPr>
            </w:pPr>
          </w:p>
        </w:tc>
        <w:tc>
          <w:tcPr>
            <w:tcW w:w="8959" w:type="dxa"/>
            <w:vAlign w:val="center"/>
          </w:tcPr>
          <w:p w14:paraId="1B87D8AE" w14:textId="77777777" w:rsidR="008E5486" w:rsidRPr="008E6B91" w:rsidRDefault="008E5486" w:rsidP="00E10743">
            <w:pPr>
              <w:rPr>
                <w:rFonts w:ascii="Arial" w:hAnsi="Arial" w:cs="Arial"/>
                <w:sz w:val="20"/>
                <w:szCs w:val="20"/>
              </w:rPr>
            </w:pPr>
            <w:r w:rsidRPr="008E6B91">
              <w:rPr>
                <w:rFonts w:ascii="Arial" w:hAnsi="Arial" w:cs="Arial"/>
                <w:sz w:val="20"/>
                <w:szCs w:val="20"/>
              </w:rPr>
              <w:t>Integrantes del CMGRD responsables de este documento de caracterización:</w:t>
            </w:r>
          </w:p>
        </w:tc>
      </w:tr>
    </w:tbl>
    <w:p w14:paraId="4AC46BF8" w14:textId="2F798CE3" w:rsidR="008E5486" w:rsidRDefault="008E5486" w:rsidP="00FA1418"/>
    <w:p w14:paraId="651EAE50" w14:textId="651228B3" w:rsidR="00B70400" w:rsidRDefault="00B70400" w:rsidP="00FA1418"/>
    <w:p w14:paraId="04B03B9D" w14:textId="77EBAEAE" w:rsidR="00B70400" w:rsidRDefault="00B70400" w:rsidP="00FA1418"/>
    <w:p w14:paraId="27992F57" w14:textId="3AB9E643" w:rsidR="00B70400" w:rsidRDefault="00B70400" w:rsidP="00FA1418"/>
    <w:p w14:paraId="08C36106" w14:textId="4A6DDE00" w:rsidR="00B70400" w:rsidRDefault="00B70400" w:rsidP="00FA1418"/>
    <w:p w14:paraId="73EA7007" w14:textId="03D8A812" w:rsidR="00B70400" w:rsidRDefault="00B70400" w:rsidP="00FA1418"/>
    <w:p w14:paraId="29B460D4" w14:textId="07F377E4" w:rsidR="00B70400" w:rsidRDefault="00B70400" w:rsidP="00FA1418"/>
    <w:p w14:paraId="224B1543" w14:textId="357B5DFE" w:rsidR="00B70400" w:rsidRDefault="00B70400" w:rsidP="00FA1418"/>
    <w:p w14:paraId="58D1AB05" w14:textId="7E9ABF2C" w:rsidR="00B70400" w:rsidRDefault="00B70400" w:rsidP="00FA1418"/>
    <w:p w14:paraId="11A4EB74" w14:textId="7EE98D57" w:rsidR="00B70400" w:rsidRDefault="00B70400" w:rsidP="00FA1418"/>
    <w:p w14:paraId="60E03864" w14:textId="14E042DA" w:rsidR="00B70400" w:rsidRDefault="00B70400" w:rsidP="00FA1418"/>
    <w:p w14:paraId="7A715599" w14:textId="68EDB575" w:rsidR="00B70400" w:rsidRDefault="00B70400" w:rsidP="00FA1418"/>
    <w:p w14:paraId="0257327C" w14:textId="66385E84" w:rsidR="00B70400" w:rsidRDefault="00B70400" w:rsidP="00FA1418"/>
    <w:p w14:paraId="1B8ED2E3" w14:textId="513D0C48" w:rsidR="00B70400" w:rsidRDefault="00B70400" w:rsidP="00FA1418"/>
    <w:p w14:paraId="2E0CFA61" w14:textId="42EE1502" w:rsidR="00B70400" w:rsidRDefault="00B70400" w:rsidP="00FA1418"/>
    <w:p w14:paraId="42A8C94A" w14:textId="603EF45F" w:rsidR="00B70400" w:rsidRDefault="00B70400" w:rsidP="00FA1418"/>
    <w:tbl>
      <w:tblPr>
        <w:tblStyle w:val="Tablaconcuadrcula"/>
        <w:tblW w:w="0" w:type="auto"/>
        <w:tblLook w:val="04A0" w:firstRow="1" w:lastRow="0" w:firstColumn="1" w:lastColumn="0" w:noHBand="0" w:noVBand="1"/>
      </w:tblPr>
      <w:tblGrid>
        <w:gridCol w:w="9396"/>
      </w:tblGrid>
      <w:tr w:rsidR="00B70400" w:rsidRPr="00E05F89" w14:paraId="0B4630AA" w14:textId="77777777" w:rsidTr="00C05F7D">
        <w:tc>
          <w:tcPr>
            <w:tcW w:w="9396" w:type="dxa"/>
          </w:tcPr>
          <w:p w14:paraId="2C4C6EDF" w14:textId="77777777" w:rsidR="00B70400" w:rsidRPr="00E05F89" w:rsidRDefault="00B70400" w:rsidP="00C05F7D">
            <w:pPr>
              <w:pStyle w:val="Sinespaciado"/>
              <w:jc w:val="center"/>
              <w:rPr>
                <w:rFonts w:ascii="Arial" w:hAnsi="Arial" w:cs="Arial"/>
                <w:b/>
                <w:bCs/>
                <w:sz w:val="24"/>
                <w:lang w:val="es-CO"/>
              </w:rPr>
            </w:pPr>
            <w:r w:rsidRPr="00E05F89">
              <w:rPr>
                <w:rFonts w:ascii="Arial" w:hAnsi="Arial" w:cs="Arial"/>
                <w:b/>
                <w:bCs/>
                <w:sz w:val="24"/>
                <w:lang w:val="es-CO"/>
              </w:rPr>
              <w:lastRenderedPageBreak/>
              <w:t xml:space="preserve">CUENCA DEL RIO LA VIEJA </w:t>
            </w:r>
          </w:p>
        </w:tc>
      </w:tr>
      <w:tr w:rsidR="00B70400" w:rsidRPr="00E05F89" w14:paraId="65AA1648" w14:textId="77777777" w:rsidTr="00B70400">
        <w:trPr>
          <w:trHeight w:val="4383"/>
        </w:trPr>
        <w:tc>
          <w:tcPr>
            <w:tcW w:w="9396" w:type="dxa"/>
          </w:tcPr>
          <w:p w14:paraId="1EC5A075" w14:textId="77777777" w:rsidR="00B70400" w:rsidRPr="00B70400" w:rsidRDefault="00B70400" w:rsidP="00B70400">
            <w:pPr>
              <w:pStyle w:val="Sinespaciado"/>
              <w:jc w:val="both"/>
              <w:rPr>
                <w:rFonts w:ascii="Arial" w:hAnsi="Arial" w:cs="Arial"/>
                <w:sz w:val="20"/>
                <w:szCs w:val="20"/>
                <w:lang w:val="es-CO"/>
              </w:rPr>
            </w:pPr>
            <w:r w:rsidRPr="00B70400">
              <w:rPr>
                <w:rFonts w:ascii="Arial" w:hAnsi="Arial" w:cs="Arial"/>
                <w:sz w:val="20"/>
                <w:szCs w:val="20"/>
                <w:lang w:val="es-CO"/>
              </w:rPr>
              <w:t xml:space="preserve">De acuerdo con el Decreto 1076 de 2015, el objetivo de la ordenación y manejo de cuencas es: “la planeación del uso coordinado del suelo, de las aguas, de la flora y la fauna y el manejo de la cuenca entendido como la ejecución de obras y tratamientos, en la perspectiva de mantener el equilibrio entre el aprovechamiento social y económico de tales recursos y la conservación de la estructura fisicobiótica de la cuenca y particularmente del recurso hídrico”. En el caso particular de la cuenca del río La Vieja, se busca enfocar el plan hacia el manejo de la capacidad de regulación de agua de la cuenca o, en otros términos: </w:t>
            </w:r>
          </w:p>
          <w:p w14:paraId="1EA972E9" w14:textId="28354BA2" w:rsidR="00B70400" w:rsidRPr="00B70400" w:rsidRDefault="00B70400" w:rsidP="00B70400">
            <w:pPr>
              <w:pStyle w:val="Sinespaciado"/>
              <w:jc w:val="both"/>
              <w:rPr>
                <w:rFonts w:ascii="Arial" w:hAnsi="Arial" w:cs="Arial"/>
                <w:b/>
                <w:bCs/>
                <w:sz w:val="20"/>
                <w:szCs w:val="20"/>
                <w:lang w:val="es-CO"/>
              </w:rPr>
            </w:pPr>
            <w:r w:rsidRPr="00B70400">
              <w:rPr>
                <w:rFonts w:ascii="Arial" w:hAnsi="Arial" w:cs="Arial"/>
                <w:sz w:val="20"/>
                <w:szCs w:val="20"/>
                <w:lang w:val="es-CO"/>
              </w:rPr>
              <w:t>Se identificaron treinta y tres (33) corrientes hídricas de orden uno, seis (6) corrientes de segundo y tercer orden, diez (10) drenajes aluviales o escurrimientos directos; los ríos Barragán y La Vieja constituyen el orden cero (0) y se consideraron una sola corriente. La cuenca posee más de 360 km de drenajes de orden uno que entregan sus aguas al río La Vieja. Este alto número de corrientes permite concluir que el territorio de la cuenca es rico en recursos hídricos y se encuentra bien irrigado por ellas. La oferta hídrica superficial es de 2.854,32 Mm³ por año en una extensión total de 2.880,14 km². El rendimiento general de la cuenca es de 34,34 litros por segundo por kilómetro cuadrado. Esta oferta garantiza el abastecimiento para todas las actividades humanas y productivas, por lo menos en el mediano plazo; sin embargo, las empresas prestadoras del servicio de acueducto presentan altas pérdidas en los sistemas de conducción. La corriente hídrica de mayor oferta es la del río Quindío, la cual entrega en promedio 187, 32 Mm3 por año.</w:t>
            </w:r>
          </w:p>
        </w:tc>
      </w:tr>
      <w:tr w:rsidR="00B70400" w:rsidRPr="00E05F89" w14:paraId="4470FD8D" w14:textId="77777777" w:rsidTr="00C05F7D">
        <w:trPr>
          <w:trHeight w:val="203"/>
        </w:trPr>
        <w:tc>
          <w:tcPr>
            <w:tcW w:w="9396" w:type="dxa"/>
          </w:tcPr>
          <w:p w14:paraId="4925A67E" w14:textId="77777777" w:rsidR="00B70400" w:rsidRPr="00E05F89" w:rsidRDefault="00B70400" w:rsidP="00C05F7D">
            <w:pPr>
              <w:pStyle w:val="Sinespaciado"/>
              <w:jc w:val="center"/>
              <w:rPr>
                <w:b/>
                <w:lang w:val="es-CO"/>
              </w:rPr>
            </w:pPr>
            <w:r w:rsidRPr="00E05F89">
              <w:rPr>
                <w:b/>
                <w:lang w:val="es-CO"/>
              </w:rPr>
              <w:t>AMENAZAS Y RIESGOS</w:t>
            </w:r>
          </w:p>
        </w:tc>
      </w:tr>
      <w:tr w:rsidR="00B70400" w:rsidRPr="00E05F89" w14:paraId="698869BF" w14:textId="77777777" w:rsidTr="00C05F7D">
        <w:trPr>
          <w:trHeight w:val="2436"/>
        </w:trPr>
        <w:tc>
          <w:tcPr>
            <w:tcW w:w="9396" w:type="dxa"/>
          </w:tcPr>
          <w:p w14:paraId="6A8A425B" w14:textId="141EB0BA" w:rsidR="00B70400" w:rsidRDefault="00B70400" w:rsidP="00B70400">
            <w:pPr>
              <w:pStyle w:val="Sinespaciado"/>
              <w:jc w:val="both"/>
              <w:rPr>
                <w:rFonts w:ascii="Arial" w:hAnsi="Arial" w:cs="Arial"/>
                <w:sz w:val="20"/>
                <w:szCs w:val="20"/>
                <w:lang w:val="es-CO"/>
              </w:rPr>
            </w:pPr>
            <w:r w:rsidRPr="00B70400">
              <w:rPr>
                <w:rFonts w:ascii="Arial" w:hAnsi="Arial" w:cs="Arial"/>
                <w:sz w:val="20"/>
                <w:szCs w:val="20"/>
                <w:lang w:val="es-CO"/>
              </w:rPr>
              <w:t>La amenaza geológica por sismos y volcanes es la que se presenta con mayor relevancia en la cuenca, puesto que el territorio se encuentra atravesado por el sistema de fallas “Romeral”. Además, la mayor parte de la cuenca se encuentra dentro de la zona de alta amenaza sísmica, e indica una alta probabilidad que se presenten sismos con intensidades mayores de VIII en la escala de Mercalli; esto coloca en alta vulnerabilidad a las poblaciones y obras de infraestructura ubicadas directamente o en las zonas de influencia del sistema de fallas mencionado. Además, el aumento de poblaciones humanas en las zonas de amenaza, incrementa la vulnerabilidad de las mismas. La amenaza por erosión y remoción en masa es de diversa intensidad de acuerdo con el paisaje geomorfológico y el tipo de suelo, siendo de mayor preponderancia en la zona de montaña y algunos sectores de piedemonte. La construcción de vías, la</w:t>
            </w:r>
            <w:r>
              <w:rPr>
                <w:rFonts w:ascii="Arial" w:hAnsi="Arial" w:cs="Arial"/>
                <w:sz w:val="20"/>
                <w:szCs w:val="20"/>
                <w:lang w:val="es-CO"/>
              </w:rPr>
              <w:t xml:space="preserve"> </w:t>
            </w:r>
            <w:r w:rsidRPr="00B70400">
              <w:rPr>
                <w:rFonts w:ascii="Arial" w:hAnsi="Arial" w:cs="Arial"/>
                <w:sz w:val="20"/>
                <w:szCs w:val="20"/>
                <w:lang w:val="es-CO"/>
              </w:rPr>
              <w:t>instalación de cultivos limpios o semilunios en zonas de ladera, la ganadería y otras prácticas antrópicas favorecen la ocurrencia de estos fenómenos. Es de resaltar que no se cuenta con estudios completos y detallados de erosión, que falta desarrollar análisis y cartografía de amenaza por avalanchas y vendavales y análisis cartográficos regionales de vulnerabilidad de edificaciones y líneas vitales (vías, acueductos, alcantarillado, gasoducto) así como de riesgo natural existente en la cuenca.</w:t>
            </w:r>
          </w:p>
          <w:p w14:paraId="3DBBD287" w14:textId="7B00D8CE" w:rsidR="00B70400" w:rsidRPr="00B70400" w:rsidRDefault="00B70400" w:rsidP="00B70400">
            <w:pPr>
              <w:pStyle w:val="Sinespaciado"/>
              <w:jc w:val="both"/>
              <w:rPr>
                <w:rFonts w:ascii="Arial" w:hAnsi="Arial" w:cs="Arial"/>
                <w:sz w:val="20"/>
                <w:szCs w:val="20"/>
                <w:lang w:val="es-CO"/>
              </w:rPr>
            </w:pPr>
          </w:p>
        </w:tc>
      </w:tr>
    </w:tbl>
    <w:p w14:paraId="6A31CE34" w14:textId="75569879" w:rsidR="00B70400" w:rsidRDefault="00B70400" w:rsidP="00FA1418">
      <w:r w:rsidRPr="00E05F89">
        <w:rPr>
          <w:rFonts w:ascii="Arial" w:hAnsi="Arial" w:cs="Arial"/>
          <w:b/>
          <w:bCs/>
          <w:noProof/>
          <w:lang w:val="es-CO" w:eastAsia="es-CO"/>
        </w:rPr>
        <w:drawing>
          <wp:anchor distT="0" distB="0" distL="114300" distR="114300" simplePos="0" relativeHeight="251660288" behindDoc="1" locked="0" layoutInCell="1" allowOverlap="1" wp14:anchorId="16244854" wp14:editId="7635988F">
            <wp:simplePos x="0" y="0"/>
            <wp:positionH relativeFrom="page">
              <wp:align>center</wp:align>
            </wp:positionH>
            <wp:positionV relativeFrom="paragraph">
              <wp:posOffset>177800</wp:posOffset>
            </wp:positionV>
            <wp:extent cx="2910840" cy="2340936"/>
            <wp:effectExtent l="0" t="0" r="381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a.jpg"/>
                    <pic:cNvPicPr/>
                  </pic:nvPicPr>
                  <pic:blipFill>
                    <a:blip r:embed="rId12">
                      <a:extLst>
                        <a:ext uri="{28A0092B-C50C-407E-A947-70E740481C1C}">
                          <a14:useLocalDpi xmlns:a14="http://schemas.microsoft.com/office/drawing/2010/main" val="0"/>
                        </a:ext>
                      </a:extLst>
                    </a:blip>
                    <a:stretch>
                      <a:fillRect/>
                    </a:stretch>
                  </pic:blipFill>
                  <pic:spPr>
                    <a:xfrm>
                      <a:off x="0" y="0"/>
                      <a:ext cx="2910840" cy="2340936"/>
                    </a:xfrm>
                    <a:prstGeom prst="rect">
                      <a:avLst/>
                    </a:prstGeom>
                  </pic:spPr>
                </pic:pic>
              </a:graphicData>
            </a:graphic>
          </wp:anchor>
        </w:drawing>
      </w:r>
    </w:p>
    <w:sectPr w:rsidR="00B70400" w:rsidSect="006D0B9E">
      <w:headerReference w:type="default" r:id="rId13"/>
      <w:footerReference w:type="even" r:id="rId14"/>
      <w:footerReference w:type="default" r:id="rId15"/>
      <w:pgSz w:w="12242" w:h="15842" w:code="1"/>
      <w:pgMar w:top="1418" w:right="1134" w:bottom="720" w:left="1701" w:header="709" w:footer="709" w:gutter="0"/>
      <w:pgNumType w:start="1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7048A" w14:textId="77777777" w:rsidR="00620A0D" w:rsidRDefault="00620A0D">
      <w:r>
        <w:separator/>
      </w:r>
    </w:p>
  </w:endnote>
  <w:endnote w:type="continuationSeparator" w:id="0">
    <w:p w14:paraId="2CEBF5F9" w14:textId="77777777" w:rsidR="00620A0D" w:rsidRDefault="0062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DBA2F" w14:textId="77777777" w:rsidR="008E5486" w:rsidRDefault="00A8225D" w:rsidP="001B68A5">
    <w:pPr>
      <w:pStyle w:val="Piedepgina"/>
      <w:framePr w:wrap="around" w:vAnchor="text" w:hAnchor="margin" w:xAlign="right" w:y="1"/>
      <w:rPr>
        <w:rStyle w:val="Nmerodepgina"/>
      </w:rPr>
    </w:pPr>
    <w:r>
      <w:rPr>
        <w:rStyle w:val="Nmerodepgina"/>
      </w:rPr>
      <w:fldChar w:fldCharType="begin"/>
    </w:r>
    <w:r w:rsidR="008E5486">
      <w:rPr>
        <w:rStyle w:val="Nmerodepgina"/>
      </w:rPr>
      <w:instrText xml:space="preserve">PAGE  </w:instrText>
    </w:r>
    <w:r>
      <w:rPr>
        <w:rStyle w:val="Nmerodepgina"/>
      </w:rPr>
      <w:fldChar w:fldCharType="end"/>
    </w:r>
  </w:p>
  <w:p w14:paraId="104C82E8" w14:textId="77777777" w:rsidR="008E5486" w:rsidRDefault="008E5486" w:rsidP="001B68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88"/>
      <w:gridCol w:w="2357"/>
      <w:gridCol w:w="4452"/>
    </w:tblGrid>
    <w:tr w:rsidR="008E5486" w:rsidRPr="00736831" w14:paraId="1D2CED72" w14:textId="77777777" w:rsidTr="00CD7E2D">
      <w:trPr>
        <w:trHeight w:val="293"/>
        <w:jc w:val="center"/>
      </w:trPr>
      <w:tc>
        <w:tcPr>
          <w:tcW w:w="2629" w:type="dxa"/>
          <w:vAlign w:val="center"/>
        </w:tcPr>
        <w:p w14:paraId="4C40DB1B" w14:textId="77777777" w:rsidR="008E5486" w:rsidRPr="00CD7E2D" w:rsidRDefault="008E5486" w:rsidP="00CD7E2D">
          <w:pPr>
            <w:pStyle w:val="Encabezado"/>
            <w:ind w:right="360"/>
            <w:rPr>
              <w:rFonts w:ascii="Calibri" w:hAnsi="Calibri" w:cs="Arial"/>
              <w:sz w:val="20"/>
              <w:szCs w:val="20"/>
            </w:rPr>
          </w:pPr>
          <w:r w:rsidRPr="00CD7E2D">
            <w:rPr>
              <w:rFonts w:ascii="Calibri" w:hAnsi="Calibri" w:cs="Arial"/>
              <w:sz w:val="20"/>
              <w:szCs w:val="20"/>
            </w:rPr>
            <w:t>Fecha de elaboración:</w:t>
          </w:r>
        </w:p>
        <w:p w14:paraId="6F227E9C" w14:textId="59D4CFF6" w:rsidR="008E5486" w:rsidRPr="00CD7E2D" w:rsidRDefault="006A77FB" w:rsidP="003C1EC1">
          <w:pPr>
            <w:pStyle w:val="Encabezado"/>
            <w:rPr>
              <w:rFonts w:ascii="Calibri" w:hAnsi="Calibri" w:cs="Arial"/>
              <w:sz w:val="20"/>
              <w:szCs w:val="20"/>
            </w:rPr>
          </w:pPr>
          <w:r>
            <w:rPr>
              <w:rFonts w:ascii="Calibri" w:hAnsi="Calibri" w:cs="Arial"/>
              <w:sz w:val="20"/>
              <w:szCs w:val="20"/>
            </w:rPr>
            <w:t>Febrero de 2023</w:t>
          </w:r>
        </w:p>
      </w:tc>
      <w:tc>
        <w:tcPr>
          <w:tcW w:w="2400" w:type="dxa"/>
          <w:vAlign w:val="center"/>
        </w:tcPr>
        <w:p w14:paraId="196024C7" w14:textId="77777777" w:rsidR="008E5486" w:rsidRPr="00CD7E2D" w:rsidRDefault="008E5486" w:rsidP="003C1EC1">
          <w:pPr>
            <w:pStyle w:val="Encabezado"/>
            <w:rPr>
              <w:rFonts w:ascii="Calibri" w:hAnsi="Calibri" w:cs="Arial"/>
              <w:sz w:val="20"/>
              <w:szCs w:val="20"/>
            </w:rPr>
          </w:pPr>
          <w:r w:rsidRPr="00CD7E2D">
            <w:rPr>
              <w:rFonts w:ascii="Calibri" w:hAnsi="Calibri" w:cs="Arial"/>
              <w:sz w:val="20"/>
              <w:szCs w:val="20"/>
            </w:rPr>
            <w:t>Fecha de actualización:</w:t>
          </w:r>
        </w:p>
        <w:p w14:paraId="186FB4BF" w14:textId="6C65F40E" w:rsidR="008E5486" w:rsidRPr="00CD7E2D" w:rsidRDefault="006A77FB" w:rsidP="003C1EC1">
          <w:pPr>
            <w:pStyle w:val="Encabezado"/>
            <w:rPr>
              <w:rFonts w:ascii="Calibri" w:hAnsi="Calibri" w:cs="Arial"/>
              <w:sz w:val="20"/>
              <w:szCs w:val="20"/>
            </w:rPr>
          </w:pPr>
          <w:r>
            <w:rPr>
              <w:rFonts w:ascii="Calibri" w:hAnsi="Calibri" w:cs="Arial"/>
              <w:sz w:val="20"/>
              <w:szCs w:val="20"/>
            </w:rPr>
            <w:t>Febrero de 2023</w:t>
          </w:r>
        </w:p>
      </w:tc>
      <w:tc>
        <w:tcPr>
          <w:tcW w:w="4594" w:type="dxa"/>
          <w:vAlign w:val="center"/>
        </w:tcPr>
        <w:p w14:paraId="1075BDAF" w14:textId="77777777" w:rsidR="008E5486" w:rsidRPr="00CD7E2D" w:rsidRDefault="008E5486" w:rsidP="003C1EC1">
          <w:pPr>
            <w:pStyle w:val="Encabezado"/>
            <w:rPr>
              <w:rFonts w:ascii="Calibri" w:hAnsi="Calibri" w:cs="Arial"/>
              <w:sz w:val="20"/>
              <w:szCs w:val="20"/>
            </w:rPr>
          </w:pPr>
          <w:r w:rsidRPr="00CD7E2D">
            <w:rPr>
              <w:rFonts w:ascii="Calibri" w:hAnsi="Calibri" w:cs="Arial"/>
              <w:sz w:val="20"/>
              <w:szCs w:val="20"/>
            </w:rPr>
            <w:t>Elaborado por: CMGRD</w:t>
          </w:r>
        </w:p>
        <w:p w14:paraId="0FFAA231" w14:textId="77777777" w:rsidR="008E5486" w:rsidRPr="00CD7E2D" w:rsidRDefault="008E5486" w:rsidP="003C1EC1">
          <w:pPr>
            <w:pStyle w:val="Encabezado"/>
            <w:rPr>
              <w:rFonts w:ascii="Calibri" w:hAnsi="Calibri" w:cs="Arial"/>
              <w:sz w:val="20"/>
              <w:szCs w:val="20"/>
            </w:rPr>
          </w:pPr>
        </w:p>
      </w:tc>
    </w:tr>
  </w:tbl>
  <w:p w14:paraId="5F9DF85E" w14:textId="77777777" w:rsidR="008E5486" w:rsidRPr="003C1EC1" w:rsidRDefault="008E5486" w:rsidP="003C1EC1">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E44A" w14:textId="77777777" w:rsidR="00620A0D" w:rsidRDefault="00620A0D">
      <w:r>
        <w:separator/>
      </w:r>
    </w:p>
  </w:footnote>
  <w:footnote w:type="continuationSeparator" w:id="0">
    <w:p w14:paraId="470FF8EE" w14:textId="77777777" w:rsidR="00620A0D" w:rsidRDefault="0062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559"/>
      <w:gridCol w:w="4838"/>
    </w:tblGrid>
    <w:tr w:rsidR="008E5486" w:rsidRPr="00736831" w14:paraId="628D367D" w14:textId="77777777" w:rsidTr="00CD7E2D">
      <w:trPr>
        <w:jc w:val="center"/>
      </w:trPr>
      <w:tc>
        <w:tcPr>
          <w:tcW w:w="4631" w:type="dxa"/>
          <w:vAlign w:val="center"/>
        </w:tcPr>
        <w:p w14:paraId="57F8E7C2" w14:textId="77777777" w:rsidR="008E5486" w:rsidRPr="00CD7E2D" w:rsidRDefault="008E5486" w:rsidP="00CD7E2D">
          <w:pPr>
            <w:pStyle w:val="Encabezado"/>
            <w:jc w:val="center"/>
            <w:rPr>
              <w:rFonts w:ascii="Calibri" w:hAnsi="Calibri" w:cs="Arial"/>
            </w:rPr>
          </w:pPr>
          <w:r w:rsidRPr="00CD7E2D">
            <w:rPr>
              <w:rFonts w:ascii="Calibri" w:hAnsi="Calibri" w:cs="Arial"/>
              <w:sz w:val="22"/>
              <w:szCs w:val="22"/>
            </w:rPr>
            <w:t>Municipio de Quimbaya (</w:t>
          </w:r>
          <w:r w:rsidR="00786A76" w:rsidRPr="00CD7E2D">
            <w:rPr>
              <w:rFonts w:ascii="Calibri" w:hAnsi="Calibri" w:cs="Arial"/>
              <w:sz w:val="22"/>
              <w:szCs w:val="22"/>
            </w:rPr>
            <w:t>Quindío</w:t>
          </w:r>
          <w:r w:rsidRPr="00CD7E2D">
            <w:rPr>
              <w:rFonts w:ascii="Calibri" w:hAnsi="Calibri" w:cs="Arial"/>
              <w:sz w:val="22"/>
              <w:szCs w:val="22"/>
            </w:rPr>
            <w:t>)</w:t>
          </w:r>
        </w:p>
      </w:tc>
      <w:tc>
        <w:tcPr>
          <w:tcW w:w="4916" w:type="dxa"/>
          <w:vAlign w:val="center"/>
        </w:tcPr>
        <w:p w14:paraId="02DFE628" w14:textId="77777777" w:rsidR="008E5486" w:rsidRPr="00CD7E2D" w:rsidRDefault="008E5486" w:rsidP="00CD7E2D">
          <w:pPr>
            <w:pStyle w:val="Encabezado"/>
            <w:jc w:val="center"/>
            <w:rPr>
              <w:rFonts w:ascii="Calibri" w:hAnsi="Calibri" w:cs="Arial"/>
            </w:rPr>
          </w:pPr>
          <w:r w:rsidRPr="00CD7E2D">
            <w:rPr>
              <w:rFonts w:ascii="Calibri" w:hAnsi="Calibri" w:cs="Arial"/>
              <w:sz w:val="22"/>
              <w:szCs w:val="22"/>
            </w:rPr>
            <w:t>Plan Municipal de Gestión del Riesgo de Desastres</w:t>
          </w:r>
        </w:p>
      </w:tc>
    </w:tr>
  </w:tbl>
  <w:p w14:paraId="5E704ED3" w14:textId="77777777" w:rsidR="008E5486" w:rsidRPr="00C745A7" w:rsidRDefault="008E548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62EF8"/>
    <w:multiLevelType w:val="hybridMultilevel"/>
    <w:tmpl w:val="3B161C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9432C"/>
    <w:multiLevelType w:val="multilevel"/>
    <w:tmpl w:val="2592B3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134"/>
        </w:tabs>
        <w:ind w:left="1418" w:hanging="338"/>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71E51"/>
    <w:multiLevelType w:val="multilevel"/>
    <w:tmpl w:val="17F0DB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44605AC2"/>
    <w:multiLevelType w:val="hybridMultilevel"/>
    <w:tmpl w:val="A0D45B70"/>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15:restartNumberingAfterBreak="0">
    <w:nsid w:val="4537081A"/>
    <w:multiLevelType w:val="hybridMultilevel"/>
    <w:tmpl w:val="E1AC1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56E5A"/>
    <w:multiLevelType w:val="hybridMultilevel"/>
    <w:tmpl w:val="641C01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D0437B"/>
    <w:multiLevelType w:val="hybridMultilevel"/>
    <w:tmpl w:val="2592B3AA"/>
    <w:lvl w:ilvl="0" w:tplc="0C0A0001">
      <w:start w:val="1"/>
      <w:numFmt w:val="bullet"/>
      <w:lvlText w:val=""/>
      <w:lvlJc w:val="left"/>
      <w:pPr>
        <w:tabs>
          <w:tab w:val="num" w:pos="720"/>
        </w:tabs>
        <w:ind w:left="720" w:hanging="360"/>
      </w:pPr>
      <w:rPr>
        <w:rFonts w:ascii="Symbol" w:hAnsi="Symbol" w:hint="default"/>
      </w:rPr>
    </w:lvl>
    <w:lvl w:ilvl="1" w:tplc="DCFA258C">
      <w:start w:val="1"/>
      <w:numFmt w:val="bullet"/>
      <w:lvlText w:val=""/>
      <w:lvlJc w:val="left"/>
      <w:pPr>
        <w:tabs>
          <w:tab w:val="num" w:pos="1134"/>
        </w:tabs>
        <w:ind w:left="1418" w:hanging="338"/>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96AC8"/>
    <w:multiLevelType w:val="multilevel"/>
    <w:tmpl w:val="99CA6A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E6C1564"/>
    <w:multiLevelType w:val="multilevel"/>
    <w:tmpl w:val="0D946B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0441C"/>
    <w:multiLevelType w:val="multilevel"/>
    <w:tmpl w:val="042EC832"/>
    <w:lvl w:ilvl="0">
      <w:start w:val="1"/>
      <w:numFmt w:val="decimal"/>
      <w:lvlText w:val="%1"/>
      <w:lvlJc w:val="left"/>
      <w:pPr>
        <w:tabs>
          <w:tab w:val="num" w:pos="794"/>
        </w:tabs>
        <w:ind w:left="964" w:hanging="397"/>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65B05DF5"/>
    <w:multiLevelType w:val="multilevel"/>
    <w:tmpl w:val="16D4113E"/>
    <w:lvl w:ilvl="0">
      <w:start w:val="1"/>
      <w:numFmt w:val="decimal"/>
      <w:lvlText w:val="%1"/>
      <w:lvlJc w:val="left"/>
      <w:pPr>
        <w:tabs>
          <w:tab w:val="num" w:pos="680"/>
        </w:tabs>
        <w:ind w:left="964" w:hanging="397"/>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68CA4D8F"/>
    <w:multiLevelType w:val="hybridMultilevel"/>
    <w:tmpl w:val="5DCCDC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E1259"/>
    <w:multiLevelType w:val="multilevel"/>
    <w:tmpl w:val="99CA6A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752E34E1"/>
    <w:multiLevelType w:val="hybridMultilevel"/>
    <w:tmpl w:val="0D946B52"/>
    <w:lvl w:ilvl="0" w:tplc="0C0A0001">
      <w:start w:val="1"/>
      <w:numFmt w:val="bullet"/>
      <w:lvlText w:val=""/>
      <w:lvlJc w:val="left"/>
      <w:pPr>
        <w:tabs>
          <w:tab w:val="num" w:pos="720"/>
        </w:tabs>
        <w:ind w:left="720" w:hanging="360"/>
      </w:pPr>
      <w:rPr>
        <w:rFonts w:ascii="Symbol" w:hAnsi="Symbol" w:hint="default"/>
      </w:rPr>
    </w:lvl>
    <w:lvl w:ilvl="1" w:tplc="CBAE4E58">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845CE9"/>
    <w:multiLevelType w:val="hybridMultilevel"/>
    <w:tmpl w:val="A6C0C7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36635D"/>
    <w:multiLevelType w:val="multilevel"/>
    <w:tmpl w:val="4DFEA1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
  </w:num>
  <w:num w:numId="2">
    <w:abstractNumId w:val="15"/>
  </w:num>
  <w:num w:numId="3">
    <w:abstractNumId w:val="7"/>
  </w:num>
  <w:num w:numId="4">
    <w:abstractNumId w:val="5"/>
  </w:num>
  <w:num w:numId="5">
    <w:abstractNumId w:val="14"/>
  </w:num>
  <w:num w:numId="6">
    <w:abstractNumId w:val="11"/>
  </w:num>
  <w:num w:numId="7">
    <w:abstractNumId w:val="0"/>
  </w:num>
  <w:num w:numId="8">
    <w:abstractNumId w:val="9"/>
  </w:num>
  <w:num w:numId="9">
    <w:abstractNumId w:val="12"/>
  </w:num>
  <w:num w:numId="10">
    <w:abstractNumId w:val="10"/>
  </w:num>
  <w:num w:numId="11">
    <w:abstractNumId w:val="4"/>
  </w:num>
  <w:num w:numId="12">
    <w:abstractNumId w:val="13"/>
  </w:num>
  <w:num w:numId="13">
    <w:abstractNumId w:val="8"/>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21"/>
    <w:rsid w:val="000002AE"/>
    <w:rsid w:val="00011FFD"/>
    <w:rsid w:val="000210E9"/>
    <w:rsid w:val="0002242C"/>
    <w:rsid w:val="0002773E"/>
    <w:rsid w:val="0003195C"/>
    <w:rsid w:val="00034D3B"/>
    <w:rsid w:val="000357D9"/>
    <w:rsid w:val="00044F82"/>
    <w:rsid w:val="000813E6"/>
    <w:rsid w:val="00085D05"/>
    <w:rsid w:val="0009319D"/>
    <w:rsid w:val="00096760"/>
    <w:rsid w:val="00096BC3"/>
    <w:rsid w:val="000B2A8E"/>
    <w:rsid w:val="000C1C9F"/>
    <w:rsid w:val="000C5F04"/>
    <w:rsid w:val="000E2C65"/>
    <w:rsid w:val="000F6A55"/>
    <w:rsid w:val="000F6DE0"/>
    <w:rsid w:val="00100000"/>
    <w:rsid w:val="001002B2"/>
    <w:rsid w:val="00101B3F"/>
    <w:rsid w:val="0011274A"/>
    <w:rsid w:val="001170D7"/>
    <w:rsid w:val="001573F6"/>
    <w:rsid w:val="0016659B"/>
    <w:rsid w:val="00171110"/>
    <w:rsid w:val="00172FE7"/>
    <w:rsid w:val="001A4CFC"/>
    <w:rsid w:val="001A6D86"/>
    <w:rsid w:val="001B6651"/>
    <w:rsid w:val="001B68A5"/>
    <w:rsid w:val="001C1875"/>
    <w:rsid w:val="001C193A"/>
    <w:rsid w:val="001C6745"/>
    <w:rsid w:val="001D4E86"/>
    <w:rsid w:val="001D5809"/>
    <w:rsid w:val="001D7645"/>
    <w:rsid w:val="001E093C"/>
    <w:rsid w:val="001E35FF"/>
    <w:rsid w:val="001E6FF4"/>
    <w:rsid w:val="00200885"/>
    <w:rsid w:val="0020157D"/>
    <w:rsid w:val="002019C2"/>
    <w:rsid w:val="00201C6F"/>
    <w:rsid w:val="00201E6C"/>
    <w:rsid w:val="00210C89"/>
    <w:rsid w:val="002113E0"/>
    <w:rsid w:val="00215A30"/>
    <w:rsid w:val="002227F5"/>
    <w:rsid w:val="00222F84"/>
    <w:rsid w:val="00225856"/>
    <w:rsid w:val="002344AA"/>
    <w:rsid w:val="00237F72"/>
    <w:rsid w:val="00244703"/>
    <w:rsid w:val="00251966"/>
    <w:rsid w:val="002630F4"/>
    <w:rsid w:val="00264B97"/>
    <w:rsid w:val="002843BA"/>
    <w:rsid w:val="002B60B5"/>
    <w:rsid w:val="002B7516"/>
    <w:rsid w:val="002C19F3"/>
    <w:rsid w:val="002C3C44"/>
    <w:rsid w:val="002C4102"/>
    <w:rsid w:val="002D33F7"/>
    <w:rsid w:val="002D384B"/>
    <w:rsid w:val="002D4528"/>
    <w:rsid w:val="002D678F"/>
    <w:rsid w:val="002F2947"/>
    <w:rsid w:val="002F4C39"/>
    <w:rsid w:val="00302BE0"/>
    <w:rsid w:val="0030702C"/>
    <w:rsid w:val="003078A3"/>
    <w:rsid w:val="00311EF8"/>
    <w:rsid w:val="003175B3"/>
    <w:rsid w:val="00322188"/>
    <w:rsid w:val="00332D6C"/>
    <w:rsid w:val="00340066"/>
    <w:rsid w:val="0035559F"/>
    <w:rsid w:val="00374883"/>
    <w:rsid w:val="00375651"/>
    <w:rsid w:val="00392534"/>
    <w:rsid w:val="00395931"/>
    <w:rsid w:val="003B082F"/>
    <w:rsid w:val="003B4F72"/>
    <w:rsid w:val="003B6597"/>
    <w:rsid w:val="003C1EC1"/>
    <w:rsid w:val="003C7A5B"/>
    <w:rsid w:val="003C7A8A"/>
    <w:rsid w:val="003D2B91"/>
    <w:rsid w:val="003D5BC0"/>
    <w:rsid w:val="003E2E40"/>
    <w:rsid w:val="003E71E0"/>
    <w:rsid w:val="003E738E"/>
    <w:rsid w:val="003F7370"/>
    <w:rsid w:val="00402D55"/>
    <w:rsid w:val="00404C3A"/>
    <w:rsid w:val="00406A8B"/>
    <w:rsid w:val="00410523"/>
    <w:rsid w:val="0041422E"/>
    <w:rsid w:val="00422A7A"/>
    <w:rsid w:val="00434BE9"/>
    <w:rsid w:val="004363B4"/>
    <w:rsid w:val="00441817"/>
    <w:rsid w:val="00442925"/>
    <w:rsid w:val="004445ED"/>
    <w:rsid w:val="00445FDF"/>
    <w:rsid w:val="00446566"/>
    <w:rsid w:val="0044726A"/>
    <w:rsid w:val="00447317"/>
    <w:rsid w:val="004500D6"/>
    <w:rsid w:val="00452313"/>
    <w:rsid w:val="00454DC0"/>
    <w:rsid w:val="004562CA"/>
    <w:rsid w:val="00462703"/>
    <w:rsid w:val="00466348"/>
    <w:rsid w:val="004671F7"/>
    <w:rsid w:val="004868E0"/>
    <w:rsid w:val="004922F1"/>
    <w:rsid w:val="0049546D"/>
    <w:rsid w:val="004A0C96"/>
    <w:rsid w:val="004A26DB"/>
    <w:rsid w:val="004A69E1"/>
    <w:rsid w:val="004B5853"/>
    <w:rsid w:val="004C6EBB"/>
    <w:rsid w:val="004D0F49"/>
    <w:rsid w:val="004D16BC"/>
    <w:rsid w:val="004D1FA1"/>
    <w:rsid w:val="004E16DE"/>
    <w:rsid w:val="004E3EE5"/>
    <w:rsid w:val="004E4936"/>
    <w:rsid w:val="004E7F31"/>
    <w:rsid w:val="004F0EFB"/>
    <w:rsid w:val="004F3191"/>
    <w:rsid w:val="004F7F39"/>
    <w:rsid w:val="005023D4"/>
    <w:rsid w:val="00504B32"/>
    <w:rsid w:val="00506F7C"/>
    <w:rsid w:val="005164F9"/>
    <w:rsid w:val="0052099A"/>
    <w:rsid w:val="00540CC0"/>
    <w:rsid w:val="00540E62"/>
    <w:rsid w:val="005441E3"/>
    <w:rsid w:val="00557142"/>
    <w:rsid w:val="0056663C"/>
    <w:rsid w:val="00577047"/>
    <w:rsid w:val="00582BF3"/>
    <w:rsid w:val="00583069"/>
    <w:rsid w:val="005863AA"/>
    <w:rsid w:val="005952C8"/>
    <w:rsid w:val="00596A6C"/>
    <w:rsid w:val="005A04B2"/>
    <w:rsid w:val="005A36F6"/>
    <w:rsid w:val="005B33F2"/>
    <w:rsid w:val="005B45D1"/>
    <w:rsid w:val="005C6058"/>
    <w:rsid w:val="005E10BC"/>
    <w:rsid w:val="005F61B9"/>
    <w:rsid w:val="00601836"/>
    <w:rsid w:val="006122DF"/>
    <w:rsid w:val="00612EAC"/>
    <w:rsid w:val="00615DB4"/>
    <w:rsid w:val="00620A0D"/>
    <w:rsid w:val="00623381"/>
    <w:rsid w:val="006249FA"/>
    <w:rsid w:val="006319B4"/>
    <w:rsid w:val="0064467C"/>
    <w:rsid w:val="00644F12"/>
    <w:rsid w:val="00655DA4"/>
    <w:rsid w:val="0065798F"/>
    <w:rsid w:val="00661B19"/>
    <w:rsid w:val="00664EC5"/>
    <w:rsid w:val="00670B67"/>
    <w:rsid w:val="006743AD"/>
    <w:rsid w:val="00695C3A"/>
    <w:rsid w:val="0069643E"/>
    <w:rsid w:val="006A77FB"/>
    <w:rsid w:val="006B0D78"/>
    <w:rsid w:val="006C0D4A"/>
    <w:rsid w:val="006C2BA6"/>
    <w:rsid w:val="006C383A"/>
    <w:rsid w:val="006D0B9E"/>
    <w:rsid w:val="006D269D"/>
    <w:rsid w:val="006D3233"/>
    <w:rsid w:val="006D62F7"/>
    <w:rsid w:val="006D75B1"/>
    <w:rsid w:val="006E6016"/>
    <w:rsid w:val="006F75C4"/>
    <w:rsid w:val="006F7645"/>
    <w:rsid w:val="006F7B56"/>
    <w:rsid w:val="006F7FEE"/>
    <w:rsid w:val="00722C8C"/>
    <w:rsid w:val="00726417"/>
    <w:rsid w:val="00730CFD"/>
    <w:rsid w:val="00732EB9"/>
    <w:rsid w:val="00735680"/>
    <w:rsid w:val="00736831"/>
    <w:rsid w:val="00745460"/>
    <w:rsid w:val="0074665D"/>
    <w:rsid w:val="0075192B"/>
    <w:rsid w:val="007530A9"/>
    <w:rsid w:val="007570D4"/>
    <w:rsid w:val="00761BD8"/>
    <w:rsid w:val="00771878"/>
    <w:rsid w:val="00772E03"/>
    <w:rsid w:val="00773529"/>
    <w:rsid w:val="00783031"/>
    <w:rsid w:val="0078585B"/>
    <w:rsid w:val="00786A76"/>
    <w:rsid w:val="00787AC0"/>
    <w:rsid w:val="00790C96"/>
    <w:rsid w:val="00791021"/>
    <w:rsid w:val="00796DE1"/>
    <w:rsid w:val="007A14E1"/>
    <w:rsid w:val="007B1499"/>
    <w:rsid w:val="007C1B83"/>
    <w:rsid w:val="007C258D"/>
    <w:rsid w:val="007E0168"/>
    <w:rsid w:val="007E4EED"/>
    <w:rsid w:val="007F6C06"/>
    <w:rsid w:val="008047D3"/>
    <w:rsid w:val="0080543E"/>
    <w:rsid w:val="00806788"/>
    <w:rsid w:val="00807D31"/>
    <w:rsid w:val="008249D7"/>
    <w:rsid w:val="00826B77"/>
    <w:rsid w:val="008358B8"/>
    <w:rsid w:val="0083625C"/>
    <w:rsid w:val="00843800"/>
    <w:rsid w:val="008524E9"/>
    <w:rsid w:val="00864344"/>
    <w:rsid w:val="00876EEB"/>
    <w:rsid w:val="00877294"/>
    <w:rsid w:val="00881397"/>
    <w:rsid w:val="008868B1"/>
    <w:rsid w:val="008875B5"/>
    <w:rsid w:val="0089317F"/>
    <w:rsid w:val="00896431"/>
    <w:rsid w:val="008A1E07"/>
    <w:rsid w:val="008A2396"/>
    <w:rsid w:val="008C6016"/>
    <w:rsid w:val="008D084A"/>
    <w:rsid w:val="008E5019"/>
    <w:rsid w:val="008E5486"/>
    <w:rsid w:val="008E6B91"/>
    <w:rsid w:val="00902470"/>
    <w:rsid w:val="009029DD"/>
    <w:rsid w:val="009125DA"/>
    <w:rsid w:val="00917B85"/>
    <w:rsid w:val="00922365"/>
    <w:rsid w:val="0092747D"/>
    <w:rsid w:val="00942D8E"/>
    <w:rsid w:val="00943B7D"/>
    <w:rsid w:val="0094533E"/>
    <w:rsid w:val="00951448"/>
    <w:rsid w:val="00954102"/>
    <w:rsid w:val="0095771E"/>
    <w:rsid w:val="00957BD6"/>
    <w:rsid w:val="0096028B"/>
    <w:rsid w:val="009602D3"/>
    <w:rsid w:val="00960552"/>
    <w:rsid w:val="00966D07"/>
    <w:rsid w:val="00992B9F"/>
    <w:rsid w:val="00994421"/>
    <w:rsid w:val="00996C56"/>
    <w:rsid w:val="009A1224"/>
    <w:rsid w:val="009A49EC"/>
    <w:rsid w:val="009B26CB"/>
    <w:rsid w:val="009B609C"/>
    <w:rsid w:val="009C330B"/>
    <w:rsid w:val="009C3D28"/>
    <w:rsid w:val="009C687F"/>
    <w:rsid w:val="009D107F"/>
    <w:rsid w:val="009E13AD"/>
    <w:rsid w:val="009F4C9F"/>
    <w:rsid w:val="009F4DAD"/>
    <w:rsid w:val="00A033E1"/>
    <w:rsid w:val="00A0368D"/>
    <w:rsid w:val="00A06D0B"/>
    <w:rsid w:val="00A11BD7"/>
    <w:rsid w:val="00A1572B"/>
    <w:rsid w:val="00A22AC7"/>
    <w:rsid w:val="00A277B4"/>
    <w:rsid w:val="00A319C5"/>
    <w:rsid w:val="00A450C7"/>
    <w:rsid w:val="00A45564"/>
    <w:rsid w:val="00A53818"/>
    <w:rsid w:val="00A53BCC"/>
    <w:rsid w:val="00A563B7"/>
    <w:rsid w:val="00A61044"/>
    <w:rsid w:val="00A625DB"/>
    <w:rsid w:val="00A6500F"/>
    <w:rsid w:val="00A746F0"/>
    <w:rsid w:val="00A80F7E"/>
    <w:rsid w:val="00A8225D"/>
    <w:rsid w:val="00A85720"/>
    <w:rsid w:val="00A86E4D"/>
    <w:rsid w:val="00A95690"/>
    <w:rsid w:val="00A97757"/>
    <w:rsid w:val="00AA11AB"/>
    <w:rsid w:val="00AA5539"/>
    <w:rsid w:val="00AA7176"/>
    <w:rsid w:val="00AB4969"/>
    <w:rsid w:val="00AB60CE"/>
    <w:rsid w:val="00AB70E2"/>
    <w:rsid w:val="00AB7918"/>
    <w:rsid w:val="00AC1582"/>
    <w:rsid w:val="00AC1B40"/>
    <w:rsid w:val="00AC20AE"/>
    <w:rsid w:val="00AC48A9"/>
    <w:rsid w:val="00AC7D67"/>
    <w:rsid w:val="00AD0F05"/>
    <w:rsid w:val="00AD392A"/>
    <w:rsid w:val="00AD5B05"/>
    <w:rsid w:val="00AD6BC1"/>
    <w:rsid w:val="00AE0C5B"/>
    <w:rsid w:val="00AE5A0A"/>
    <w:rsid w:val="00AF1013"/>
    <w:rsid w:val="00AF2F19"/>
    <w:rsid w:val="00AF3129"/>
    <w:rsid w:val="00AF7224"/>
    <w:rsid w:val="00B001C6"/>
    <w:rsid w:val="00B018B9"/>
    <w:rsid w:val="00B04CFB"/>
    <w:rsid w:val="00B25A4F"/>
    <w:rsid w:val="00B30DF8"/>
    <w:rsid w:val="00B315C2"/>
    <w:rsid w:val="00B34FCD"/>
    <w:rsid w:val="00B35934"/>
    <w:rsid w:val="00B35F96"/>
    <w:rsid w:val="00B45DC0"/>
    <w:rsid w:val="00B4706C"/>
    <w:rsid w:val="00B558D0"/>
    <w:rsid w:val="00B62F2A"/>
    <w:rsid w:val="00B6382A"/>
    <w:rsid w:val="00B70400"/>
    <w:rsid w:val="00B87D7C"/>
    <w:rsid w:val="00BA045D"/>
    <w:rsid w:val="00BB2C4D"/>
    <w:rsid w:val="00BC3AF8"/>
    <w:rsid w:val="00BD411D"/>
    <w:rsid w:val="00BD5D92"/>
    <w:rsid w:val="00BE135E"/>
    <w:rsid w:val="00BF5CCA"/>
    <w:rsid w:val="00C034D6"/>
    <w:rsid w:val="00C14104"/>
    <w:rsid w:val="00C14790"/>
    <w:rsid w:val="00C409D1"/>
    <w:rsid w:val="00C44E14"/>
    <w:rsid w:val="00C46CC4"/>
    <w:rsid w:val="00C53977"/>
    <w:rsid w:val="00C5460E"/>
    <w:rsid w:val="00C54D7D"/>
    <w:rsid w:val="00C572FD"/>
    <w:rsid w:val="00C66812"/>
    <w:rsid w:val="00C71E16"/>
    <w:rsid w:val="00C745A7"/>
    <w:rsid w:val="00C768CB"/>
    <w:rsid w:val="00C86629"/>
    <w:rsid w:val="00C957CB"/>
    <w:rsid w:val="00CA22A9"/>
    <w:rsid w:val="00CA6696"/>
    <w:rsid w:val="00CB205B"/>
    <w:rsid w:val="00CB51F0"/>
    <w:rsid w:val="00CB587B"/>
    <w:rsid w:val="00CD0443"/>
    <w:rsid w:val="00CD6549"/>
    <w:rsid w:val="00CD7E2D"/>
    <w:rsid w:val="00CE2F71"/>
    <w:rsid w:val="00CF022E"/>
    <w:rsid w:val="00CF0397"/>
    <w:rsid w:val="00D04F93"/>
    <w:rsid w:val="00D05FEB"/>
    <w:rsid w:val="00D06696"/>
    <w:rsid w:val="00D167BD"/>
    <w:rsid w:val="00D17FBE"/>
    <w:rsid w:val="00D2097E"/>
    <w:rsid w:val="00D21F19"/>
    <w:rsid w:val="00D22BB6"/>
    <w:rsid w:val="00D31914"/>
    <w:rsid w:val="00D34C7B"/>
    <w:rsid w:val="00D35F44"/>
    <w:rsid w:val="00D470EF"/>
    <w:rsid w:val="00D627EA"/>
    <w:rsid w:val="00D9683B"/>
    <w:rsid w:val="00DA0221"/>
    <w:rsid w:val="00DA3821"/>
    <w:rsid w:val="00DB7E7B"/>
    <w:rsid w:val="00DC0DAC"/>
    <w:rsid w:val="00DE3ED2"/>
    <w:rsid w:val="00DF1049"/>
    <w:rsid w:val="00DF6EAF"/>
    <w:rsid w:val="00E02C04"/>
    <w:rsid w:val="00E03254"/>
    <w:rsid w:val="00E07576"/>
    <w:rsid w:val="00E10743"/>
    <w:rsid w:val="00E14D72"/>
    <w:rsid w:val="00E316E9"/>
    <w:rsid w:val="00E31EE2"/>
    <w:rsid w:val="00E6231A"/>
    <w:rsid w:val="00E629DA"/>
    <w:rsid w:val="00E62BF1"/>
    <w:rsid w:val="00E66980"/>
    <w:rsid w:val="00E7614F"/>
    <w:rsid w:val="00E81880"/>
    <w:rsid w:val="00E84105"/>
    <w:rsid w:val="00E87529"/>
    <w:rsid w:val="00E972D5"/>
    <w:rsid w:val="00EA44EF"/>
    <w:rsid w:val="00EA72C7"/>
    <w:rsid w:val="00EB2625"/>
    <w:rsid w:val="00EC71ED"/>
    <w:rsid w:val="00EE4BC7"/>
    <w:rsid w:val="00EE5101"/>
    <w:rsid w:val="00EF4A3B"/>
    <w:rsid w:val="00EF663D"/>
    <w:rsid w:val="00F04AB3"/>
    <w:rsid w:val="00F04B13"/>
    <w:rsid w:val="00F059F2"/>
    <w:rsid w:val="00F1003F"/>
    <w:rsid w:val="00F109EA"/>
    <w:rsid w:val="00F1218C"/>
    <w:rsid w:val="00F20D4A"/>
    <w:rsid w:val="00F330B9"/>
    <w:rsid w:val="00F37E6F"/>
    <w:rsid w:val="00F54EB1"/>
    <w:rsid w:val="00F60283"/>
    <w:rsid w:val="00F64018"/>
    <w:rsid w:val="00F67D63"/>
    <w:rsid w:val="00F74C0A"/>
    <w:rsid w:val="00F960C0"/>
    <w:rsid w:val="00F96E45"/>
    <w:rsid w:val="00FA0CD2"/>
    <w:rsid w:val="00FA1418"/>
    <w:rsid w:val="00FC06F0"/>
    <w:rsid w:val="00FD21FD"/>
    <w:rsid w:val="00FD2857"/>
    <w:rsid w:val="00FD38C8"/>
    <w:rsid w:val="00FD4F87"/>
    <w:rsid w:val="00FD7755"/>
    <w:rsid w:val="00FE19FE"/>
    <w:rsid w:val="00FE29C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8"/>
    <o:shapelayout v:ext="edit">
      <o:idmap v:ext="edit" data="1"/>
    </o:shapelayout>
  </w:shapeDefaults>
  <w:decimalSymbol w:val=","/>
  <w:listSeparator w:val=";"/>
  <w14:docId w14:val="780F8029"/>
  <w15:docId w15:val="{C4EF31A5-6840-4862-BD09-CE2B889D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1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36831"/>
    <w:pPr>
      <w:tabs>
        <w:tab w:val="center" w:pos="4252"/>
        <w:tab w:val="right" w:pos="8504"/>
      </w:tabs>
    </w:pPr>
  </w:style>
  <w:style w:type="character" w:customStyle="1" w:styleId="EncabezadoCar">
    <w:name w:val="Encabezado Car"/>
    <w:basedOn w:val="Fuentedeprrafopredeter"/>
    <w:link w:val="Encabezado"/>
    <w:uiPriority w:val="99"/>
    <w:semiHidden/>
    <w:rsid w:val="0047414E"/>
    <w:rPr>
      <w:sz w:val="24"/>
      <w:szCs w:val="24"/>
      <w:lang w:val="es-ES" w:eastAsia="es-ES"/>
    </w:rPr>
  </w:style>
  <w:style w:type="paragraph" w:styleId="Piedepgina">
    <w:name w:val="footer"/>
    <w:basedOn w:val="Normal"/>
    <w:link w:val="PiedepginaCar"/>
    <w:uiPriority w:val="99"/>
    <w:rsid w:val="00736831"/>
    <w:pPr>
      <w:tabs>
        <w:tab w:val="center" w:pos="4252"/>
        <w:tab w:val="right" w:pos="8504"/>
      </w:tabs>
    </w:pPr>
  </w:style>
  <w:style w:type="character" w:customStyle="1" w:styleId="PiedepginaCar">
    <w:name w:val="Pie de página Car"/>
    <w:basedOn w:val="Fuentedeprrafopredeter"/>
    <w:link w:val="Piedepgina"/>
    <w:uiPriority w:val="99"/>
    <w:semiHidden/>
    <w:rsid w:val="0047414E"/>
    <w:rPr>
      <w:sz w:val="24"/>
      <w:szCs w:val="24"/>
      <w:lang w:val="es-ES" w:eastAsia="es-ES"/>
    </w:rPr>
  </w:style>
  <w:style w:type="table" w:styleId="Tablaconcuadrcula">
    <w:name w:val="Table Grid"/>
    <w:basedOn w:val="Tablanormal"/>
    <w:uiPriority w:val="39"/>
    <w:rsid w:val="007368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1B68A5"/>
    <w:rPr>
      <w:rFonts w:cs="Times New Roman"/>
    </w:rPr>
  </w:style>
  <w:style w:type="paragraph" w:styleId="NormalWeb">
    <w:name w:val="Normal (Web)"/>
    <w:basedOn w:val="Normal"/>
    <w:uiPriority w:val="99"/>
    <w:rsid w:val="0092747D"/>
    <w:pPr>
      <w:spacing w:before="100" w:beforeAutospacing="1" w:after="100" w:afterAutospacing="1"/>
    </w:pPr>
    <w:rPr>
      <w:lang w:val="es-ES_tradnl" w:eastAsia="es-ES_tradnl"/>
    </w:rPr>
  </w:style>
  <w:style w:type="paragraph" w:styleId="Sinespaciado">
    <w:name w:val="No Spacing"/>
    <w:basedOn w:val="Normal"/>
    <w:link w:val="SinespaciadoCar"/>
    <w:uiPriority w:val="1"/>
    <w:qFormat/>
    <w:rsid w:val="00B70400"/>
    <w:rPr>
      <w:rFonts w:ascii="Calibri" w:eastAsia="Times New Roman" w:hAnsi="Calibri"/>
      <w:sz w:val="22"/>
      <w:szCs w:val="22"/>
    </w:rPr>
  </w:style>
  <w:style w:type="character" w:customStyle="1" w:styleId="SinespaciadoCar">
    <w:name w:val="Sin espaciado Car"/>
    <w:basedOn w:val="Fuentedeprrafopredeter"/>
    <w:link w:val="Sinespaciado"/>
    <w:uiPriority w:val="1"/>
    <w:rsid w:val="00B70400"/>
    <w:rPr>
      <w:rFonts w:ascii="Calibri" w:eastAsia="Times New Roman" w:hAnsi="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160595">
      <w:marLeft w:val="0"/>
      <w:marRight w:val="0"/>
      <w:marTop w:val="0"/>
      <w:marBottom w:val="0"/>
      <w:divBdr>
        <w:top w:val="none" w:sz="0" w:space="0" w:color="auto"/>
        <w:left w:val="none" w:sz="0" w:space="0" w:color="auto"/>
        <w:bottom w:val="none" w:sz="0" w:space="0" w:color="auto"/>
        <w:right w:val="none" w:sz="0" w:space="0" w:color="auto"/>
      </w:divBdr>
    </w:div>
    <w:div w:id="556160596">
      <w:marLeft w:val="0"/>
      <w:marRight w:val="0"/>
      <w:marTop w:val="0"/>
      <w:marBottom w:val="0"/>
      <w:divBdr>
        <w:top w:val="none" w:sz="0" w:space="0" w:color="auto"/>
        <w:left w:val="none" w:sz="0" w:space="0" w:color="auto"/>
        <w:bottom w:val="none" w:sz="0" w:space="0" w:color="auto"/>
        <w:right w:val="none" w:sz="0" w:space="0" w:color="auto"/>
      </w:divBdr>
      <w:divsChild>
        <w:div w:id="556160604">
          <w:marLeft w:val="0"/>
          <w:marRight w:val="0"/>
          <w:marTop w:val="0"/>
          <w:marBottom w:val="0"/>
          <w:divBdr>
            <w:top w:val="none" w:sz="0" w:space="0" w:color="auto"/>
            <w:left w:val="none" w:sz="0" w:space="0" w:color="auto"/>
            <w:bottom w:val="none" w:sz="0" w:space="0" w:color="auto"/>
            <w:right w:val="none" w:sz="0" w:space="0" w:color="auto"/>
          </w:divBdr>
        </w:div>
      </w:divsChild>
    </w:div>
    <w:div w:id="556160597">
      <w:marLeft w:val="0"/>
      <w:marRight w:val="0"/>
      <w:marTop w:val="0"/>
      <w:marBottom w:val="0"/>
      <w:divBdr>
        <w:top w:val="none" w:sz="0" w:space="0" w:color="auto"/>
        <w:left w:val="none" w:sz="0" w:space="0" w:color="auto"/>
        <w:bottom w:val="none" w:sz="0" w:space="0" w:color="auto"/>
        <w:right w:val="none" w:sz="0" w:space="0" w:color="auto"/>
      </w:divBdr>
    </w:div>
    <w:div w:id="556160598">
      <w:marLeft w:val="0"/>
      <w:marRight w:val="0"/>
      <w:marTop w:val="0"/>
      <w:marBottom w:val="0"/>
      <w:divBdr>
        <w:top w:val="none" w:sz="0" w:space="0" w:color="auto"/>
        <w:left w:val="none" w:sz="0" w:space="0" w:color="auto"/>
        <w:bottom w:val="none" w:sz="0" w:space="0" w:color="auto"/>
        <w:right w:val="none" w:sz="0" w:space="0" w:color="auto"/>
      </w:divBdr>
      <w:divsChild>
        <w:div w:id="556160600">
          <w:marLeft w:val="0"/>
          <w:marRight w:val="0"/>
          <w:marTop w:val="0"/>
          <w:marBottom w:val="0"/>
          <w:divBdr>
            <w:top w:val="none" w:sz="0" w:space="0" w:color="auto"/>
            <w:left w:val="none" w:sz="0" w:space="0" w:color="auto"/>
            <w:bottom w:val="none" w:sz="0" w:space="0" w:color="auto"/>
            <w:right w:val="none" w:sz="0" w:space="0" w:color="auto"/>
          </w:divBdr>
          <w:divsChild>
            <w:div w:id="556160592">
              <w:marLeft w:val="0"/>
              <w:marRight w:val="0"/>
              <w:marTop w:val="0"/>
              <w:marBottom w:val="0"/>
              <w:divBdr>
                <w:top w:val="none" w:sz="0" w:space="0" w:color="auto"/>
                <w:left w:val="none" w:sz="0" w:space="0" w:color="auto"/>
                <w:bottom w:val="none" w:sz="0" w:space="0" w:color="auto"/>
                <w:right w:val="none" w:sz="0" w:space="0" w:color="auto"/>
              </w:divBdr>
            </w:div>
            <w:div w:id="556160593">
              <w:marLeft w:val="0"/>
              <w:marRight w:val="0"/>
              <w:marTop w:val="0"/>
              <w:marBottom w:val="0"/>
              <w:divBdr>
                <w:top w:val="none" w:sz="0" w:space="0" w:color="auto"/>
                <w:left w:val="none" w:sz="0" w:space="0" w:color="auto"/>
                <w:bottom w:val="none" w:sz="0" w:space="0" w:color="auto"/>
                <w:right w:val="none" w:sz="0" w:space="0" w:color="auto"/>
              </w:divBdr>
            </w:div>
            <w:div w:id="556160594">
              <w:marLeft w:val="0"/>
              <w:marRight w:val="0"/>
              <w:marTop w:val="0"/>
              <w:marBottom w:val="0"/>
              <w:divBdr>
                <w:top w:val="none" w:sz="0" w:space="0" w:color="auto"/>
                <w:left w:val="none" w:sz="0" w:space="0" w:color="auto"/>
                <w:bottom w:val="none" w:sz="0" w:space="0" w:color="auto"/>
                <w:right w:val="none" w:sz="0" w:space="0" w:color="auto"/>
              </w:divBdr>
            </w:div>
            <w:div w:id="556160599">
              <w:marLeft w:val="0"/>
              <w:marRight w:val="0"/>
              <w:marTop w:val="0"/>
              <w:marBottom w:val="0"/>
              <w:divBdr>
                <w:top w:val="none" w:sz="0" w:space="0" w:color="auto"/>
                <w:left w:val="none" w:sz="0" w:space="0" w:color="auto"/>
                <w:bottom w:val="none" w:sz="0" w:space="0" w:color="auto"/>
                <w:right w:val="none" w:sz="0" w:space="0" w:color="auto"/>
              </w:divBdr>
            </w:div>
            <w:div w:id="556160602">
              <w:marLeft w:val="0"/>
              <w:marRight w:val="0"/>
              <w:marTop w:val="0"/>
              <w:marBottom w:val="0"/>
              <w:divBdr>
                <w:top w:val="none" w:sz="0" w:space="0" w:color="auto"/>
                <w:left w:val="none" w:sz="0" w:space="0" w:color="auto"/>
                <w:bottom w:val="none" w:sz="0" w:space="0" w:color="auto"/>
                <w:right w:val="none" w:sz="0" w:space="0" w:color="auto"/>
              </w:divBdr>
            </w:div>
            <w:div w:id="556160603">
              <w:marLeft w:val="0"/>
              <w:marRight w:val="0"/>
              <w:marTop w:val="0"/>
              <w:marBottom w:val="0"/>
              <w:divBdr>
                <w:top w:val="none" w:sz="0" w:space="0" w:color="auto"/>
                <w:left w:val="none" w:sz="0" w:space="0" w:color="auto"/>
                <w:bottom w:val="none" w:sz="0" w:space="0" w:color="auto"/>
                <w:right w:val="none" w:sz="0" w:space="0" w:color="auto"/>
              </w:divBdr>
            </w:div>
            <w:div w:id="556160605">
              <w:marLeft w:val="0"/>
              <w:marRight w:val="0"/>
              <w:marTop w:val="0"/>
              <w:marBottom w:val="0"/>
              <w:divBdr>
                <w:top w:val="none" w:sz="0" w:space="0" w:color="auto"/>
                <w:left w:val="none" w:sz="0" w:space="0" w:color="auto"/>
                <w:bottom w:val="none" w:sz="0" w:space="0" w:color="auto"/>
                <w:right w:val="none" w:sz="0" w:space="0" w:color="auto"/>
              </w:divBdr>
            </w:div>
            <w:div w:id="556160606">
              <w:marLeft w:val="0"/>
              <w:marRight w:val="0"/>
              <w:marTop w:val="0"/>
              <w:marBottom w:val="0"/>
              <w:divBdr>
                <w:top w:val="none" w:sz="0" w:space="0" w:color="auto"/>
                <w:left w:val="none" w:sz="0" w:space="0" w:color="auto"/>
                <w:bottom w:val="none" w:sz="0" w:space="0" w:color="auto"/>
                <w:right w:val="none" w:sz="0" w:space="0" w:color="auto"/>
              </w:divBdr>
            </w:div>
            <w:div w:id="556160607">
              <w:marLeft w:val="0"/>
              <w:marRight w:val="0"/>
              <w:marTop w:val="0"/>
              <w:marBottom w:val="0"/>
              <w:divBdr>
                <w:top w:val="none" w:sz="0" w:space="0" w:color="auto"/>
                <w:left w:val="none" w:sz="0" w:space="0" w:color="auto"/>
                <w:bottom w:val="none" w:sz="0" w:space="0" w:color="auto"/>
                <w:right w:val="none" w:sz="0" w:space="0" w:color="auto"/>
              </w:divBdr>
            </w:div>
            <w:div w:id="556160608">
              <w:marLeft w:val="0"/>
              <w:marRight w:val="0"/>
              <w:marTop w:val="0"/>
              <w:marBottom w:val="0"/>
              <w:divBdr>
                <w:top w:val="none" w:sz="0" w:space="0" w:color="auto"/>
                <w:left w:val="none" w:sz="0" w:space="0" w:color="auto"/>
                <w:bottom w:val="none" w:sz="0" w:space="0" w:color="auto"/>
                <w:right w:val="none" w:sz="0" w:space="0" w:color="auto"/>
              </w:divBdr>
            </w:div>
            <w:div w:id="5561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0601">
      <w:marLeft w:val="0"/>
      <w:marRight w:val="0"/>
      <w:marTop w:val="0"/>
      <w:marBottom w:val="0"/>
      <w:divBdr>
        <w:top w:val="none" w:sz="0" w:space="0" w:color="auto"/>
        <w:left w:val="none" w:sz="0" w:space="0" w:color="auto"/>
        <w:bottom w:val="none" w:sz="0" w:space="0" w:color="auto"/>
        <w:right w:val="none" w:sz="0" w:space="0" w:color="auto"/>
      </w:divBdr>
    </w:div>
    <w:div w:id="556160610">
      <w:marLeft w:val="0"/>
      <w:marRight w:val="0"/>
      <w:marTop w:val="0"/>
      <w:marBottom w:val="0"/>
      <w:divBdr>
        <w:top w:val="none" w:sz="0" w:space="0" w:color="auto"/>
        <w:left w:val="none" w:sz="0" w:space="0" w:color="auto"/>
        <w:bottom w:val="none" w:sz="0" w:space="0" w:color="auto"/>
        <w:right w:val="none" w:sz="0" w:space="0" w:color="auto"/>
      </w:divBdr>
    </w:div>
    <w:div w:id="556160611">
      <w:marLeft w:val="0"/>
      <w:marRight w:val="0"/>
      <w:marTop w:val="0"/>
      <w:marBottom w:val="0"/>
      <w:divBdr>
        <w:top w:val="none" w:sz="0" w:space="0" w:color="auto"/>
        <w:left w:val="none" w:sz="0" w:space="0" w:color="auto"/>
        <w:bottom w:val="none" w:sz="0" w:space="0" w:color="auto"/>
        <w:right w:val="none" w:sz="0" w:space="0" w:color="auto"/>
      </w:divBdr>
    </w:div>
    <w:div w:id="556160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2470</Words>
  <Characters>13590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MINISTERIO DEL INTERIOR Y DE JUSTICIA</vt:lpstr>
    </vt:vector>
  </TitlesOfParts>
  <Company>Personal</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DEL INTERIOR Y DE JUSTICIA</dc:title>
  <dc:subject/>
  <dc:creator>Richard</dc:creator>
  <cp:keywords/>
  <dc:description/>
  <cp:lastModifiedBy>user1</cp:lastModifiedBy>
  <cp:revision>9</cp:revision>
  <cp:lastPrinted>2011-05-30T22:51:00Z</cp:lastPrinted>
  <dcterms:created xsi:type="dcterms:W3CDTF">2023-02-14T13:56:00Z</dcterms:created>
  <dcterms:modified xsi:type="dcterms:W3CDTF">2023-03-02T15:22:00Z</dcterms:modified>
</cp:coreProperties>
</file>