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17B8D" w14:textId="4DC18EF9" w:rsidR="00C10D41" w:rsidRDefault="00632CDE" w:rsidP="002069A0">
      <w:pPr>
        <w:spacing w:after="0"/>
        <w:jc w:val="center"/>
        <w:rPr>
          <w:b/>
          <w:sz w:val="32"/>
        </w:rPr>
      </w:pPr>
      <w:r>
        <w:rPr>
          <w:b/>
          <w:noProof/>
          <w:sz w:val="32"/>
          <w:lang w:val="es-ES" w:eastAsia="es-ES"/>
        </w:rPr>
        <mc:AlternateContent>
          <mc:Choice Requires="wps">
            <w:drawing>
              <wp:anchor distT="0" distB="0" distL="114300" distR="114300" simplePos="0" relativeHeight="251670528" behindDoc="1" locked="0" layoutInCell="1" allowOverlap="1" wp14:anchorId="7A986A40" wp14:editId="55308033">
                <wp:simplePos x="0" y="0"/>
                <wp:positionH relativeFrom="column">
                  <wp:posOffset>4101465</wp:posOffset>
                </wp:positionH>
                <wp:positionV relativeFrom="paragraph">
                  <wp:posOffset>-874395</wp:posOffset>
                </wp:positionV>
                <wp:extent cx="2514600" cy="9969500"/>
                <wp:effectExtent l="50800" t="25400" r="76200" b="114300"/>
                <wp:wrapNone/>
                <wp:docPr id="352" name="Rectángulo 352"/>
                <wp:cNvGraphicFramePr/>
                <a:graphic xmlns:a="http://schemas.openxmlformats.org/drawingml/2006/main">
                  <a:graphicData uri="http://schemas.microsoft.com/office/word/2010/wordprocessingShape">
                    <wps:wsp>
                      <wps:cNvSpPr/>
                      <wps:spPr>
                        <a:xfrm>
                          <a:off x="0" y="0"/>
                          <a:ext cx="2514600" cy="9969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2" o:spid="_x0000_s1026" style="position:absolute;margin-left:322.95pt;margin-top:-68.8pt;width:198pt;height: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zC42UCAAAdBQAADgAAAGRycy9lMm9Eb2MueG1srFTNThsxEL5X6jtYvpfNhoQ2ERsUgagqIUBA&#10;xdl47WQl2+OOnWzSt+mz9MU69m4WRJGQql52Zzz/n7/x6dnOGrZVGBpwFS+PRpwpJ6Fu3Kri3x8u&#10;P33hLEThamHAqYrvVeBni48fTls/V2NYg6kVMkriwrz1FV/H6OdFEeRaWRGOwCtHRg1oRSQVV0WN&#10;oqXs1hTj0eikaAFrjyBVCHR60Rn5IufXWsl4o3VQkZmKU28xfzF/n9K3WJyK+QqFXzeyb0P8QxdW&#10;NI6KDqkuRBRsg81fqWwjEQLoeCTBFqB1I1WegaYpR6+muV8Lr/IsBE7wA0zh/6WV19tbZE1d8ePp&#10;mDMnLF3SHcH2+5dbbQywdEwgtT7Myffe32KvBRLTxDuNNv1pFrbLwO4HYNUuMkmH42k5ORkR/pJs&#10;s9nJbEoK5Smewz2G+FWBZUmoOFILGVCxvQqxcz24UFxqp2sgS3FvVOrBuDulaRoqWebozCN1bpBt&#10;BTFASKlcLPvS2TuF6caYIfD4/cDeP4WqzLEhePx+8BCRK4OLQ7BtHOBbCczQsu78Dwh0cycInqDe&#10;00UidAwPXl42BOSVCPFWIFGawKc1jTf00QbaikMvcbYG/PnWefInppGVs5ZWpOLhx0ag4sx8c8TB&#10;WTmZpJ3KymT6eUwKvrQ8vbS4jT0HuoOSHgQvs5j8ozmIGsE+0jYvU1UyCSepdsVlxINyHrvVpfdA&#10;quUyu9EeeRGv3L2Xh1tPRHnYPQr0PZsiEfEaDusk5q9I1fmm+3Cw3ETQTWbcM6493rSDmbP9e5GW&#10;/KWevZ5ftcUfAAAA//8DAFBLAwQUAAYACAAAACEAFkVAbuMAAAAOAQAADwAAAGRycy9kb3ducmV2&#10;LnhtbEyPPU/DMBCGdyT+g3VIbK2TNJgS4lSoqKgTgsDA6MZXJxCfQ+y24d/jTrDdx6P3nitXk+3Z&#10;EUffOZKQzhNgSI3THRkJ72+b2RKYD4q06h2hhB/0sKouL0pVaHeiVzzWwbAYQr5QEtoQhoJz37Ro&#10;lZ+7ASnu9m60KsR2NFyP6hTDbc+zJBHcqo7ihVYNuG6x+aoPVsL3ZmmS/Vpv62chPl+e6o/HzGyl&#10;vL6aHu6BBZzCHwxn/agOVXTauQNpz3oJIr+5i6iEWbq4FcDOSJKncbaLVb7IcuBVyf+/Uf0CAAD/&#10;/wMAUEsBAi0AFAAGAAgAAAAhAOSZw8D7AAAA4QEAABMAAAAAAAAAAAAAAAAAAAAAAFtDb250ZW50&#10;X1R5cGVzXS54bWxQSwECLQAUAAYACAAAACEAI7Jq4dcAAACUAQAACwAAAAAAAAAAAAAAAAAsAQAA&#10;X3JlbHMvLnJlbHNQSwECLQAUAAYACAAAACEAOkzC42UCAAAdBQAADgAAAAAAAAAAAAAAAAAsAgAA&#10;ZHJzL2Uyb0RvYy54bWxQSwECLQAUAAYACAAAACEAFkVAbuMAAAAOAQAADwAAAAAAAAAAAAAAAAC9&#10;BAAAZHJzL2Rvd25yZXYueG1sUEsFBgAAAAAEAAQA8wAAAM0FAAAAAA==&#10;" fillcolor="#707070 [1636]" strokecolor="#d1d1d1 [3044]">
                <v:fill color2="#cfcfcf [3012]" rotate="t" colors="0 #a4a4a4;52429f #d6d6d6;1 #d7d7d7" type="gradient">
                  <o:fill v:ext="view" type="gradientUnscaled"/>
                </v:fill>
                <v:shadow on="t" opacity="22937f" mv:blur="40000f" origin=",.5" offset="0,23000emu"/>
              </v:rect>
            </w:pict>
          </mc:Fallback>
        </mc:AlternateContent>
      </w:r>
    </w:p>
    <w:p w14:paraId="16AD87BF" w14:textId="41A361FA" w:rsidR="00C10D41" w:rsidRDefault="00C10D41" w:rsidP="002069A0">
      <w:pPr>
        <w:spacing w:after="0"/>
        <w:jc w:val="center"/>
        <w:rPr>
          <w:b/>
          <w:sz w:val="32"/>
        </w:rPr>
      </w:pPr>
    </w:p>
    <w:p w14:paraId="04F272BF" w14:textId="3754810B" w:rsidR="00C10D41" w:rsidRDefault="00C10D41" w:rsidP="00DC41E8">
      <w:pPr>
        <w:spacing w:after="0"/>
        <w:rPr>
          <w:b/>
          <w:sz w:val="32"/>
        </w:rPr>
      </w:pPr>
    </w:p>
    <w:p w14:paraId="6428BD03" w14:textId="09151557" w:rsidR="00C10D41" w:rsidRDefault="00C10D41" w:rsidP="002069A0">
      <w:pPr>
        <w:spacing w:after="0"/>
        <w:jc w:val="center"/>
        <w:rPr>
          <w:b/>
          <w:sz w:val="32"/>
        </w:rPr>
      </w:pPr>
    </w:p>
    <w:p w14:paraId="0D46C78A" w14:textId="1AF9DB25" w:rsidR="003F5BD0" w:rsidRDefault="003F5BD0" w:rsidP="002069A0">
      <w:pPr>
        <w:spacing w:after="0"/>
        <w:jc w:val="center"/>
        <w:rPr>
          <w:b/>
          <w:sz w:val="32"/>
        </w:rPr>
      </w:pPr>
    </w:p>
    <w:p w14:paraId="09E7FBB4" w14:textId="42EE20E8" w:rsidR="00C10D41" w:rsidRDefault="00C10D41" w:rsidP="002069A0">
      <w:pPr>
        <w:spacing w:after="0"/>
        <w:jc w:val="center"/>
        <w:rPr>
          <w:b/>
          <w:sz w:val="32"/>
        </w:rPr>
      </w:pPr>
    </w:p>
    <w:p w14:paraId="061B364A" w14:textId="663808CF" w:rsidR="00C10D41" w:rsidRDefault="00C10D41" w:rsidP="00632CDE">
      <w:pPr>
        <w:spacing w:after="0"/>
        <w:rPr>
          <w:b/>
          <w:sz w:val="32"/>
        </w:rPr>
      </w:pPr>
    </w:p>
    <w:p w14:paraId="5CFE5FAA" w14:textId="2A1EE17C" w:rsidR="00C10D41" w:rsidRDefault="003F5BD0" w:rsidP="002069A0">
      <w:pPr>
        <w:spacing w:after="0"/>
        <w:jc w:val="center"/>
        <w:rPr>
          <w:b/>
          <w:sz w:val="32"/>
        </w:rPr>
      </w:pPr>
      <w:r>
        <w:rPr>
          <w:b/>
          <w:noProof/>
          <w:sz w:val="32"/>
          <w:lang w:val="es-ES" w:eastAsia="es-ES"/>
        </w:rPr>
        <mc:AlternateContent>
          <mc:Choice Requires="wps">
            <w:drawing>
              <wp:anchor distT="0" distB="0" distL="114300" distR="114300" simplePos="0" relativeHeight="251669504" behindDoc="0" locked="0" layoutInCell="1" allowOverlap="1" wp14:anchorId="00EC4250" wp14:editId="59D41CF8">
                <wp:simplePos x="0" y="0"/>
                <wp:positionH relativeFrom="column">
                  <wp:posOffset>-1143000</wp:posOffset>
                </wp:positionH>
                <wp:positionV relativeFrom="paragraph">
                  <wp:posOffset>37465</wp:posOffset>
                </wp:positionV>
                <wp:extent cx="7886700" cy="1485900"/>
                <wp:effectExtent l="50800" t="25400" r="139700" b="571500"/>
                <wp:wrapNone/>
                <wp:docPr id="21" name="Rectángulo 21"/>
                <wp:cNvGraphicFramePr/>
                <a:graphic xmlns:a="http://schemas.openxmlformats.org/drawingml/2006/main">
                  <a:graphicData uri="http://schemas.microsoft.com/office/word/2010/wordprocessingShape">
                    <wps:wsp>
                      <wps:cNvSpPr/>
                      <wps:spPr>
                        <a:xfrm>
                          <a:off x="0" y="0"/>
                          <a:ext cx="7886700" cy="1485900"/>
                        </a:xfrm>
                        <a:prstGeom prst="rect">
                          <a:avLst/>
                        </a:prstGeom>
                        <a:solidFill>
                          <a:srgbClr val="0D3A80"/>
                        </a:solidFill>
                        <a:effectLst>
                          <a:outerShdw blurRad="50800" dist="38100" dir="2700000" algn="tl" rotWithShape="0">
                            <a:prstClr val="black">
                              <a:alpha val="40000"/>
                            </a:prstClr>
                          </a:outerShdw>
                          <a:reflection blurRad="6350" stA="52000" endA="300" endPos="35000" dir="5400000" sy="-100000" algn="bl" rotWithShape="0"/>
                        </a:effectLst>
                      </wps:spPr>
                      <wps:style>
                        <a:lnRef idx="2">
                          <a:schemeClr val="accent2">
                            <a:shade val="50000"/>
                          </a:schemeClr>
                        </a:lnRef>
                        <a:fillRef idx="1">
                          <a:schemeClr val="accent2"/>
                        </a:fillRef>
                        <a:effectRef idx="0">
                          <a:schemeClr val="accent2"/>
                        </a:effectRef>
                        <a:fontRef idx="minor">
                          <a:schemeClr val="lt1"/>
                        </a:fontRef>
                      </wps:style>
                      <wps:txbx>
                        <w:txbxContent>
                          <w:p w14:paraId="45779ED8" w14:textId="2179CF54" w:rsidR="002C4DC6" w:rsidRPr="00D87F9A" w:rsidRDefault="002C4DC6" w:rsidP="00317390">
                            <w:pPr>
                              <w:spacing w:after="0"/>
                              <w:jc w:val="center"/>
                              <w:rPr>
                                <w:rFonts w:ascii="Arial" w:hAnsi="Arial" w:cs="Arial"/>
                                <w:color w:val="FFFFFF" w:themeColor="background1"/>
                                <w:sz w:val="52"/>
                              </w:rPr>
                            </w:pPr>
                            <w:r w:rsidRPr="00D87F9A">
                              <w:rPr>
                                <w:rFonts w:ascii="Arial" w:hAnsi="Arial" w:cs="Arial"/>
                                <w:color w:val="FFFFFF" w:themeColor="background1"/>
                                <w:sz w:val="52"/>
                              </w:rPr>
                              <w:t xml:space="preserve">Documento </w:t>
                            </w:r>
                            <w:r>
                              <w:rPr>
                                <w:rFonts w:ascii="Arial" w:hAnsi="Arial" w:cs="Arial"/>
                                <w:color w:val="FFFFFF" w:themeColor="background1"/>
                                <w:sz w:val="52"/>
                              </w:rPr>
                              <w:t>Técnico</w:t>
                            </w:r>
                          </w:p>
                          <w:p w14:paraId="6C78791A" w14:textId="6AB37DCF" w:rsidR="002C4DC6" w:rsidRPr="00D87F9A" w:rsidRDefault="002C4DC6" w:rsidP="00D87F9A">
                            <w:pPr>
                              <w:spacing w:after="0"/>
                              <w:jc w:val="center"/>
                              <w:rPr>
                                <w:rFonts w:ascii="Arial" w:hAnsi="Arial" w:cs="Arial"/>
                                <w:color w:val="FFFFFF" w:themeColor="background1"/>
                                <w:sz w:val="32"/>
                              </w:rPr>
                            </w:pPr>
                            <w:r w:rsidRPr="00D87F9A">
                              <w:rPr>
                                <w:rFonts w:ascii="Arial" w:hAnsi="Arial" w:cs="Arial"/>
                                <w:color w:val="FFFFFF" w:themeColor="background1"/>
                                <w:sz w:val="52"/>
                              </w:rPr>
                              <w:t xml:space="preserve">Programa Departamental de Concertación de Proyectos Artísticos y Culturales </w:t>
                            </w:r>
                          </w:p>
                          <w:p w14:paraId="64CAD6F9" w14:textId="77777777" w:rsidR="002C4DC6" w:rsidRDefault="002C4DC6" w:rsidP="003173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26" style="position:absolute;left:0;text-align:left;margin-left:-89.95pt;margin-top:2.95pt;width:621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NQh8DAACsBgAADgAAAGRycy9lMm9Eb2MueG1srFVLbtswEN0X6B0I7hP5mzhG5MBIkKJAkBpx&#10;iqwpirKEUiRL0r/epmfpxfpIybKbpl0UzUKZ4Qwf33x9fbOrJdkI6yqtUto/71EiFNd5pVYp/fx8&#10;fzahxHmmcia1EindC0dvZu/fXW/NVAx0qWUuLAGIctOtSWnpvZkmieOlqJk710YoGAtta+ah2lWS&#10;W7YFei2TQa93kWy1zY3VXDiH07vGSGcRvygE95+KwglPZErBzcevjd8sfJPZNZuuLDNlxVsa7B9Y&#10;1KxSeLSDumOekbWtfoOqK26104U/57pOdFFUXMQYEE2/9yqaZcmMiLEgOc50aXL/D5Y/bhaWVHlK&#10;B31KFKtRoydk7cd3tVpLTXCKFG2Nm8JzaRa21RzEEO+usHX4j0jILqZ136VV7DzhOLycTC4ue8g+&#10;h60/moyvoAAnOV431vkPQtckCCm1YBDTyTYPzjeuB5fwmtOyyu8rKaNiV9mttGTDQo3vhvPJAf0X&#10;NxG7AXCR7toLuyzzLcnk2j4xxD/uTQLHvAoEhpN+o6BVBuCOP0qYXKHHvaTEav9S+TLWJ4QbIAO/&#10;jkYmGf/SRCBNyRpuowhzjAbeMQn6QCbAWFFIRI9xOlK7GI7xvPNzsETTQxYqhzJsxYVGR8CnozyO&#10;T4U7yPgZQommhn/2Bv+G00mGklDxpsZR8nspAjupnkSBdkFVBzG8OKiii5txLpRvTSXLRRN5oNYV&#10;JYx2uBFjj4ABuUA1O+z+37Absq1/uNrw7i435fgDsdNIcSO+rJXvLteV0vat16WPk4CeLRp/0D9J&#10;TRD9LtsBP4iZzveYK/RJaA/iDL+v0B8PzPkFs9gwOMTW9J/wKaTeplS3EiWltt/eOg/+GHxYKdli&#10;Y6XUfV0zKyiRHxUa4Ko/GgHWR2U0vhxAsaeW7NSi1vWtxsBg6sEuisHfy4NYWF2/YLnOw6swMcXx&#10;dkq5twfl1jebFOuZizkaEm5Ya4b5B7U0PICHBIfJeN69MGva8fbYDI/6sN3Y9NWUN77hptLztddF&#10;FVfAMa9t6rESYw+16zvs3FM9eh1/ZGY/AQAA//8DAFBLAwQUAAYACAAAACEACJEGnuEAAAALAQAA&#10;DwAAAGRycy9kb3ducmV2LnhtbEyPwU7DMAyG70i8Q2QkLmhLW8TGStMJIYGGxGWFCzevMW1E4nRN&#10;tpW3JzvBybL+T78/V+vJWXGkMRjPCvJ5BoK49dpwp+Dj/Xl2DyJEZI3WMyn4oQDr+vKiwlL7E2/p&#10;2MROpBIOJSroYxxKKUPbk8Mw9wNxyr786DCmdeykHvGUyp2VRZYtpEPD6UKPAz311H43B6dA3tgW&#10;9/u3zbTMjdxuzMtn8+qUur6aHh9ARJriHwxn/aQOdXLa+QPrIKyCWb5crRKr4C6NM5AtihzETkFx&#10;mxJZV/L/D/UvAAAA//8DAFBLAQItABQABgAIAAAAIQDkmcPA+wAAAOEBAAATAAAAAAAAAAAAAAAA&#10;AAAAAABbQ29udGVudF9UeXBlc10ueG1sUEsBAi0AFAAGAAgAAAAhACOyauHXAAAAlAEAAAsAAAAA&#10;AAAAAAAAAAAALAEAAF9yZWxzLy5yZWxzUEsBAi0AFAAGAAgAAAAhAFQrDUIfAwAArAYAAA4AAAAA&#10;AAAAAAAAAAAALAIAAGRycy9lMm9Eb2MueG1sUEsBAi0AFAAGAAgAAAAhAAiRBp7hAAAACwEAAA8A&#10;AAAAAAAAAAAAAAAAdwUAAGRycy9kb3ducmV2LnhtbFBLBQYAAAAABAAEAPMAAACFBgAAAAA=&#10;" fillcolor="#0d3a80" strokecolor="#585858 [1605]" strokeweight="2pt">
                <v:shadow on="t" opacity="26214f" mv:blur="50800f" origin="-.5,-.5" offset="26941emu,26941emu"/>
                <v:textbox>
                  <w:txbxContent>
                    <w:p w14:paraId="45779ED8" w14:textId="2179CF54" w:rsidR="002C4DC6" w:rsidRPr="00D87F9A" w:rsidRDefault="002C4DC6" w:rsidP="00317390">
                      <w:pPr>
                        <w:spacing w:after="0"/>
                        <w:jc w:val="center"/>
                        <w:rPr>
                          <w:rFonts w:ascii="Arial" w:hAnsi="Arial" w:cs="Arial"/>
                          <w:color w:val="FFFFFF" w:themeColor="background1"/>
                          <w:sz w:val="52"/>
                        </w:rPr>
                      </w:pPr>
                      <w:r w:rsidRPr="00D87F9A">
                        <w:rPr>
                          <w:rFonts w:ascii="Arial" w:hAnsi="Arial" w:cs="Arial"/>
                          <w:color w:val="FFFFFF" w:themeColor="background1"/>
                          <w:sz w:val="52"/>
                        </w:rPr>
                        <w:t xml:space="preserve">Documento </w:t>
                      </w:r>
                      <w:r>
                        <w:rPr>
                          <w:rFonts w:ascii="Arial" w:hAnsi="Arial" w:cs="Arial"/>
                          <w:color w:val="FFFFFF" w:themeColor="background1"/>
                          <w:sz w:val="52"/>
                        </w:rPr>
                        <w:t>Técnico</w:t>
                      </w:r>
                    </w:p>
                    <w:p w14:paraId="6C78791A" w14:textId="6AB37DCF" w:rsidR="002C4DC6" w:rsidRPr="00D87F9A" w:rsidRDefault="002C4DC6" w:rsidP="00D87F9A">
                      <w:pPr>
                        <w:spacing w:after="0"/>
                        <w:jc w:val="center"/>
                        <w:rPr>
                          <w:rFonts w:ascii="Arial" w:hAnsi="Arial" w:cs="Arial"/>
                          <w:color w:val="FFFFFF" w:themeColor="background1"/>
                          <w:sz w:val="32"/>
                        </w:rPr>
                      </w:pPr>
                      <w:r w:rsidRPr="00D87F9A">
                        <w:rPr>
                          <w:rFonts w:ascii="Arial" w:hAnsi="Arial" w:cs="Arial"/>
                          <w:color w:val="FFFFFF" w:themeColor="background1"/>
                          <w:sz w:val="52"/>
                        </w:rPr>
                        <w:t xml:space="preserve">Programa Departamental de Concertación de Proyectos Artísticos y Culturales </w:t>
                      </w:r>
                    </w:p>
                    <w:p w14:paraId="64CAD6F9" w14:textId="77777777" w:rsidR="002C4DC6" w:rsidRDefault="002C4DC6" w:rsidP="00317390">
                      <w:pPr>
                        <w:jc w:val="center"/>
                      </w:pPr>
                    </w:p>
                  </w:txbxContent>
                </v:textbox>
              </v:rect>
            </w:pict>
          </mc:Fallback>
        </mc:AlternateContent>
      </w:r>
    </w:p>
    <w:p w14:paraId="25A8F219" w14:textId="07B9974A" w:rsidR="00C10D41" w:rsidRDefault="00C10D41" w:rsidP="002069A0">
      <w:pPr>
        <w:spacing w:after="0"/>
        <w:jc w:val="center"/>
        <w:rPr>
          <w:b/>
          <w:sz w:val="32"/>
        </w:rPr>
      </w:pPr>
    </w:p>
    <w:p w14:paraId="5D5C6DCA" w14:textId="2A0FA00F" w:rsidR="00C10D41" w:rsidRDefault="00C10D41" w:rsidP="002069A0">
      <w:pPr>
        <w:spacing w:after="0"/>
        <w:jc w:val="center"/>
        <w:rPr>
          <w:b/>
          <w:sz w:val="32"/>
        </w:rPr>
      </w:pPr>
    </w:p>
    <w:p w14:paraId="3DECCDE0" w14:textId="18A7B466" w:rsidR="00C10D41" w:rsidRDefault="00C10D41" w:rsidP="002069A0">
      <w:pPr>
        <w:spacing w:after="0"/>
        <w:jc w:val="center"/>
        <w:rPr>
          <w:b/>
          <w:sz w:val="32"/>
        </w:rPr>
      </w:pPr>
    </w:p>
    <w:p w14:paraId="40A2EF01" w14:textId="2FFE4B25" w:rsidR="00C10D41" w:rsidRDefault="00C10D41" w:rsidP="002069A0">
      <w:pPr>
        <w:spacing w:after="0"/>
        <w:jc w:val="center"/>
        <w:rPr>
          <w:b/>
          <w:sz w:val="32"/>
        </w:rPr>
      </w:pPr>
    </w:p>
    <w:p w14:paraId="45B7D108" w14:textId="74C48A0A" w:rsidR="00C10D41" w:rsidRDefault="00C10D41" w:rsidP="002069A0">
      <w:pPr>
        <w:spacing w:after="0"/>
        <w:jc w:val="center"/>
        <w:rPr>
          <w:b/>
          <w:sz w:val="32"/>
        </w:rPr>
      </w:pPr>
    </w:p>
    <w:p w14:paraId="37DAE750" w14:textId="5A486BBD" w:rsidR="00C10D41" w:rsidRDefault="00C10D41" w:rsidP="002069A0">
      <w:pPr>
        <w:spacing w:after="0"/>
        <w:jc w:val="center"/>
        <w:rPr>
          <w:b/>
          <w:sz w:val="32"/>
        </w:rPr>
      </w:pPr>
    </w:p>
    <w:p w14:paraId="63E8C5DF" w14:textId="47341FF4" w:rsidR="00C10D41" w:rsidRDefault="00C10D41" w:rsidP="002069A0">
      <w:pPr>
        <w:spacing w:after="0"/>
        <w:jc w:val="center"/>
        <w:rPr>
          <w:b/>
          <w:sz w:val="32"/>
        </w:rPr>
      </w:pPr>
    </w:p>
    <w:p w14:paraId="23AFD32D" w14:textId="784BEA44" w:rsidR="00C10D41" w:rsidRDefault="00C10D41" w:rsidP="00B449F3">
      <w:pPr>
        <w:spacing w:after="0"/>
        <w:rPr>
          <w:b/>
          <w:sz w:val="32"/>
        </w:rPr>
      </w:pPr>
    </w:p>
    <w:p w14:paraId="2B453453" w14:textId="7A166F07" w:rsidR="00C10D41" w:rsidRPr="00B449F3" w:rsidRDefault="00B449F3" w:rsidP="00B449F3">
      <w:pPr>
        <w:spacing w:after="0"/>
        <w:ind w:left="1416" w:firstLine="708"/>
        <w:rPr>
          <w:rFonts w:ascii="Arial" w:hAnsi="Arial" w:cs="Arial"/>
          <w:sz w:val="32"/>
        </w:rPr>
      </w:pPr>
      <w:r w:rsidRPr="00B449F3">
        <w:rPr>
          <w:rFonts w:ascii="Arial" w:hAnsi="Arial" w:cs="Arial"/>
          <w:sz w:val="32"/>
        </w:rPr>
        <w:t>GOBERNACIÓN DEL QUINDÍO</w:t>
      </w:r>
    </w:p>
    <w:p w14:paraId="042591AC" w14:textId="65822017" w:rsidR="00B449F3" w:rsidRPr="00B449F3" w:rsidRDefault="00B449F3" w:rsidP="002069A0">
      <w:pPr>
        <w:spacing w:after="0"/>
        <w:jc w:val="center"/>
        <w:rPr>
          <w:rFonts w:ascii="Arial" w:hAnsi="Arial" w:cs="Arial"/>
          <w:b/>
          <w:sz w:val="32"/>
        </w:rPr>
      </w:pPr>
      <w:r w:rsidRPr="00B449F3">
        <w:rPr>
          <w:rFonts w:ascii="Arial" w:hAnsi="Arial" w:cs="Arial"/>
          <w:sz w:val="32"/>
        </w:rPr>
        <w:t>Secretaría de Cultura Departamental</w:t>
      </w:r>
    </w:p>
    <w:p w14:paraId="18F518DD" w14:textId="3B8CB7A3" w:rsidR="00C10D41" w:rsidRDefault="00C10D41" w:rsidP="002069A0">
      <w:pPr>
        <w:spacing w:after="0"/>
        <w:jc w:val="center"/>
        <w:rPr>
          <w:b/>
          <w:sz w:val="32"/>
        </w:rPr>
      </w:pPr>
    </w:p>
    <w:p w14:paraId="0DC79F6B" w14:textId="1CAB5EAD" w:rsidR="00C10D41" w:rsidRDefault="00C10D41" w:rsidP="002069A0">
      <w:pPr>
        <w:spacing w:after="0"/>
        <w:jc w:val="center"/>
        <w:rPr>
          <w:b/>
          <w:sz w:val="32"/>
        </w:rPr>
      </w:pPr>
    </w:p>
    <w:p w14:paraId="3E3B8A23" w14:textId="24E231BC" w:rsidR="00C10D41" w:rsidRDefault="00C10D41" w:rsidP="002069A0">
      <w:pPr>
        <w:spacing w:after="0"/>
        <w:jc w:val="center"/>
        <w:rPr>
          <w:b/>
          <w:sz w:val="32"/>
        </w:rPr>
      </w:pPr>
    </w:p>
    <w:p w14:paraId="0D2F3862" w14:textId="46930E9E" w:rsidR="00C10D41" w:rsidRDefault="00E60200" w:rsidP="002069A0">
      <w:pPr>
        <w:spacing w:after="0"/>
        <w:jc w:val="center"/>
        <w:rPr>
          <w:b/>
          <w:sz w:val="32"/>
        </w:rPr>
      </w:pPr>
      <w:r w:rsidRPr="00415A40">
        <w:rPr>
          <w:noProof/>
          <w:lang w:val="es-ES" w:eastAsia="es-ES"/>
        </w:rPr>
        <w:drawing>
          <wp:anchor distT="0" distB="0" distL="114300" distR="114300" simplePos="0" relativeHeight="251678720" behindDoc="0" locked="0" layoutInCell="1" allowOverlap="1" wp14:anchorId="467E8562" wp14:editId="12A4A914">
            <wp:simplePos x="0" y="0"/>
            <wp:positionH relativeFrom="column">
              <wp:posOffset>1143000</wp:posOffset>
            </wp:positionH>
            <wp:positionV relativeFrom="paragraph">
              <wp:posOffset>161290</wp:posOffset>
            </wp:positionV>
            <wp:extent cx="3429000" cy="685800"/>
            <wp:effectExtent l="0" t="0" r="0" b="0"/>
            <wp:wrapThrough wrapText="bothSides">
              <wp:wrapPolygon edited="0">
                <wp:start x="0" y="0"/>
                <wp:lineTo x="0" y="20800"/>
                <wp:lineTo x="21440" y="20800"/>
                <wp:lineTo x="2144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2607A" w14:textId="17A596B3" w:rsidR="00317390" w:rsidRDefault="00317390" w:rsidP="002069A0">
      <w:pPr>
        <w:spacing w:after="0"/>
        <w:jc w:val="center"/>
        <w:rPr>
          <w:b/>
          <w:sz w:val="32"/>
        </w:rPr>
      </w:pPr>
    </w:p>
    <w:p w14:paraId="0EEBEE88" w14:textId="00593544" w:rsidR="00317390" w:rsidRDefault="00317390" w:rsidP="002069A0">
      <w:pPr>
        <w:spacing w:after="0"/>
        <w:jc w:val="center"/>
        <w:rPr>
          <w:b/>
          <w:sz w:val="32"/>
        </w:rPr>
      </w:pPr>
    </w:p>
    <w:p w14:paraId="21099A97" w14:textId="4D4F31DC" w:rsidR="00632CDE" w:rsidRDefault="00632CDE" w:rsidP="00DC41E8">
      <w:pPr>
        <w:pStyle w:val="Default"/>
        <w:jc w:val="center"/>
        <w:rPr>
          <w:b/>
          <w:bCs/>
          <w:color w:val="auto"/>
          <w:sz w:val="22"/>
          <w:szCs w:val="22"/>
        </w:rPr>
      </w:pPr>
    </w:p>
    <w:p w14:paraId="087C4C41" w14:textId="0BB5CEF8" w:rsidR="00632CDE" w:rsidRDefault="00632CDE" w:rsidP="00DC41E8">
      <w:pPr>
        <w:pStyle w:val="Default"/>
        <w:jc w:val="center"/>
        <w:rPr>
          <w:b/>
          <w:bCs/>
          <w:color w:val="auto"/>
          <w:sz w:val="22"/>
          <w:szCs w:val="22"/>
        </w:rPr>
      </w:pPr>
    </w:p>
    <w:p w14:paraId="23861256" w14:textId="58D1CA59" w:rsidR="00632CDE" w:rsidRDefault="00B449F3" w:rsidP="00DC41E8">
      <w:pPr>
        <w:pStyle w:val="Default"/>
        <w:jc w:val="center"/>
        <w:rPr>
          <w:b/>
          <w:bCs/>
          <w:color w:val="auto"/>
          <w:sz w:val="22"/>
          <w:szCs w:val="22"/>
        </w:rPr>
      </w:pPr>
      <w:r>
        <w:rPr>
          <w:noProof/>
          <w:lang w:val="es-ES" w:eastAsia="es-ES"/>
        </w:rPr>
        <w:drawing>
          <wp:anchor distT="0" distB="0" distL="114300" distR="114300" simplePos="0" relativeHeight="251674624" behindDoc="0" locked="0" layoutInCell="1" allowOverlap="1" wp14:anchorId="7F67F526" wp14:editId="2DDB4230">
            <wp:simplePos x="0" y="0"/>
            <wp:positionH relativeFrom="column">
              <wp:posOffset>5143500</wp:posOffset>
            </wp:positionH>
            <wp:positionV relativeFrom="paragraph">
              <wp:posOffset>282575</wp:posOffset>
            </wp:positionV>
            <wp:extent cx="800100" cy="869315"/>
            <wp:effectExtent l="0" t="0" r="12700" b="0"/>
            <wp:wrapNone/>
            <wp:docPr id="28" name="Imagen 28" descr="http://3.bp.blogspot.com/_fsAu344qaPk/StYVbdt9XlI/AAAAAAAAACI/eO6jdh38cXQ/S730/GobernacionQuin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_fsAu344qaPk/StYVbdt9XlI/AAAAAAAAACI/eO6jdh38cXQ/S730/GobernacionQuindi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69315"/>
                    </a:xfrm>
                    <a:prstGeom prst="rect">
                      <a:avLst/>
                    </a:prstGeom>
                    <a:noFill/>
                    <a:ln>
                      <a:noFill/>
                    </a:ln>
                  </pic:spPr>
                </pic:pic>
              </a:graphicData>
            </a:graphic>
            <wp14:sizeRelH relativeFrom="margin">
              <wp14:pctWidth>0</wp14:pctWidth>
            </wp14:sizeRelH>
          </wp:anchor>
        </w:drawing>
      </w:r>
      <w:r>
        <w:rPr>
          <w:noProof/>
          <w:lang w:val="es-ES" w:eastAsia="es-ES"/>
        </w:rPr>
        <w:drawing>
          <wp:anchor distT="0" distB="0" distL="114300" distR="114300" simplePos="0" relativeHeight="251672576" behindDoc="0" locked="0" layoutInCell="1" allowOverlap="1" wp14:anchorId="59B60919" wp14:editId="502A4696">
            <wp:simplePos x="0" y="0"/>
            <wp:positionH relativeFrom="column">
              <wp:posOffset>4114800</wp:posOffset>
            </wp:positionH>
            <wp:positionV relativeFrom="paragraph">
              <wp:posOffset>282575</wp:posOffset>
            </wp:positionV>
            <wp:extent cx="914400" cy="885825"/>
            <wp:effectExtent l="0" t="0" r="0" b="3175"/>
            <wp:wrapNone/>
            <wp:docPr id="27" name="Imagen 27" descr="http://www.redemprendedoresbavaria.net/nuestrosaliados/images/quind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demprendedoresbavaria.net/nuestrosaliados/images/quindio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14:sizeRelH relativeFrom="margin">
              <wp14:pctWidth>0</wp14:pctWidth>
            </wp14:sizeRelH>
          </wp:anchor>
        </w:drawing>
      </w:r>
    </w:p>
    <w:p w14:paraId="697A33F9" w14:textId="790849B9" w:rsidR="00632CDE" w:rsidRDefault="00632CDE" w:rsidP="00DC41E8">
      <w:pPr>
        <w:pStyle w:val="Default"/>
        <w:jc w:val="center"/>
        <w:rPr>
          <w:b/>
          <w:bCs/>
          <w:color w:val="auto"/>
          <w:sz w:val="22"/>
          <w:szCs w:val="22"/>
        </w:rPr>
      </w:pPr>
    </w:p>
    <w:p w14:paraId="1028C348" w14:textId="631C8ED2" w:rsidR="00632CDE" w:rsidRDefault="00632CDE" w:rsidP="00DC41E8">
      <w:pPr>
        <w:pStyle w:val="Default"/>
        <w:jc w:val="center"/>
        <w:rPr>
          <w:b/>
          <w:bCs/>
          <w:color w:val="auto"/>
          <w:sz w:val="22"/>
          <w:szCs w:val="22"/>
        </w:rPr>
      </w:pPr>
    </w:p>
    <w:p w14:paraId="06D8633F" w14:textId="59A0092C" w:rsidR="00632CDE" w:rsidRDefault="00B449F3" w:rsidP="00DC41E8">
      <w:pPr>
        <w:pStyle w:val="Default"/>
        <w:jc w:val="center"/>
        <w:rPr>
          <w:b/>
          <w:bCs/>
          <w:color w:val="auto"/>
          <w:sz w:val="22"/>
          <w:szCs w:val="22"/>
        </w:rPr>
      </w:pPr>
      <w:r>
        <w:rPr>
          <w:noProof/>
          <w:lang w:val="es-ES" w:eastAsia="es-ES"/>
        </w:rPr>
        <w:drawing>
          <wp:anchor distT="0" distB="0" distL="114300" distR="114300" simplePos="0" relativeHeight="251676672" behindDoc="0" locked="0" layoutInCell="1" allowOverlap="1" wp14:anchorId="51031210" wp14:editId="1A2894E0">
            <wp:simplePos x="0" y="0"/>
            <wp:positionH relativeFrom="column">
              <wp:posOffset>4114800</wp:posOffset>
            </wp:positionH>
            <wp:positionV relativeFrom="paragraph">
              <wp:posOffset>309880</wp:posOffset>
            </wp:positionV>
            <wp:extent cx="2628900" cy="1028700"/>
            <wp:effectExtent l="0" t="0" r="12700" b="12700"/>
            <wp:wrapNone/>
            <wp:docPr id="353" name="Imagen 353" descr="http://www.sedquindio.gov.co/file_upload/boletin/1387375595172581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dquindio.gov.co/file_upload/boletin/138737559517258120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124CD" w14:textId="77777777" w:rsidR="00224C9B" w:rsidRDefault="00224C9B" w:rsidP="003E240B">
      <w:pPr>
        <w:pStyle w:val="Sinespaciado"/>
        <w:rPr>
          <w:b/>
        </w:rPr>
      </w:pPr>
    </w:p>
    <w:p w14:paraId="563449D8" w14:textId="49884193" w:rsidR="00DC41E8" w:rsidRPr="00224C9B" w:rsidRDefault="003E240B" w:rsidP="003E240B">
      <w:pPr>
        <w:pStyle w:val="Sinespaciado"/>
        <w:rPr>
          <w:b/>
        </w:rPr>
      </w:pPr>
      <w:r w:rsidRPr="00224C9B">
        <w:rPr>
          <w:b/>
        </w:rPr>
        <w:lastRenderedPageBreak/>
        <w:t>Sandra Paola Hurtado Palacio</w:t>
      </w:r>
    </w:p>
    <w:p w14:paraId="2F01BFB5" w14:textId="77777777" w:rsidR="00DC41E8" w:rsidRPr="00AE4AE0" w:rsidRDefault="00DC41E8" w:rsidP="003E240B">
      <w:pPr>
        <w:pStyle w:val="Sinespaciado"/>
      </w:pPr>
      <w:r w:rsidRPr="00AE4AE0">
        <w:t>Gobernadora Departamento del Quindío</w:t>
      </w:r>
    </w:p>
    <w:p w14:paraId="0B487CAC" w14:textId="77777777" w:rsidR="003E240B" w:rsidRDefault="003E240B" w:rsidP="003E240B">
      <w:pPr>
        <w:pStyle w:val="Sinespaciado"/>
        <w:rPr>
          <w:rFonts w:ascii="Arial" w:hAnsi="Arial" w:cs="Arial"/>
          <w:b/>
        </w:rPr>
      </w:pPr>
    </w:p>
    <w:p w14:paraId="0DBD6CE2" w14:textId="77777777" w:rsidR="003E240B" w:rsidRDefault="003E240B" w:rsidP="003E240B">
      <w:pPr>
        <w:pStyle w:val="Sinespaciado"/>
      </w:pPr>
      <w:r w:rsidRPr="00965B5C">
        <w:rPr>
          <w:b/>
        </w:rPr>
        <w:t>Ramiro de Jesús Orozco Duque</w:t>
      </w:r>
      <w:r w:rsidRPr="00965B5C">
        <w:rPr>
          <w:b/>
        </w:rPr>
        <w:br/>
      </w:r>
      <w:r w:rsidRPr="003E240B">
        <w:t>Secretario de Cultura</w:t>
      </w:r>
    </w:p>
    <w:p w14:paraId="62DCE97E" w14:textId="77777777" w:rsidR="00965B5C" w:rsidRDefault="00965B5C" w:rsidP="003E240B">
      <w:pPr>
        <w:pStyle w:val="Sinespaciado"/>
      </w:pPr>
    </w:p>
    <w:p w14:paraId="4FF6736B" w14:textId="244B6E59" w:rsidR="00965B5C" w:rsidRPr="00965B5C" w:rsidRDefault="00965B5C" w:rsidP="003E240B">
      <w:pPr>
        <w:pStyle w:val="Sinespaciado"/>
        <w:rPr>
          <w:b/>
        </w:rPr>
      </w:pPr>
      <w:r w:rsidRPr="00965B5C">
        <w:rPr>
          <w:b/>
        </w:rPr>
        <w:t xml:space="preserve">Dora Rocío Gómez Cuartas </w:t>
      </w:r>
    </w:p>
    <w:p w14:paraId="57604BDE" w14:textId="7CD518FB" w:rsidR="00965B5C" w:rsidRPr="003E240B" w:rsidRDefault="00965B5C" w:rsidP="003E240B">
      <w:pPr>
        <w:pStyle w:val="Sinespaciado"/>
      </w:pPr>
      <w:r>
        <w:t>Directora de Cultura</w:t>
      </w:r>
    </w:p>
    <w:p w14:paraId="17E469FD" w14:textId="77777777" w:rsidR="00965B5C" w:rsidRPr="00965B5C" w:rsidRDefault="00965B5C" w:rsidP="003E240B">
      <w:pPr>
        <w:spacing w:line="240" w:lineRule="auto"/>
        <w:rPr>
          <w:rFonts w:ascii="Arial" w:hAnsi="Arial" w:cs="Arial"/>
          <w:b/>
          <w:sz w:val="16"/>
          <w:szCs w:val="16"/>
        </w:rPr>
      </w:pPr>
    </w:p>
    <w:p w14:paraId="42C2ACB5" w14:textId="5FB2EFD9" w:rsidR="00DC41E8" w:rsidRPr="00F01890" w:rsidRDefault="00965B5C" w:rsidP="003E240B">
      <w:pPr>
        <w:spacing w:line="240" w:lineRule="auto"/>
        <w:rPr>
          <w:b/>
        </w:rPr>
      </w:pPr>
      <w:r w:rsidRPr="00F01890">
        <w:rPr>
          <w:b/>
        </w:rPr>
        <w:t>Gabinete  Departamental</w:t>
      </w:r>
      <w:r w:rsidR="00693EFC">
        <w:rPr>
          <w:b/>
        </w:rPr>
        <w:t>:</w:t>
      </w:r>
    </w:p>
    <w:p w14:paraId="5EBF0209" w14:textId="77777777" w:rsidR="00DC41E8" w:rsidRDefault="00DC41E8" w:rsidP="003E240B">
      <w:pPr>
        <w:pStyle w:val="Sinespaciado"/>
      </w:pPr>
      <w:r w:rsidRPr="003E240B">
        <w:rPr>
          <w:b/>
          <w:bCs/>
        </w:rPr>
        <w:t>Gloria Inés Gutiérrez Botero</w:t>
      </w:r>
      <w:r w:rsidRPr="003E240B">
        <w:br/>
        <w:t>Secretaria Privada</w:t>
      </w:r>
    </w:p>
    <w:p w14:paraId="610F8E8D" w14:textId="77777777" w:rsidR="003E240B" w:rsidRPr="00965B5C" w:rsidRDefault="003E240B" w:rsidP="003E240B">
      <w:pPr>
        <w:pStyle w:val="Sinespaciado"/>
        <w:rPr>
          <w:sz w:val="16"/>
          <w:szCs w:val="16"/>
        </w:rPr>
      </w:pPr>
    </w:p>
    <w:p w14:paraId="60BE0A1B" w14:textId="77777777" w:rsidR="00DC41E8" w:rsidRDefault="00DC41E8" w:rsidP="003E240B">
      <w:pPr>
        <w:pStyle w:val="Sinespaciado"/>
      </w:pPr>
      <w:r w:rsidRPr="003E240B">
        <w:rPr>
          <w:b/>
          <w:bCs/>
        </w:rPr>
        <w:t>María Aleyda Roa Espinosa</w:t>
      </w:r>
      <w:r w:rsidRPr="003E240B">
        <w:br/>
        <w:t>Secretaria de Planeación y Planificación</w:t>
      </w:r>
    </w:p>
    <w:p w14:paraId="2CDCA691" w14:textId="77777777" w:rsidR="003E240B" w:rsidRPr="00965B5C" w:rsidRDefault="003E240B" w:rsidP="003E240B">
      <w:pPr>
        <w:pStyle w:val="Sinespaciado"/>
        <w:rPr>
          <w:sz w:val="16"/>
          <w:szCs w:val="16"/>
        </w:rPr>
      </w:pPr>
    </w:p>
    <w:p w14:paraId="75968ACB" w14:textId="77777777" w:rsidR="00DC41E8" w:rsidRDefault="00DC41E8" w:rsidP="003E240B">
      <w:pPr>
        <w:pStyle w:val="Sinespaciado"/>
      </w:pPr>
      <w:r w:rsidRPr="003E240B">
        <w:rPr>
          <w:b/>
          <w:bCs/>
        </w:rPr>
        <w:t>James Castaño Herrera</w:t>
      </w:r>
      <w:r w:rsidRPr="003E240B">
        <w:br/>
        <w:t>Secretario de Familia</w:t>
      </w:r>
    </w:p>
    <w:p w14:paraId="27EEDF5F" w14:textId="77777777" w:rsidR="003E240B" w:rsidRPr="00965B5C" w:rsidRDefault="003E240B" w:rsidP="003E240B">
      <w:pPr>
        <w:pStyle w:val="Sinespaciado"/>
        <w:rPr>
          <w:sz w:val="16"/>
          <w:szCs w:val="16"/>
        </w:rPr>
      </w:pPr>
    </w:p>
    <w:p w14:paraId="2B57778C" w14:textId="77777777" w:rsidR="00DC41E8" w:rsidRDefault="00DC41E8" w:rsidP="003E240B">
      <w:pPr>
        <w:pStyle w:val="Sinespaciado"/>
      </w:pPr>
      <w:r w:rsidRPr="003E240B">
        <w:rPr>
          <w:b/>
          <w:bCs/>
        </w:rPr>
        <w:t>María Victoria Fernández Garzón</w:t>
      </w:r>
      <w:r w:rsidRPr="003E240B">
        <w:br/>
        <w:t>Secretaria de Educación</w:t>
      </w:r>
    </w:p>
    <w:p w14:paraId="11FBF90F" w14:textId="77777777" w:rsidR="003E240B" w:rsidRPr="00965B5C" w:rsidRDefault="003E240B" w:rsidP="003E240B">
      <w:pPr>
        <w:pStyle w:val="Sinespaciado"/>
        <w:rPr>
          <w:sz w:val="16"/>
          <w:szCs w:val="16"/>
        </w:rPr>
      </w:pPr>
    </w:p>
    <w:p w14:paraId="5C6EBA5B" w14:textId="7639865C" w:rsidR="00DC41E8" w:rsidRDefault="00DC41E8" w:rsidP="003E240B">
      <w:pPr>
        <w:pStyle w:val="Sinespaciado"/>
      </w:pPr>
      <w:r w:rsidRPr="003E240B">
        <w:rPr>
          <w:b/>
          <w:bCs/>
        </w:rPr>
        <w:t>Julián Mauricio Jara Morales</w:t>
      </w:r>
      <w:r w:rsidR="00965B5C">
        <w:br/>
        <w:t>Secretario</w:t>
      </w:r>
      <w:r w:rsidRPr="003E240B">
        <w:t xml:space="preserve"> del Interior</w:t>
      </w:r>
    </w:p>
    <w:p w14:paraId="0A8E7B1C" w14:textId="77777777" w:rsidR="003E240B" w:rsidRPr="00965B5C" w:rsidRDefault="003E240B" w:rsidP="003E240B">
      <w:pPr>
        <w:pStyle w:val="Sinespaciado"/>
        <w:rPr>
          <w:sz w:val="16"/>
          <w:szCs w:val="16"/>
        </w:rPr>
      </w:pPr>
    </w:p>
    <w:p w14:paraId="1EF02CB9" w14:textId="77777777" w:rsidR="00DC41E8" w:rsidRDefault="00DC41E8" w:rsidP="003E240B">
      <w:pPr>
        <w:pStyle w:val="Sinespaciado"/>
      </w:pPr>
      <w:r w:rsidRPr="003E240B">
        <w:rPr>
          <w:b/>
          <w:bCs/>
        </w:rPr>
        <w:t>Sandra Milena Manrique Solarte</w:t>
      </w:r>
      <w:r w:rsidRPr="003E240B">
        <w:br/>
        <w:t>Secretaria de Agricultura Desarrollo Rural y Medio Ambiente</w:t>
      </w:r>
    </w:p>
    <w:p w14:paraId="17159FAA" w14:textId="77777777" w:rsidR="003E240B" w:rsidRPr="00965B5C" w:rsidRDefault="003E240B" w:rsidP="003E240B">
      <w:pPr>
        <w:pStyle w:val="Sinespaciado"/>
        <w:rPr>
          <w:sz w:val="16"/>
          <w:szCs w:val="16"/>
        </w:rPr>
      </w:pPr>
    </w:p>
    <w:p w14:paraId="7EF06BC0" w14:textId="77777777" w:rsidR="00DC41E8" w:rsidRDefault="00DC41E8" w:rsidP="003E240B">
      <w:pPr>
        <w:pStyle w:val="Sinespaciado"/>
      </w:pPr>
      <w:r w:rsidRPr="003E240B">
        <w:rPr>
          <w:b/>
          <w:bCs/>
        </w:rPr>
        <w:t>José Antonio Correa López</w:t>
      </w:r>
      <w:r w:rsidRPr="003E240B">
        <w:br/>
        <w:t>Secretario de Salud</w:t>
      </w:r>
    </w:p>
    <w:p w14:paraId="339B02F7" w14:textId="77777777" w:rsidR="003E240B" w:rsidRPr="00965B5C" w:rsidRDefault="003E240B" w:rsidP="003E240B">
      <w:pPr>
        <w:pStyle w:val="Sinespaciado"/>
        <w:rPr>
          <w:sz w:val="16"/>
          <w:szCs w:val="16"/>
        </w:rPr>
      </w:pPr>
    </w:p>
    <w:p w14:paraId="6862ADF1" w14:textId="77777777" w:rsidR="00DC41E8" w:rsidRDefault="00DC41E8" w:rsidP="003E240B">
      <w:pPr>
        <w:pStyle w:val="Sinespaciado"/>
      </w:pPr>
      <w:r w:rsidRPr="003E240B">
        <w:rPr>
          <w:b/>
          <w:bCs/>
        </w:rPr>
        <w:t>Lina María Mesa Moncada</w:t>
      </w:r>
      <w:r w:rsidRPr="003E240B">
        <w:br/>
        <w:t>Secretaria Jurídica y de Contratación</w:t>
      </w:r>
    </w:p>
    <w:p w14:paraId="5CCD9F23" w14:textId="77777777" w:rsidR="003E240B" w:rsidRPr="00965B5C" w:rsidRDefault="003E240B" w:rsidP="003E240B">
      <w:pPr>
        <w:pStyle w:val="Sinespaciado"/>
        <w:rPr>
          <w:sz w:val="16"/>
          <w:szCs w:val="16"/>
        </w:rPr>
      </w:pPr>
    </w:p>
    <w:p w14:paraId="2CB7E6DF" w14:textId="77777777" w:rsidR="00DC41E8" w:rsidRDefault="00DC41E8" w:rsidP="003E240B">
      <w:pPr>
        <w:pStyle w:val="Sinespaciado"/>
      </w:pPr>
      <w:r w:rsidRPr="003E240B">
        <w:rPr>
          <w:b/>
          <w:bCs/>
        </w:rPr>
        <w:t>Isabel Cristina Ortiz Cortés</w:t>
      </w:r>
      <w:r w:rsidRPr="003E240B">
        <w:br/>
        <w:t>Secretaria de Aguas e Infraestructura</w:t>
      </w:r>
    </w:p>
    <w:p w14:paraId="575EE0A6" w14:textId="77777777" w:rsidR="003E240B" w:rsidRPr="00965B5C" w:rsidRDefault="003E240B" w:rsidP="003E240B">
      <w:pPr>
        <w:pStyle w:val="Sinespaciado"/>
        <w:rPr>
          <w:sz w:val="16"/>
          <w:szCs w:val="16"/>
        </w:rPr>
      </w:pPr>
    </w:p>
    <w:p w14:paraId="2620B734" w14:textId="77777777" w:rsidR="00DC41E8" w:rsidRDefault="00DC41E8" w:rsidP="003E240B">
      <w:pPr>
        <w:pStyle w:val="Sinespaciado"/>
      </w:pPr>
      <w:r w:rsidRPr="00965B5C">
        <w:rPr>
          <w:b/>
        </w:rPr>
        <w:t>María Teresa Ramírez León</w:t>
      </w:r>
      <w:r w:rsidRPr="00965B5C">
        <w:rPr>
          <w:b/>
        </w:rPr>
        <w:br/>
      </w:r>
      <w:r w:rsidRPr="003E240B">
        <w:t>Secretaria de Turismo Industria y Comercio</w:t>
      </w:r>
    </w:p>
    <w:p w14:paraId="6DDD1F76" w14:textId="77777777" w:rsidR="003E240B" w:rsidRPr="00965B5C" w:rsidRDefault="003E240B" w:rsidP="003E240B">
      <w:pPr>
        <w:pStyle w:val="Sinespaciado"/>
        <w:rPr>
          <w:sz w:val="16"/>
          <w:szCs w:val="16"/>
        </w:rPr>
      </w:pPr>
    </w:p>
    <w:p w14:paraId="50211696" w14:textId="77777777" w:rsidR="00DC41E8" w:rsidRDefault="00DC41E8" w:rsidP="003E240B">
      <w:pPr>
        <w:pStyle w:val="Sinespaciado"/>
      </w:pPr>
      <w:r w:rsidRPr="003E240B">
        <w:rPr>
          <w:b/>
          <w:bCs/>
        </w:rPr>
        <w:t>María Victoria Giraldo Londoño</w:t>
      </w:r>
      <w:r w:rsidRPr="003E240B">
        <w:br/>
        <w:t>Secretaria de Hacienda y Finanzas Públicas</w:t>
      </w:r>
    </w:p>
    <w:p w14:paraId="570CE5EE" w14:textId="77777777" w:rsidR="003E240B" w:rsidRPr="00965B5C" w:rsidRDefault="003E240B" w:rsidP="003E240B">
      <w:pPr>
        <w:pStyle w:val="Sinespaciado"/>
        <w:rPr>
          <w:sz w:val="16"/>
          <w:szCs w:val="16"/>
        </w:rPr>
      </w:pPr>
    </w:p>
    <w:p w14:paraId="206C6A63" w14:textId="77777777" w:rsidR="00DC41E8" w:rsidRDefault="00DC41E8" w:rsidP="003E240B">
      <w:pPr>
        <w:pStyle w:val="Sinespaciado"/>
      </w:pPr>
      <w:r w:rsidRPr="003E240B">
        <w:rPr>
          <w:b/>
          <w:bCs/>
        </w:rPr>
        <w:t>Ana María Arroyave Moreno</w:t>
      </w:r>
      <w:r w:rsidRPr="003E240B">
        <w:br/>
        <w:t>Secretaría Administrativa</w:t>
      </w:r>
    </w:p>
    <w:p w14:paraId="3EDB3145" w14:textId="77777777" w:rsidR="00965B5C" w:rsidRDefault="00965B5C" w:rsidP="003E240B">
      <w:pPr>
        <w:pStyle w:val="Sinespaciado"/>
        <w:rPr>
          <w:b/>
        </w:rPr>
      </w:pPr>
    </w:p>
    <w:p w14:paraId="7A3A0F09" w14:textId="77777777" w:rsidR="00DC41E8" w:rsidRPr="00965B5C" w:rsidRDefault="00DC41E8" w:rsidP="003E240B">
      <w:pPr>
        <w:pStyle w:val="Sinespaciado"/>
        <w:rPr>
          <w:b/>
        </w:rPr>
      </w:pPr>
      <w:r w:rsidRPr="00965B5C">
        <w:rPr>
          <w:b/>
        </w:rPr>
        <w:t>Jhon Faber Quintero Olaya</w:t>
      </w:r>
    </w:p>
    <w:p w14:paraId="205FB984" w14:textId="77777777" w:rsidR="00DC41E8" w:rsidRPr="003E240B" w:rsidRDefault="00DC41E8" w:rsidP="003E240B">
      <w:pPr>
        <w:pStyle w:val="Sinespaciado"/>
      </w:pPr>
      <w:r w:rsidRPr="003E240B">
        <w:t>Secretario Representación Judicial y Defensa del Departamento</w:t>
      </w:r>
    </w:p>
    <w:p w14:paraId="1DA75272" w14:textId="77777777" w:rsidR="00DC41E8" w:rsidRPr="00AE4AE0" w:rsidRDefault="00DC41E8" w:rsidP="00DC41E8">
      <w:pPr>
        <w:spacing w:after="0" w:line="240" w:lineRule="auto"/>
        <w:jc w:val="center"/>
        <w:rPr>
          <w:rFonts w:ascii="Arial" w:hAnsi="Arial" w:cs="Arial"/>
        </w:rPr>
      </w:pPr>
    </w:p>
    <w:p w14:paraId="3712B489" w14:textId="77777777" w:rsidR="00DC41E8" w:rsidRPr="00AE4AE0" w:rsidRDefault="00DC41E8" w:rsidP="00DC41E8">
      <w:pPr>
        <w:spacing w:after="0" w:line="240" w:lineRule="auto"/>
        <w:jc w:val="center"/>
        <w:rPr>
          <w:rFonts w:ascii="Arial" w:hAnsi="Arial" w:cs="Arial"/>
          <w:b/>
        </w:rPr>
      </w:pPr>
    </w:p>
    <w:p w14:paraId="1E4E3C73" w14:textId="721B6CBC" w:rsidR="004E3C3E" w:rsidRDefault="00693EFC" w:rsidP="004E3C3E">
      <w:pPr>
        <w:widowControl w:val="0"/>
        <w:autoSpaceDE w:val="0"/>
        <w:autoSpaceDN w:val="0"/>
        <w:adjustRightInd w:val="0"/>
        <w:spacing w:after="240" w:line="240" w:lineRule="auto"/>
        <w:rPr>
          <w:b/>
        </w:rPr>
      </w:pPr>
      <w:r>
        <w:rPr>
          <w:b/>
        </w:rPr>
        <w:lastRenderedPageBreak/>
        <w:t>Consejo Departamental de Cultura</w:t>
      </w:r>
      <w:r w:rsidR="002643BA">
        <w:rPr>
          <w:b/>
        </w:rPr>
        <w:t xml:space="preserve"> 2015</w:t>
      </w:r>
      <w:r>
        <w:rPr>
          <w:b/>
        </w:rPr>
        <w:t>:</w:t>
      </w:r>
    </w:p>
    <w:p w14:paraId="5BA7BE94" w14:textId="78B47AB9" w:rsidR="00A64CED" w:rsidRPr="00A64CED" w:rsidRDefault="00A64CED" w:rsidP="00693EFC">
      <w:pPr>
        <w:pStyle w:val="Sinespaciado"/>
        <w:rPr>
          <w:b/>
        </w:rPr>
      </w:pPr>
      <w:r w:rsidRPr="00A64CED">
        <w:rPr>
          <w:b/>
        </w:rPr>
        <w:t>Diana Milena Giraldo Lievano</w:t>
      </w:r>
    </w:p>
    <w:p w14:paraId="5655553C" w14:textId="6420D27D" w:rsidR="00A64CED" w:rsidRDefault="00A64CED" w:rsidP="00693EFC">
      <w:pPr>
        <w:pStyle w:val="Sinespaciado"/>
      </w:pPr>
      <w:r>
        <w:t>Representante Gobernadora</w:t>
      </w:r>
    </w:p>
    <w:p w14:paraId="3ED5056A" w14:textId="77777777" w:rsidR="00A64CED" w:rsidRDefault="00A64CED" w:rsidP="00693EFC">
      <w:pPr>
        <w:pStyle w:val="Sinespaciado"/>
      </w:pPr>
    </w:p>
    <w:p w14:paraId="0D3D973E" w14:textId="4E029011" w:rsidR="00A64CED" w:rsidRPr="009F1FAD" w:rsidRDefault="00A64CED" w:rsidP="00693EFC">
      <w:pPr>
        <w:pStyle w:val="Sinespaciado"/>
        <w:rPr>
          <w:b/>
        </w:rPr>
      </w:pPr>
      <w:r w:rsidRPr="009F1FAD">
        <w:rPr>
          <w:b/>
        </w:rPr>
        <w:t>Ramiro de Jesús Orozco Duque</w:t>
      </w:r>
    </w:p>
    <w:p w14:paraId="0E82E11B" w14:textId="535DAC0C" w:rsidR="00A64CED" w:rsidRDefault="00A64CED" w:rsidP="00693EFC">
      <w:pPr>
        <w:pStyle w:val="Sinespaciado"/>
      </w:pPr>
      <w:r>
        <w:t>Secretario de Cultura Departamental</w:t>
      </w:r>
    </w:p>
    <w:p w14:paraId="4B9E3A53" w14:textId="77777777" w:rsidR="00A64CED" w:rsidRDefault="00A64CED" w:rsidP="00693EFC">
      <w:pPr>
        <w:pStyle w:val="Sinespaciado"/>
      </w:pPr>
    </w:p>
    <w:p w14:paraId="1030668F" w14:textId="42293A18" w:rsidR="00A64CED" w:rsidRPr="009F1FAD" w:rsidRDefault="00A64CED" w:rsidP="00693EFC">
      <w:pPr>
        <w:pStyle w:val="Sinespaciado"/>
        <w:rPr>
          <w:b/>
        </w:rPr>
      </w:pPr>
      <w:r w:rsidRPr="009F1FAD">
        <w:rPr>
          <w:b/>
        </w:rPr>
        <w:t>María Eugenia Duque Valencia</w:t>
      </w:r>
    </w:p>
    <w:p w14:paraId="7A5FA426" w14:textId="08AE39D5" w:rsidR="00A64CED" w:rsidRDefault="00A64CED" w:rsidP="00693EFC">
      <w:pPr>
        <w:pStyle w:val="Sinespaciado"/>
      </w:pPr>
      <w:r>
        <w:t>Representante de Municipios Cordilleranos</w:t>
      </w:r>
    </w:p>
    <w:p w14:paraId="42A680F6" w14:textId="77777777" w:rsidR="00A64CED" w:rsidRDefault="00A64CED" w:rsidP="00693EFC">
      <w:pPr>
        <w:pStyle w:val="Sinespaciado"/>
      </w:pPr>
    </w:p>
    <w:p w14:paraId="1EED5967" w14:textId="0CD3AEBC" w:rsidR="00A64CED" w:rsidRPr="009F1FAD" w:rsidRDefault="00A64CED" w:rsidP="00693EFC">
      <w:pPr>
        <w:pStyle w:val="Sinespaciado"/>
        <w:rPr>
          <w:b/>
        </w:rPr>
      </w:pPr>
      <w:r w:rsidRPr="009F1FAD">
        <w:rPr>
          <w:b/>
        </w:rPr>
        <w:t>Carolina Barros Pulido</w:t>
      </w:r>
    </w:p>
    <w:p w14:paraId="128B80AA" w14:textId="2DE8B410" w:rsidR="00A64CED" w:rsidRDefault="00A64CED" w:rsidP="00693EFC">
      <w:pPr>
        <w:pStyle w:val="Sinespaciado"/>
      </w:pPr>
      <w:r>
        <w:t>Representante de Educación Superior</w:t>
      </w:r>
    </w:p>
    <w:p w14:paraId="5010C1D4" w14:textId="77777777" w:rsidR="00A64CED" w:rsidRDefault="00A64CED" w:rsidP="00693EFC">
      <w:pPr>
        <w:pStyle w:val="Sinespaciado"/>
      </w:pPr>
    </w:p>
    <w:p w14:paraId="53509FAE" w14:textId="7227AB1B" w:rsidR="00A64CED" w:rsidRPr="009F1FAD" w:rsidRDefault="00A64CED" w:rsidP="00693EFC">
      <w:pPr>
        <w:pStyle w:val="Sinespaciado"/>
        <w:rPr>
          <w:b/>
        </w:rPr>
      </w:pPr>
      <w:r w:rsidRPr="009F1FAD">
        <w:rPr>
          <w:b/>
        </w:rPr>
        <w:t>Efrain Sáenz</w:t>
      </w:r>
    </w:p>
    <w:p w14:paraId="5C8840B8" w14:textId="186BE38F" w:rsidR="00A64CED" w:rsidRDefault="00A64CED" w:rsidP="00693EFC">
      <w:pPr>
        <w:pStyle w:val="Sinespaciado"/>
      </w:pPr>
      <w:r>
        <w:t>Representante de la Secretaría de Educación</w:t>
      </w:r>
    </w:p>
    <w:p w14:paraId="7E0B73F1" w14:textId="77777777" w:rsidR="00A64CED" w:rsidRDefault="00A64CED" w:rsidP="00693EFC">
      <w:pPr>
        <w:pStyle w:val="Sinespaciado"/>
      </w:pPr>
    </w:p>
    <w:p w14:paraId="7E059F77" w14:textId="1F3AD0CB" w:rsidR="00A64CED" w:rsidRPr="009F1FAD" w:rsidRDefault="00A64CED" w:rsidP="00693EFC">
      <w:pPr>
        <w:pStyle w:val="Sinespaciado"/>
        <w:rPr>
          <w:b/>
        </w:rPr>
      </w:pPr>
      <w:r w:rsidRPr="009F1FAD">
        <w:rPr>
          <w:b/>
        </w:rPr>
        <w:t>Yesus Roamir Redondo Bonivento</w:t>
      </w:r>
    </w:p>
    <w:p w14:paraId="41EF952E" w14:textId="25B0D01F" w:rsidR="00A64CED" w:rsidRDefault="00A64CED" w:rsidP="00693EFC">
      <w:pPr>
        <w:pStyle w:val="Sinespaciado"/>
      </w:pPr>
      <w:r>
        <w:t>Representante Consejo de Música</w:t>
      </w:r>
    </w:p>
    <w:p w14:paraId="44770969" w14:textId="77777777" w:rsidR="00A64CED" w:rsidRDefault="00A64CED" w:rsidP="00693EFC">
      <w:pPr>
        <w:pStyle w:val="Sinespaciado"/>
      </w:pPr>
    </w:p>
    <w:p w14:paraId="0B2D0570" w14:textId="6A649252" w:rsidR="00A64CED" w:rsidRPr="009F1FAD" w:rsidRDefault="00A64CED" w:rsidP="00693EFC">
      <w:pPr>
        <w:pStyle w:val="Sinespaciado"/>
        <w:rPr>
          <w:b/>
        </w:rPr>
      </w:pPr>
      <w:r w:rsidRPr="009F1FAD">
        <w:rPr>
          <w:b/>
        </w:rPr>
        <w:t>Leidy Johana Cortés Giraldo</w:t>
      </w:r>
    </w:p>
    <w:p w14:paraId="42D46CF4" w14:textId="6A8BCDDB" w:rsidR="00A64CED" w:rsidRDefault="00A64CED" w:rsidP="00693EFC">
      <w:pPr>
        <w:pStyle w:val="Sinespaciado"/>
      </w:pPr>
      <w:r>
        <w:t>Representante Consejo de Literatura</w:t>
      </w:r>
    </w:p>
    <w:p w14:paraId="2F4E5125" w14:textId="77777777" w:rsidR="00A64CED" w:rsidRDefault="00A64CED" w:rsidP="00693EFC">
      <w:pPr>
        <w:pStyle w:val="Sinespaciado"/>
      </w:pPr>
    </w:p>
    <w:p w14:paraId="10654D76" w14:textId="3499162F" w:rsidR="00A64CED" w:rsidRPr="009F1FAD" w:rsidRDefault="00A64CED" w:rsidP="00693EFC">
      <w:pPr>
        <w:pStyle w:val="Sinespaciado"/>
        <w:rPr>
          <w:b/>
        </w:rPr>
      </w:pPr>
      <w:r w:rsidRPr="009F1FAD">
        <w:rPr>
          <w:b/>
        </w:rPr>
        <w:t>Nicolás Felipe Bueno</w:t>
      </w:r>
    </w:p>
    <w:p w14:paraId="040450B6" w14:textId="1CAFCADA" w:rsidR="00A64CED" w:rsidRDefault="00A64CED" w:rsidP="00693EFC">
      <w:pPr>
        <w:pStyle w:val="Sinespaciado"/>
      </w:pPr>
      <w:r>
        <w:t>Representante Consejo de Teatro</w:t>
      </w:r>
    </w:p>
    <w:p w14:paraId="6FF4C829" w14:textId="77777777" w:rsidR="00A64CED" w:rsidRDefault="00A64CED" w:rsidP="00693EFC">
      <w:pPr>
        <w:pStyle w:val="Sinespaciado"/>
      </w:pPr>
    </w:p>
    <w:p w14:paraId="1F05CDB6" w14:textId="00C7C8E6" w:rsidR="00A64CED" w:rsidRPr="009F1FAD" w:rsidRDefault="00A64CED" w:rsidP="00693EFC">
      <w:pPr>
        <w:pStyle w:val="Sinespaciado"/>
        <w:rPr>
          <w:b/>
        </w:rPr>
      </w:pPr>
      <w:r w:rsidRPr="009F1FAD">
        <w:rPr>
          <w:b/>
        </w:rPr>
        <w:t>Alexander Quimbayo</w:t>
      </w:r>
    </w:p>
    <w:p w14:paraId="3CB181A7" w14:textId="515E3153" w:rsidR="00A64CED" w:rsidRDefault="00A64CED" w:rsidP="00693EFC">
      <w:pPr>
        <w:pStyle w:val="Sinespaciado"/>
      </w:pPr>
      <w:r>
        <w:t>Representante de Casas de Cultura</w:t>
      </w:r>
    </w:p>
    <w:p w14:paraId="0B72E23F" w14:textId="77777777" w:rsidR="00A64CED" w:rsidRDefault="00A64CED" w:rsidP="00693EFC">
      <w:pPr>
        <w:pStyle w:val="Sinespaciado"/>
      </w:pPr>
    </w:p>
    <w:p w14:paraId="25972977" w14:textId="69E77E6B" w:rsidR="00A64CED" w:rsidRPr="009F1FAD" w:rsidRDefault="00A64CED" w:rsidP="00693EFC">
      <w:pPr>
        <w:pStyle w:val="Sinespaciado"/>
        <w:rPr>
          <w:b/>
        </w:rPr>
      </w:pPr>
      <w:r w:rsidRPr="009F1FAD">
        <w:rPr>
          <w:b/>
        </w:rPr>
        <w:t>Jairo Zorrilla Díaz</w:t>
      </w:r>
    </w:p>
    <w:p w14:paraId="2D492399" w14:textId="53808BAB" w:rsidR="00A64CED" w:rsidRDefault="00A64CED" w:rsidP="00693EFC">
      <w:pPr>
        <w:pStyle w:val="Sinespaciado"/>
      </w:pPr>
      <w:r>
        <w:t>Representante Consejo Departamental de Patrimonio</w:t>
      </w:r>
    </w:p>
    <w:p w14:paraId="70E9C6E7" w14:textId="77777777" w:rsidR="00A64CED" w:rsidRDefault="00A64CED" w:rsidP="00693EFC">
      <w:pPr>
        <w:pStyle w:val="Sinespaciado"/>
      </w:pPr>
    </w:p>
    <w:p w14:paraId="057B13CA" w14:textId="0291B7A3" w:rsidR="00A64CED" w:rsidRPr="009F1FAD" w:rsidRDefault="00A64CED" w:rsidP="00693EFC">
      <w:pPr>
        <w:pStyle w:val="Sinespaciado"/>
        <w:rPr>
          <w:b/>
        </w:rPr>
      </w:pPr>
      <w:r w:rsidRPr="009F1FAD">
        <w:rPr>
          <w:b/>
        </w:rPr>
        <w:t>Juan Carlos Méndez Giraldo</w:t>
      </w:r>
    </w:p>
    <w:p w14:paraId="5B8E70FE" w14:textId="1DEFEF92" w:rsidR="00A64CED" w:rsidRDefault="00A64CED" w:rsidP="00693EFC">
      <w:pPr>
        <w:pStyle w:val="Sinespaciado"/>
      </w:pPr>
      <w:r>
        <w:t>Representante de ONG Culturales</w:t>
      </w:r>
    </w:p>
    <w:p w14:paraId="2B3EA941" w14:textId="77777777" w:rsidR="00A64CED" w:rsidRDefault="00A64CED" w:rsidP="00693EFC">
      <w:pPr>
        <w:pStyle w:val="Sinespaciado"/>
      </w:pPr>
    </w:p>
    <w:p w14:paraId="18C66D10" w14:textId="2AF32EEC" w:rsidR="00A64CED" w:rsidRPr="009F1FAD" w:rsidRDefault="00A64CED" w:rsidP="00693EFC">
      <w:pPr>
        <w:pStyle w:val="Sinespaciado"/>
        <w:rPr>
          <w:b/>
        </w:rPr>
      </w:pPr>
      <w:r w:rsidRPr="009F1FAD">
        <w:rPr>
          <w:b/>
        </w:rPr>
        <w:t>Isnelly Parra Garzón</w:t>
      </w:r>
    </w:p>
    <w:p w14:paraId="48C7902F" w14:textId="7B295A37" w:rsidR="00A64CED" w:rsidRDefault="00A64CED" w:rsidP="00693EFC">
      <w:pPr>
        <w:pStyle w:val="Sinespaciado"/>
      </w:pPr>
      <w:r>
        <w:t>Representante de Bibliotecas Públicas</w:t>
      </w:r>
    </w:p>
    <w:p w14:paraId="7C76E11E" w14:textId="77777777" w:rsidR="00A64CED" w:rsidRDefault="00A64CED" w:rsidP="00693EFC">
      <w:pPr>
        <w:pStyle w:val="Sinespaciado"/>
      </w:pPr>
    </w:p>
    <w:p w14:paraId="77A746E3" w14:textId="4556B527" w:rsidR="00A64CED" w:rsidRPr="009F1FAD" w:rsidRDefault="00A64CED" w:rsidP="00693EFC">
      <w:pPr>
        <w:pStyle w:val="Sinespaciado"/>
        <w:rPr>
          <w:b/>
        </w:rPr>
      </w:pPr>
      <w:r w:rsidRPr="009F1FAD">
        <w:rPr>
          <w:b/>
        </w:rPr>
        <w:t>Jamés Gonzalez Matta</w:t>
      </w:r>
    </w:p>
    <w:p w14:paraId="5E0A1F11" w14:textId="2A707B2D" w:rsidR="00A64CED" w:rsidRDefault="00A64CED" w:rsidP="00693EFC">
      <w:pPr>
        <w:pStyle w:val="Sinespaciado"/>
      </w:pPr>
      <w:r>
        <w:t>Representante Consejo de Danza</w:t>
      </w:r>
    </w:p>
    <w:p w14:paraId="38C3931D" w14:textId="77777777" w:rsidR="00A64CED" w:rsidRDefault="00A64CED" w:rsidP="00693EFC">
      <w:pPr>
        <w:pStyle w:val="Sinespaciado"/>
      </w:pPr>
    </w:p>
    <w:p w14:paraId="22B3BB30" w14:textId="77777777" w:rsidR="00A64CED" w:rsidRDefault="00A64CED" w:rsidP="00693EFC">
      <w:pPr>
        <w:pStyle w:val="Sinespaciado"/>
      </w:pPr>
    </w:p>
    <w:p w14:paraId="4D470F2D" w14:textId="77777777" w:rsidR="00A64CED" w:rsidRDefault="00A64CED" w:rsidP="00693EFC">
      <w:pPr>
        <w:pStyle w:val="Sinespaciado"/>
      </w:pPr>
    </w:p>
    <w:p w14:paraId="3BC9F483" w14:textId="77777777" w:rsidR="004E3C3E" w:rsidRDefault="004E3C3E" w:rsidP="004C53E8">
      <w:pPr>
        <w:widowControl w:val="0"/>
        <w:autoSpaceDE w:val="0"/>
        <w:autoSpaceDN w:val="0"/>
        <w:adjustRightInd w:val="0"/>
        <w:spacing w:after="240" w:line="240" w:lineRule="auto"/>
        <w:ind w:left="2124" w:firstLine="708"/>
        <w:jc w:val="right"/>
        <w:rPr>
          <w:b/>
        </w:rPr>
      </w:pPr>
    </w:p>
    <w:p w14:paraId="57403D5D" w14:textId="77777777" w:rsidR="00693EFC" w:rsidRDefault="00693EFC" w:rsidP="004C53E8">
      <w:pPr>
        <w:widowControl w:val="0"/>
        <w:autoSpaceDE w:val="0"/>
        <w:autoSpaceDN w:val="0"/>
        <w:adjustRightInd w:val="0"/>
        <w:spacing w:after="240" w:line="240" w:lineRule="auto"/>
        <w:ind w:left="2124" w:firstLine="708"/>
        <w:jc w:val="right"/>
        <w:rPr>
          <w:b/>
        </w:rPr>
      </w:pPr>
    </w:p>
    <w:p w14:paraId="567EF612" w14:textId="77777777" w:rsidR="00693EFC" w:rsidRDefault="00693EFC" w:rsidP="004C53E8">
      <w:pPr>
        <w:widowControl w:val="0"/>
        <w:autoSpaceDE w:val="0"/>
        <w:autoSpaceDN w:val="0"/>
        <w:adjustRightInd w:val="0"/>
        <w:spacing w:after="240" w:line="240" w:lineRule="auto"/>
        <w:ind w:left="2124" w:firstLine="708"/>
        <w:jc w:val="right"/>
        <w:rPr>
          <w:b/>
        </w:rPr>
      </w:pPr>
    </w:p>
    <w:p w14:paraId="212760B5" w14:textId="77777777" w:rsidR="002643BA" w:rsidRDefault="002643BA" w:rsidP="004C53E8">
      <w:pPr>
        <w:widowControl w:val="0"/>
        <w:autoSpaceDE w:val="0"/>
        <w:autoSpaceDN w:val="0"/>
        <w:adjustRightInd w:val="0"/>
        <w:spacing w:after="240" w:line="240" w:lineRule="auto"/>
        <w:ind w:left="2124" w:firstLine="708"/>
        <w:jc w:val="right"/>
        <w:rPr>
          <w:b/>
        </w:rPr>
      </w:pPr>
    </w:p>
    <w:p w14:paraId="7EB5D5B1" w14:textId="77777777" w:rsidR="002643BA" w:rsidRDefault="002643BA" w:rsidP="004C53E8">
      <w:pPr>
        <w:widowControl w:val="0"/>
        <w:autoSpaceDE w:val="0"/>
        <w:autoSpaceDN w:val="0"/>
        <w:adjustRightInd w:val="0"/>
        <w:spacing w:after="240" w:line="240" w:lineRule="auto"/>
        <w:ind w:left="2124" w:firstLine="708"/>
        <w:jc w:val="right"/>
        <w:rPr>
          <w:b/>
        </w:rPr>
      </w:pPr>
    </w:p>
    <w:p w14:paraId="4148B8AF" w14:textId="77777777" w:rsidR="002842FD" w:rsidRPr="001E1362" w:rsidRDefault="002842FD" w:rsidP="004C53E8">
      <w:pPr>
        <w:widowControl w:val="0"/>
        <w:autoSpaceDE w:val="0"/>
        <w:autoSpaceDN w:val="0"/>
        <w:adjustRightInd w:val="0"/>
        <w:spacing w:after="240" w:line="240" w:lineRule="auto"/>
        <w:ind w:left="2124" w:firstLine="708"/>
        <w:jc w:val="right"/>
        <w:rPr>
          <w:b/>
        </w:rPr>
      </w:pPr>
      <w:r w:rsidRPr="001E1362">
        <w:rPr>
          <w:b/>
        </w:rPr>
        <w:t xml:space="preserve">Participación </w:t>
      </w:r>
    </w:p>
    <w:p w14:paraId="1DE1E605" w14:textId="1E566829" w:rsidR="002842FD" w:rsidRPr="001E1362" w:rsidRDefault="002842FD" w:rsidP="004C53E8">
      <w:pPr>
        <w:widowControl w:val="0"/>
        <w:autoSpaceDE w:val="0"/>
        <w:autoSpaceDN w:val="0"/>
        <w:adjustRightInd w:val="0"/>
        <w:spacing w:after="240" w:line="240" w:lineRule="auto"/>
        <w:ind w:left="2832" w:firstLine="708"/>
        <w:jc w:val="right"/>
      </w:pPr>
      <w:r w:rsidRPr="001E1362">
        <w:t xml:space="preserve">Consulta ciudadana convocada para la formulación del Programa Departamental de Concertación de Proyectos Artísticos y Culturales 2015-2023 </w:t>
      </w:r>
    </w:p>
    <w:p w14:paraId="2F174F1F" w14:textId="4AA4F06F" w:rsidR="004D205C" w:rsidRPr="001E1362" w:rsidRDefault="002842FD" w:rsidP="004C53E8">
      <w:pPr>
        <w:widowControl w:val="0"/>
        <w:autoSpaceDE w:val="0"/>
        <w:autoSpaceDN w:val="0"/>
        <w:adjustRightInd w:val="0"/>
        <w:spacing w:after="240" w:line="240" w:lineRule="auto"/>
        <w:ind w:left="2832" w:firstLine="708"/>
        <w:jc w:val="right"/>
      </w:pPr>
      <w:r w:rsidRPr="001E1362">
        <w:t>Consejo Departamental de Cultura</w:t>
      </w:r>
      <w:r w:rsidR="004C53E8" w:rsidRPr="001E1362">
        <w:t xml:space="preserve"> 2013-2014</w:t>
      </w:r>
      <w:r w:rsidRPr="001E1362">
        <w:t xml:space="preserve"> </w:t>
      </w:r>
    </w:p>
    <w:p w14:paraId="0118FE25" w14:textId="1B7CD6C6" w:rsidR="004C53E8" w:rsidRPr="001E1362" w:rsidRDefault="004C53E8" w:rsidP="004C53E8">
      <w:pPr>
        <w:pStyle w:val="Default"/>
        <w:jc w:val="right"/>
        <w:rPr>
          <w:rFonts w:asciiTheme="majorHAnsi" w:eastAsiaTheme="majorEastAsia" w:hAnsiTheme="majorHAnsi" w:cstheme="majorBidi"/>
          <w:color w:val="auto"/>
          <w:sz w:val="22"/>
          <w:szCs w:val="22"/>
          <w:lang w:eastAsia="es-CO"/>
        </w:rPr>
      </w:pPr>
      <w:r w:rsidRPr="001E1362">
        <w:rPr>
          <w:rFonts w:asciiTheme="majorHAnsi" w:eastAsiaTheme="majorEastAsia" w:hAnsiTheme="majorHAnsi" w:cstheme="majorBidi"/>
          <w:color w:val="auto"/>
          <w:sz w:val="22"/>
          <w:szCs w:val="22"/>
          <w:lang w:eastAsia="es-CO"/>
        </w:rPr>
        <w:t xml:space="preserve">Sectores de música, teatro, danza, literatura </w:t>
      </w:r>
    </w:p>
    <w:p w14:paraId="091F121D" w14:textId="34A8AE0A" w:rsidR="00965B5C" w:rsidRPr="001E1362" w:rsidRDefault="004C53E8" w:rsidP="004C53E8">
      <w:pPr>
        <w:pStyle w:val="Default"/>
        <w:jc w:val="right"/>
        <w:rPr>
          <w:rFonts w:ascii="Calibri" w:hAnsi="Calibri"/>
          <w:color w:val="auto"/>
          <w:sz w:val="22"/>
          <w:szCs w:val="22"/>
        </w:rPr>
      </w:pPr>
      <w:r w:rsidRPr="001E1362">
        <w:rPr>
          <w:rFonts w:asciiTheme="majorHAnsi" w:eastAsiaTheme="majorEastAsia" w:hAnsiTheme="majorHAnsi" w:cstheme="majorBidi"/>
          <w:color w:val="auto"/>
          <w:sz w:val="22"/>
          <w:szCs w:val="22"/>
          <w:lang w:eastAsia="es-CO"/>
        </w:rPr>
        <w:t>Reunión amplia con el sector de las organizaciones culturales 2014</w:t>
      </w:r>
    </w:p>
    <w:p w14:paraId="3C5305EA" w14:textId="462975B2" w:rsidR="00DC41E8" w:rsidRPr="001E1362" w:rsidRDefault="00DC41E8" w:rsidP="004C53E8">
      <w:pPr>
        <w:pStyle w:val="Default"/>
        <w:tabs>
          <w:tab w:val="center" w:pos="4252"/>
          <w:tab w:val="left" w:pos="6495"/>
        </w:tabs>
        <w:jc w:val="right"/>
        <w:rPr>
          <w:rFonts w:ascii="Calibri" w:hAnsi="Calibri"/>
          <w:color w:val="auto"/>
          <w:sz w:val="22"/>
          <w:szCs w:val="22"/>
        </w:rPr>
      </w:pPr>
      <w:r w:rsidRPr="001E1362">
        <w:rPr>
          <w:rFonts w:ascii="Calibri" w:hAnsi="Calibri"/>
          <w:color w:val="auto"/>
          <w:sz w:val="22"/>
          <w:szCs w:val="22"/>
        </w:rPr>
        <w:tab/>
      </w:r>
      <w:r w:rsidR="004C53E8" w:rsidRPr="001E1362">
        <w:rPr>
          <w:rFonts w:asciiTheme="majorHAnsi" w:eastAsiaTheme="majorEastAsia" w:hAnsiTheme="majorHAnsi" w:cstheme="majorBidi"/>
          <w:color w:val="auto"/>
          <w:sz w:val="22"/>
          <w:szCs w:val="22"/>
          <w:lang w:eastAsia="es-CO"/>
        </w:rPr>
        <w:t>Secretaría de Cultura Departamental</w:t>
      </w:r>
    </w:p>
    <w:p w14:paraId="6792CF02" w14:textId="77777777" w:rsidR="00C10D41" w:rsidRPr="001E1362" w:rsidRDefault="00C10D41" w:rsidP="002069A0">
      <w:pPr>
        <w:spacing w:after="0"/>
        <w:jc w:val="center"/>
        <w:rPr>
          <w:b/>
        </w:rPr>
      </w:pPr>
    </w:p>
    <w:p w14:paraId="061C5D8A" w14:textId="77777777" w:rsidR="00C10D41" w:rsidRPr="001E1362" w:rsidRDefault="00C10D41" w:rsidP="002069A0">
      <w:pPr>
        <w:spacing w:after="0"/>
        <w:jc w:val="center"/>
        <w:rPr>
          <w:b/>
        </w:rPr>
      </w:pPr>
    </w:p>
    <w:p w14:paraId="093D3A7F" w14:textId="77777777" w:rsidR="00C10D41" w:rsidRPr="001E1362" w:rsidRDefault="00C10D41" w:rsidP="002069A0">
      <w:pPr>
        <w:spacing w:after="0"/>
        <w:jc w:val="center"/>
        <w:rPr>
          <w:b/>
        </w:rPr>
      </w:pPr>
    </w:p>
    <w:p w14:paraId="0CF9D8EE" w14:textId="01BED828" w:rsidR="00C10D41" w:rsidRPr="001E1362" w:rsidRDefault="004771C8" w:rsidP="002F5103">
      <w:pPr>
        <w:spacing w:after="0"/>
        <w:jc w:val="right"/>
        <w:rPr>
          <w:b/>
        </w:rPr>
      </w:pPr>
      <w:r w:rsidRPr="001E1362">
        <w:rPr>
          <w:b/>
        </w:rPr>
        <w:t>Formulación y Redacción</w:t>
      </w:r>
      <w:r w:rsidR="002F5103" w:rsidRPr="001E1362">
        <w:rPr>
          <w:b/>
        </w:rPr>
        <w:t xml:space="preserve"> general</w:t>
      </w:r>
    </w:p>
    <w:p w14:paraId="59A7B6FF" w14:textId="77777777" w:rsidR="002F5103" w:rsidRPr="001E1362" w:rsidRDefault="002F5103" w:rsidP="002F5103">
      <w:pPr>
        <w:spacing w:after="0"/>
      </w:pPr>
    </w:p>
    <w:p w14:paraId="0A62C2A5" w14:textId="669F1CC8" w:rsidR="005C4037" w:rsidRPr="001E1362" w:rsidRDefault="001E0674" w:rsidP="002F5103">
      <w:pPr>
        <w:spacing w:after="0"/>
        <w:jc w:val="right"/>
      </w:pPr>
      <w:r w:rsidRPr="001E1362">
        <w:t xml:space="preserve">Ana Lucelly Velasco Jurado </w:t>
      </w:r>
      <w:r w:rsidR="005C4037" w:rsidRPr="001E1362">
        <w:t xml:space="preserve"> </w:t>
      </w:r>
    </w:p>
    <w:p w14:paraId="48EBAA40" w14:textId="4907BF89" w:rsidR="007F0217" w:rsidRPr="001E1362" w:rsidRDefault="005C4037" w:rsidP="002F5103">
      <w:pPr>
        <w:spacing w:after="0"/>
        <w:ind w:left="2832"/>
        <w:jc w:val="right"/>
      </w:pPr>
      <w:r w:rsidRPr="001E1362">
        <w:t xml:space="preserve">     Jacke</w:t>
      </w:r>
      <w:r w:rsidR="001E0674" w:rsidRPr="001E1362">
        <w:t>line Valencia Maya</w:t>
      </w:r>
    </w:p>
    <w:p w14:paraId="527A0885" w14:textId="77777777" w:rsidR="00F96089" w:rsidRPr="001E1362" w:rsidRDefault="00F96089" w:rsidP="002069A0">
      <w:pPr>
        <w:spacing w:after="0"/>
        <w:jc w:val="center"/>
        <w:rPr>
          <w:sz w:val="24"/>
          <w:szCs w:val="24"/>
        </w:rPr>
      </w:pPr>
    </w:p>
    <w:p w14:paraId="24136F56" w14:textId="77777777" w:rsidR="00F96089" w:rsidRDefault="00F96089" w:rsidP="002069A0">
      <w:pPr>
        <w:spacing w:after="0"/>
        <w:jc w:val="center"/>
        <w:rPr>
          <w:sz w:val="32"/>
        </w:rPr>
      </w:pPr>
    </w:p>
    <w:p w14:paraId="18A2FF13" w14:textId="77777777" w:rsidR="00F96089" w:rsidRDefault="00F96089" w:rsidP="002069A0">
      <w:pPr>
        <w:spacing w:after="0"/>
        <w:jc w:val="center"/>
        <w:rPr>
          <w:sz w:val="32"/>
        </w:rPr>
      </w:pPr>
    </w:p>
    <w:p w14:paraId="402044A8" w14:textId="77777777" w:rsidR="00F96089" w:rsidRDefault="00F96089" w:rsidP="002069A0">
      <w:pPr>
        <w:spacing w:after="0"/>
        <w:jc w:val="center"/>
        <w:rPr>
          <w:sz w:val="32"/>
        </w:rPr>
      </w:pPr>
    </w:p>
    <w:p w14:paraId="30F6C92F" w14:textId="77777777" w:rsidR="00F96089" w:rsidRDefault="00F96089" w:rsidP="002069A0">
      <w:pPr>
        <w:spacing w:after="0"/>
        <w:jc w:val="center"/>
        <w:rPr>
          <w:sz w:val="32"/>
        </w:rPr>
      </w:pPr>
    </w:p>
    <w:p w14:paraId="0690D5FC" w14:textId="77777777" w:rsidR="00F96089" w:rsidRDefault="00F96089" w:rsidP="002069A0">
      <w:pPr>
        <w:spacing w:after="0"/>
        <w:jc w:val="center"/>
        <w:rPr>
          <w:sz w:val="32"/>
        </w:rPr>
      </w:pPr>
    </w:p>
    <w:p w14:paraId="7D6DEA14" w14:textId="77777777" w:rsidR="00F96089" w:rsidRDefault="00F96089" w:rsidP="002069A0">
      <w:pPr>
        <w:spacing w:after="0"/>
        <w:jc w:val="center"/>
        <w:rPr>
          <w:sz w:val="32"/>
        </w:rPr>
      </w:pPr>
    </w:p>
    <w:p w14:paraId="04534750" w14:textId="77777777" w:rsidR="00F96089" w:rsidRDefault="00F96089">
      <w:pPr>
        <w:rPr>
          <w:sz w:val="32"/>
        </w:rPr>
      </w:pPr>
      <w:r>
        <w:rPr>
          <w:sz w:val="32"/>
        </w:rPr>
        <w:br w:type="page"/>
      </w:r>
    </w:p>
    <w:p w14:paraId="09E38489" w14:textId="29024EE1" w:rsidR="002069A0" w:rsidRPr="00DE2203" w:rsidRDefault="00532A5F" w:rsidP="00DE2203">
      <w:pPr>
        <w:pStyle w:val="Ttulo5"/>
        <w:rPr>
          <w:b/>
          <w:color w:val="auto"/>
          <w:sz w:val="28"/>
          <w:szCs w:val="28"/>
        </w:rPr>
      </w:pPr>
      <w:r w:rsidRPr="00DE2203">
        <w:rPr>
          <w:b/>
          <w:color w:val="auto"/>
          <w:sz w:val="28"/>
          <w:szCs w:val="28"/>
        </w:rPr>
        <w:lastRenderedPageBreak/>
        <w:t>CONTENIDO</w:t>
      </w:r>
      <w:r w:rsidR="00DE2203" w:rsidRPr="00DE2203">
        <w:rPr>
          <w:b/>
          <w:color w:val="auto"/>
          <w:sz w:val="28"/>
          <w:szCs w:val="28"/>
        </w:rPr>
        <w:t xml:space="preserve">                                                   </w:t>
      </w:r>
    </w:p>
    <w:p w14:paraId="78601F48" w14:textId="77777777" w:rsidR="002069A0" w:rsidRPr="002069A0" w:rsidRDefault="002069A0" w:rsidP="002069A0">
      <w:pPr>
        <w:spacing w:after="0"/>
        <w:jc w:val="center"/>
        <w:rPr>
          <w:b/>
          <w:sz w:val="32"/>
        </w:rPr>
      </w:pPr>
    </w:p>
    <w:sdt>
      <w:sdtPr>
        <w:id w:val="94836318"/>
        <w:docPartObj>
          <w:docPartGallery w:val="Table of Contents"/>
          <w:docPartUnique/>
        </w:docPartObj>
      </w:sdtPr>
      <w:sdtContent>
        <w:p w14:paraId="6C2F562F" w14:textId="663D804C" w:rsidR="00241E6E" w:rsidRPr="00241E6E" w:rsidRDefault="00241E6E" w:rsidP="001E1362">
          <w:pPr>
            <w:pStyle w:val="TDC3"/>
          </w:pPr>
          <w:r>
            <w:t xml:space="preserve"> </w:t>
          </w:r>
        </w:p>
        <w:p w14:paraId="35D0C634" w14:textId="77777777" w:rsidR="00367E5A" w:rsidRDefault="002069A0">
          <w:pPr>
            <w:pStyle w:val="TDC1"/>
            <w:tabs>
              <w:tab w:val="right" w:leader="dot" w:pos="8971"/>
            </w:tabs>
            <w:rPr>
              <w:rFonts w:asciiTheme="minorHAnsi" w:eastAsiaTheme="minorEastAsia" w:hAnsiTheme="minorHAnsi" w:cstheme="minorBidi"/>
              <w:noProof/>
              <w:sz w:val="24"/>
              <w:szCs w:val="24"/>
              <w:lang w:val="es-ES_tradnl" w:eastAsia="ja-JP"/>
            </w:rPr>
          </w:pPr>
          <w:r w:rsidRPr="004E3511">
            <w:fldChar w:fldCharType="begin"/>
          </w:r>
          <w:r>
            <w:instrText xml:space="preserve"> TOC \o "1-3" \h \z \u </w:instrText>
          </w:r>
          <w:r w:rsidRPr="004E3511">
            <w:fldChar w:fldCharType="separate"/>
          </w:r>
          <w:r w:rsidR="00367E5A">
            <w:rPr>
              <w:noProof/>
            </w:rPr>
            <w:t>1. INTRODUCCION</w:t>
          </w:r>
          <w:r w:rsidR="00367E5A">
            <w:rPr>
              <w:noProof/>
            </w:rPr>
            <w:tab/>
          </w:r>
          <w:r w:rsidR="00367E5A">
            <w:rPr>
              <w:noProof/>
            </w:rPr>
            <w:fldChar w:fldCharType="begin"/>
          </w:r>
          <w:r w:rsidR="00367E5A">
            <w:rPr>
              <w:noProof/>
            </w:rPr>
            <w:instrText xml:space="preserve"> PAGEREF _Toc308754183 \h </w:instrText>
          </w:r>
          <w:r w:rsidR="00367E5A">
            <w:rPr>
              <w:noProof/>
            </w:rPr>
          </w:r>
          <w:r w:rsidR="00367E5A">
            <w:rPr>
              <w:noProof/>
            </w:rPr>
            <w:fldChar w:fldCharType="separate"/>
          </w:r>
          <w:r w:rsidR="00367E5A">
            <w:rPr>
              <w:noProof/>
            </w:rPr>
            <w:t>7</w:t>
          </w:r>
          <w:r w:rsidR="00367E5A">
            <w:rPr>
              <w:noProof/>
            </w:rPr>
            <w:fldChar w:fldCharType="end"/>
          </w:r>
        </w:p>
        <w:p w14:paraId="25508DE6"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2. JUSTIFICACIÓN</w:t>
          </w:r>
          <w:r>
            <w:rPr>
              <w:noProof/>
            </w:rPr>
            <w:tab/>
          </w:r>
          <w:r>
            <w:rPr>
              <w:noProof/>
            </w:rPr>
            <w:fldChar w:fldCharType="begin"/>
          </w:r>
          <w:r>
            <w:rPr>
              <w:noProof/>
            </w:rPr>
            <w:instrText xml:space="preserve"> PAGEREF _Toc308754184 \h </w:instrText>
          </w:r>
          <w:r>
            <w:rPr>
              <w:noProof/>
            </w:rPr>
          </w:r>
          <w:r>
            <w:rPr>
              <w:noProof/>
            </w:rPr>
            <w:fldChar w:fldCharType="separate"/>
          </w:r>
          <w:r>
            <w:rPr>
              <w:noProof/>
            </w:rPr>
            <w:t>8</w:t>
          </w:r>
          <w:r>
            <w:rPr>
              <w:noProof/>
            </w:rPr>
            <w:fldChar w:fldCharType="end"/>
          </w:r>
        </w:p>
        <w:p w14:paraId="1E6079FD"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3. ANTECEDENTES</w:t>
          </w:r>
          <w:r>
            <w:rPr>
              <w:noProof/>
            </w:rPr>
            <w:tab/>
          </w:r>
          <w:r>
            <w:rPr>
              <w:noProof/>
            </w:rPr>
            <w:fldChar w:fldCharType="begin"/>
          </w:r>
          <w:r>
            <w:rPr>
              <w:noProof/>
            </w:rPr>
            <w:instrText xml:space="preserve"> PAGEREF _Toc308754185 \h </w:instrText>
          </w:r>
          <w:r>
            <w:rPr>
              <w:noProof/>
            </w:rPr>
          </w:r>
          <w:r>
            <w:rPr>
              <w:noProof/>
            </w:rPr>
            <w:fldChar w:fldCharType="separate"/>
          </w:r>
          <w:r>
            <w:rPr>
              <w:noProof/>
            </w:rPr>
            <w:t>10</w:t>
          </w:r>
          <w:r>
            <w:rPr>
              <w:noProof/>
            </w:rPr>
            <w:fldChar w:fldCharType="end"/>
          </w:r>
        </w:p>
        <w:p w14:paraId="763492AF"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3.1  INCORPORACIÓN EN LA AGENDA PÚBLICA:</w:t>
          </w:r>
          <w:r>
            <w:rPr>
              <w:noProof/>
            </w:rPr>
            <w:tab/>
          </w:r>
          <w:r>
            <w:rPr>
              <w:noProof/>
            </w:rPr>
            <w:fldChar w:fldCharType="begin"/>
          </w:r>
          <w:r>
            <w:rPr>
              <w:noProof/>
            </w:rPr>
            <w:instrText xml:space="preserve"> PAGEREF _Toc308754186 \h </w:instrText>
          </w:r>
          <w:r>
            <w:rPr>
              <w:noProof/>
            </w:rPr>
          </w:r>
          <w:r>
            <w:rPr>
              <w:noProof/>
            </w:rPr>
            <w:fldChar w:fldCharType="separate"/>
          </w:r>
          <w:r>
            <w:rPr>
              <w:noProof/>
            </w:rPr>
            <w:t>10</w:t>
          </w:r>
          <w:r>
            <w:rPr>
              <w:noProof/>
            </w:rPr>
            <w:fldChar w:fldCharType="end"/>
          </w:r>
        </w:p>
        <w:p w14:paraId="59EC311E"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3.2  EL PROGRAMA NACIONAL DE CONCERTACIÓN DE ACTIVIDADES ARTÍSTICAS Y CULTURALES:</w:t>
          </w:r>
          <w:r>
            <w:rPr>
              <w:noProof/>
            </w:rPr>
            <w:tab/>
          </w:r>
          <w:r>
            <w:rPr>
              <w:noProof/>
            </w:rPr>
            <w:fldChar w:fldCharType="begin"/>
          </w:r>
          <w:r>
            <w:rPr>
              <w:noProof/>
            </w:rPr>
            <w:instrText xml:space="preserve"> PAGEREF _Toc308754187 \h </w:instrText>
          </w:r>
          <w:r>
            <w:rPr>
              <w:noProof/>
            </w:rPr>
          </w:r>
          <w:r>
            <w:rPr>
              <w:noProof/>
            </w:rPr>
            <w:fldChar w:fldCharType="separate"/>
          </w:r>
          <w:r>
            <w:rPr>
              <w:noProof/>
            </w:rPr>
            <w:t>11</w:t>
          </w:r>
          <w:r>
            <w:rPr>
              <w:noProof/>
            </w:rPr>
            <w:fldChar w:fldCharType="end"/>
          </w:r>
        </w:p>
        <w:p w14:paraId="55253B51"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3.3 PLAN DEPARTAMENTAL DE LAS CULTURAS BIOCULTURA 2013-2023</w:t>
          </w:r>
          <w:r>
            <w:rPr>
              <w:noProof/>
            </w:rPr>
            <w:tab/>
          </w:r>
          <w:r>
            <w:rPr>
              <w:noProof/>
            </w:rPr>
            <w:fldChar w:fldCharType="begin"/>
          </w:r>
          <w:r>
            <w:rPr>
              <w:noProof/>
            </w:rPr>
            <w:instrText xml:space="preserve"> PAGEREF _Toc308754188 \h </w:instrText>
          </w:r>
          <w:r>
            <w:rPr>
              <w:noProof/>
            </w:rPr>
          </w:r>
          <w:r>
            <w:rPr>
              <w:noProof/>
            </w:rPr>
            <w:fldChar w:fldCharType="separate"/>
          </w:r>
          <w:r>
            <w:rPr>
              <w:noProof/>
            </w:rPr>
            <w:t>13</w:t>
          </w:r>
          <w:r>
            <w:rPr>
              <w:noProof/>
            </w:rPr>
            <w:fldChar w:fldCharType="end"/>
          </w:r>
        </w:p>
        <w:p w14:paraId="10617017"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4. MARCO LEGAL</w:t>
          </w:r>
          <w:r>
            <w:rPr>
              <w:noProof/>
            </w:rPr>
            <w:tab/>
          </w:r>
          <w:r>
            <w:rPr>
              <w:noProof/>
            </w:rPr>
            <w:fldChar w:fldCharType="begin"/>
          </w:r>
          <w:r>
            <w:rPr>
              <w:noProof/>
            </w:rPr>
            <w:instrText xml:space="preserve"> PAGEREF _Toc308754189 \h </w:instrText>
          </w:r>
          <w:r>
            <w:rPr>
              <w:noProof/>
            </w:rPr>
          </w:r>
          <w:r>
            <w:rPr>
              <w:noProof/>
            </w:rPr>
            <w:fldChar w:fldCharType="separate"/>
          </w:r>
          <w:r>
            <w:rPr>
              <w:noProof/>
            </w:rPr>
            <w:t>16</w:t>
          </w:r>
          <w:r>
            <w:rPr>
              <w:noProof/>
            </w:rPr>
            <w:fldChar w:fldCharType="end"/>
          </w:r>
        </w:p>
        <w:p w14:paraId="0515D7C9"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4.1 NACIONAL:</w:t>
          </w:r>
          <w:r>
            <w:rPr>
              <w:noProof/>
            </w:rPr>
            <w:tab/>
          </w:r>
          <w:r>
            <w:rPr>
              <w:noProof/>
            </w:rPr>
            <w:fldChar w:fldCharType="begin"/>
          </w:r>
          <w:r>
            <w:rPr>
              <w:noProof/>
            </w:rPr>
            <w:instrText xml:space="preserve"> PAGEREF _Toc308754190 \h </w:instrText>
          </w:r>
          <w:r>
            <w:rPr>
              <w:noProof/>
            </w:rPr>
          </w:r>
          <w:r>
            <w:rPr>
              <w:noProof/>
            </w:rPr>
            <w:fldChar w:fldCharType="separate"/>
          </w:r>
          <w:r>
            <w:rPr>
              <w:noProof/>
            </w:rPr>
            <w:t>16</w:t>
          </w:r>
          <w:r>
            <w:rPr>
              <w:noProof/>
            </w:rPr>
            <w:fldChar w:fldCharType="end"/>
          </w:r>
        </w:p>
        <w:p w14:paraId="3203DAB0"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sidRPr="00367E5A">
            <w:rPr>
              <w:noProof/>
            </w:rPr>
            <w:t>4.2 DEPARTAMENTAL:</w:t>
          </w:r>
          <w:r>
            <w:rPr>
              <w:noProof/>
            </w:rPr>
            <w:tab/>
          </w:r>
          <w:r>
            <w:rPr>
              <w:noProof/>
            </w:rPr>
            <w:fldChar w:fldCharType="begin"/>
          </w:r>
          <w:r>
            <w:rPr>
              <w:noProof/>
            </w:rPr>
            <w:instrText xml:space="preserve"> PAGEREF _Toc308754191 \h </w:instrText>
          </w:r>
          <w:r>
            <w:rPr>
              <w:noProof/>
            </w:rPr>
          </w:r>
          <w:r>
            <w:rPr>
              <w:noProof/>
            </w:rPr>
            <w:fldChar w:fldCharType="separate"/>
          </w:r>
          <w:r>
            <w:rPr>
              <w:noProof/>
            </w:rPr>
            <w:t>17</w:t>
          </w:r>
          <w:r>
            <w:rPr>
              <w:noProof/>
            </w:rPr>
            <w:fldChar w:fldCharType="end"/>
          </w:r>
        </w:p>
        <w:p w14:paraId="58E97345"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5. CONCEPTOS ORIENTADORES</w:t>
          </w:r>
          <w:r>
            <w:rPr>
              <w:noProof/>
            </w:rPr>
            <w:tab/>
          </w:r>
          <w:r>
            <w:rPr>
              <w:noProof/>
            </w:rPr>
            <w:fldChar w:fldCharType="begin"/>
          </w:r>
          <w:r>
            <w:rPr>
              <w:noProof/>
            </w:rPr>
            <w:instrText xml:space="preserve"> PAGEREF _Toc308754192 \h </w:instrText>
          </w:r>
          <w:r>
            <w:rPr>
              <w:noProof/>
            </w:rPr>
          </w:r>
          <w:r>
            <w:rPr>
              <w:noProof/>
            </w:rPr>
            <w:fldChar w:fldCharType="separate"/>
          </w:r>
          <w:r>
            <w:rPr>
              <w:noProof/>
            </w:rPr>
            <w:t>18</w:t>
          </w:r>
          <w:r>
            <w:rPr>
              <w:noProof/>
            </w:rPr>
            <w:fldChar w:fldCharType="end"/>
          </w:r>
        </w:p>
        <w:p w14:paraId="0EF7F609"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6. CONSULTA CIUDADANA</w:t>
          </w:r>
          <w:r>
            <w:rPr>
              <w:noProof/>
            </w:rPr>
            <w:tab/>
          </w:r>
          <w:r>
            <w:rPr>
              <w:noProof/>
            </w:rPr>
            <w:fldChar w:fldCharType="begin"/>
          </w:r>
          <w:r>
            <w:rPr>
              <w:noProof/>
            </w:rPr>
            <w:instrText xml:space="preserve"> PAGEREF _Toc308754193 \h </w:instrText>
          </w:r>
          <w:r>
            <w:rPr>
              <w:noProof/>
            </w:rPr>
          </w:r>
          <w:r>
            <w:rPr>
              <w:noProof/>
            </w:rPr>
            <w:fldChar w:fldCharType="separate"/>
          </w:r>
          <w:r>
            <w:rPr>
              <w:noProof/>
            </w:rPr>
            <w:t>20</w:t>
          </w:r>
          <w:r>
            <w:rPr>
              <w:noProof/>
            </w:rPr>
            <w:fldChar w:fldCharType="end"/>
          </w:r>
        </w:p>
        <w:p w14:paraId="59A6742F"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sidRPr="00264B3C">
            <w:rPr>
              <w:noProof/>
              <w:lang w:val="es-ES_tradnl"/>
            </w:rPr>
            <w:t>7. ACTORES INVOLUCRADOS</w:t>
          </w:r>
          <w:r>
            <w:rPr>
              <w:noProof/>
            </w:rPr>
            <w:tab/>
          </w:r>
          <w:r>
            <w:rPr>
              <w:noProof/>
            </w:rPr>
            <w:fldChar w:fldCharType="begin"/>
          </w:r>
          <w:r>
            <w:rPr>
              <w:noProof/>
            </w:rPr>
            <w:instrText xml:space="preserve"> PAGEREF _Toc308754194 \h </w:instrText>
          </w:r>
          <w:r>
            <w:rPr>
              <w:noProof/>
            </w:rPr>
          </w:r>
          <w:r>
            <w:rPr>
              <w:noProof/>
            </w:rPr>
            <w:fldChar w:fldCharType="separate"/>
          </w:r>
          <w:r>
            <w:rPr>
              <w:noProof/>
            </w:rPr>
            <w:t>22</w:t>
          </w:r>
          <w:r>
            <w:rPr>
              <w:noProof/>
            </w:rPr>
            <w:fldChar w:fldCharType="end"/>
          </w:r>
        </w:p>
        <w:p w14:paraId="61C422C3"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8. DIAGNÓSTICO:</w:t>
          </w:r>
          <w:r>
            <w:rPr>
              <w:noProof/>
            </w:rPr>
            <w:tab/>
          </w:r>
          <w:r>
            <w:rPr>
              <w:noProof/>
            </w:rPr>
            <w:fldChar w:fldCharType="begin"/>
          </w:r>
          <w:r>
            <w:rPr>
              <w:noProof/>
            </w:rPr>
            <w:instrText xml:space="preserve"> PAGEREF _Toc308754195 \h </w:instrText>
          </w:r>
          <w:r>
            <w:rPr>
              <w:noProof/>
            </w:rPr>
          </w:r>
          <w:r>
            <w:rPr>
              <w:noProof/>
            </w:rPr>
            <w:fldChar w:fldCharType="separate"/>
          </w:r>
          <w:r>
            <w:rPr>
              <w:noProof/>
            </w:rPr>
            <w:t>24</w:t>
          </w:r>
          <w:r>
            <w:rPr>
              <w:noProof/>
            </w:rPr>
            <w:fldChar w:fldCharType="end"/>
          </w:r>
        </w:p>
        <w:p w14:paraId="3C767E10"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8.1 CONTEXTO GENERAL:</w:t>
          </w:r>
          <w:r>
            <w:rPr>
              <w:noProof/>
            </w:rPr>
            <w:tab/>
          </w:r>
          <w:r>
            <w:rPr>
              <w:noProof/>
            </w:rPr>
            <w:fldChar w:fldCharType="begin"/>
          </w:r>
          <w:r>
            <w:rPr>
              <w:noProof/>
            </w:rPr>
            <w:instrText xml:space="preserve"> PAGEREF _Toc308754196 \h </w:instrText>
          </w:r>
          <w:r>
            <w:rPr>
              <w:noProof/>
            </w:rPr>
          </w:r>
          <w:r>
            <w:rPr>
              <w:noProof/>
            </w:rPr>
            <w:fldChar w:fldCharType="separate"/>
          </w:r>
          <w:r>
            <w:rPr>
              <w:noProof/>
            </w:rPr>
            <w:t>25</w:t>
          </w:r>
          <w:r>
            <w:rPr>
              <w:noProof/>
            </w:rPr>
            <w:fldChar w:fldCharType="end"/>
          </w:r>
        </w:p>
        <w:p w14:paraId="28CF02E2"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8.2 EL PROGRAMA DE CONCERTACIÓN NACIONAL EN EL DEPARTAMENTO DEL QUINDÍO</w:t>
          </w:r>
          <w:r>
            <w:rPr>
              <w:noProof/>
            </w:rPr>
            <w:tab/>
          </w:r>
          <w:r>
            <w:rPr>
              <w:noProof/>
            </w:rPr>
            <w:fldChar w:fldCharType="begin"/>
          </w:r>
          <w:r>
            <w:rPr>
              <w:noProof/>
            </w:rPr>
            <w:instrText xml:space="preserve"> PAGEREF _Toc308754197 \h </w:instrText>
          </w:r>
          <w:r>
            <w:rPr>
              <w:noProof/>
            </w:rPr>
          </w:r>
          <w:r>
            <w:rPr>
              <w:noProof/>
            </w:rPr>
            <w:fldChar w:fldCharType="separate"/>
          </w:r>
          <w:r>
            <w:rPr>
              <w:noProof/>
            </w:rPr>
            <w:t>29</w:t>
          </w:r>
          <w:r>
            <w:rPr>
              <w:noProof/>
            </w:rPr>
            <w:fldChar w:fldCharType="end"/>
          </w:r>
        </w:p>
        <w:p w14:paraId="28AE4E20"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8.3 PROGRAMA DE CONCERTACIÓN DEPARTAMENTAL</w:t>
          </w:r>
          <w:r>
            <w:rPr>
              <w:noProof/>
            </w:rPr>
            <w:tab/>
          </w:r>
          <w:r>
            <w:rPr>
              <w:noProof/>
            </w:rPr>
            <w:fldChar w:fldCharType="begin"/>
          </w:r>
          <w:r>
            <w:rPr>
              <w:noProof/>
            </w:rPr>
            <w:instrText xml:space="preserve"> PAGEREF _Toc308754198 \h </w:instrText>
          </w:r>
          <w:r>
            <w:rPr>
              <w:noProof/>
            </w:rPr>
          </w:r>
          <w:r>
            <w:rPr>
              <w:noProof/>
            </w:rPr>
            <w:fldChar w:fldCharType="separate"/>
          </w:r>
          <w:r>
            <w:rPr>
              <w:noProof/>
            </w:rPr>
            <w:t>30</w:t>
          </w:r>
          <w:r>
            <w:rPr>
              <w:noProof/>
            </w:rPr>
            <w:fldChar w:fldCharType="end"/>
          </w:r>
        </w:p>
        <w:p w14:paraId="41F7FA0A"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8.3.1 La Concertación Departamental por número de proyectos:</w:t>
          </w:r>
          <w:r>
            <w:rPr>
              <w:noProof/>
            </w:rPr>
            <w:tab/>
          </w:r>
          <w:r>
            <w:rPr>
              <w:noProof/>
            </w:rPr>
            <w:fldChar w:fldCharType="begin"/>
          </w:r>
          <w:r>
            <w:rPr>
              <w:noProof/>
            </w:rPr>
            <w:instrText xml:space="preserve"> PAGEREF _Toc308754199 \h </w:instrText>
          </w:r>
          <w:r>
            <w:rPr>
              <w:noProof/>
            </w:rPr>
          </w:r>
          <w:r>
            <w:rPr>
              <w:noProof/>
            </w:rPr>
            <w:fldChar w:fldCharType="separate"/>
          </w:r>
          <w:r>
            <w:rPr>
              <w:noProof/>
            </w:rPr>
            <w:t>32</w:t>
          </w:r>
          <w:r>
            <w:rPr>
              <w:noProof/>
            </w:rPr>
            <w:fldChar w:fldCharType="end"/>
          </w:r>
        </w:p>
        <w:p w14:paraId="6140385C"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8.3.2 La concertación Departamental por recursos asignados:</w:t>
          </w:r>
          <w:r>
            <w:rPr>
              <w:noProof/>
            </w:rPr>
            <w:tab/>
          </w:r>
          <w:r>
            <w:rPr>
              <w:noProof/>
            </w:rPr>
            <w:fldChar w:fldCharType="begin"/>
          </w:r>
          <w:r>
            <w:rPr>
              <w:noProof/>
            </w:rPr>
            <w:instrText xml:space="preserve"> PAGEREF _Toc308754200 \h </w:instrText>
          </w:r>
          <w:r>
            <w:rPr>
              <w:noProof/>
            </w:rPr>
          </w:r>
          <w:r>
            <w:rPr>
              <w:noProof/>
            </w:rPr>
            <w:fldChar w:fldCharType="separate"/>
          </w:r>
          <w:r>
            <w:rPr>
              <w:noProof/>
            </w:rPr>
            <w:t>33</w:t>
          </w:r>
          <w:r>
            <w:rPr>
              <w:noProof/>
            </w:rPr>
            <w:fldChar w:fldCharType="end"/>
          </w:r>
        </w:p>
        <w:p w14:paraId="77BEFC62"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8.3.3 La concertación departamental por causales de rechazo:</w:t>
          </w:r>
          <w:r>
            <w:rPr>
              <w:noProof/>
            </w:rPr>
            <w:tab/>
          </w:r>
          <w:r>
            <w:rPr>
              <w:noProof/>
            </w:rPr>
            <w:fldChar w:fldCharType="begin"/>
          </w:r>
          <w:r>
            <w:rPr>
              <w:noProof/>
            </w:rPr>
            <w:instrText xml:space="preserve"> PAGEREF _Toc308754201 \h </w:instrText>
          </w:r>
          <w:r>
            <w:rPr>
              <w:noProof/>
            </w:rPr>
          </w:r>
          <w:r>
            <w:rPr>
              <w:noProof/>
            </w:rPr>
            <w:fldChar w:fldCharType="separate"/>
          </w:r>
          <w:r>
            <w:rPr>
              <w:noProof/>
            </w:rPr>
            <w:t>35</w:t>
          </w:r>
          <w:r>
            <w:rPr>
              <w:noProof/>
            </w:rPr>
            <w:fldChar w:fldCharType="end"/>
          </w:r>
        </w:p>
        <w:p w14:paraId="74E52912"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8.3.4 La concertación departamental según proponentes:</w:t>
          </w:r>
          <w:r>
            <w:rPr>
              <w:noProof/>
            </w:rPr>
            <w:tab/>
          </w:r>
          <w:r>
            <w:rPr>
              <w:noProof/>
            </w:rPr>
            <w:fldChar w:fldCharType="begin"/>
          </w:r>
          <w:r>
            <w:rPr>
              <w:noProof/>
            </w:rPr>
            <w:instrText xml:space="preserve"> PAGEREF _Toc308754202 \h </w:instrText>
          </w:r>
          <w:r>
            <w:rPr>
              <w:noProof/>
            </w:rPr>
          </w:r>
          <w:r>
            <w:rPr>
              <w:noProof/>
            </w:rPr>
            <w:fldChar w:fldCharType="separate"/>
          </w:r>
          <w:r>
            <w:rPr>
              <w:noProof/>
            </w:rPr>
            <w:t>36</w:t>
          </w:r>
          <w:r>
            <w:rPr>
              <w:noProof/>
            </w:rPr>
            <w:fldChar w:fldCharType="end"/>
          </w:r>
        </w:p>
        <w:p w14:paraId="16657FEB"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8.3.5 La concertación según participación por Municipios:</w:t>
          </w:r>
          <w:r>
            <w:rPr>
              <w:noProof/>
            </w:rPr>
            <w:tab/>
          </w:r>
          <w:r>
            <w:rPr>
              <w:noProof/>
            </w:rPr>
            <w:fldChar w:fldCharType="begin"/>
          </w:r>
          <w:r>
            <w:rPr>
              <w:noProof/>
            </w:rPr>
            <w:instrText xml:space="preserve"> PAGEREF _Toc308754203 \h </w:instrText>
          </w:r>
          <w:r>
            <w:rPr>
              <w:noProof/>
            </w:rPr>
          </w:r>
          <w:r>
            <w:rPr>
              <w:noProof/>
            </w:rPr>
            <w:fldChar w:fldCharType="separate"/>
          </w:r>
          <w:r>
            <w:rPr>
              <w:noProof/>
            </w:rPr>
            <w:t>38</w:t>
          </w:r>
          <w:r>
            <w:rPr>
              <w:noProof/>
            </w:rPr>
            <w:fldChar w:fldCharType="end"/>
          </w:r>
        </w:p>
        <w:p w14:paraId="4EE90EE5"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8.3.6 La concertación por Áreas Temáticas:</w:t>
          </w:r>
          <w:r>
            <w:rPr>
              <w:noProof/>
            </w:rPr>
            <w:tab/>
          </w:r>
          <w:r>
            <w:rPr>
              <w:noProof/>
            </w:rPr>
            <w:fldChar w:fldCharType="begin"/>
          </w:r>
          <w:r>
            <w:rPr>
              <w:noProof/>
            </w:rPr>
            <w:instrText xml:space="preserve"> PAGEREF _Toc308754204 \h </w:instrText>
          </w:r>
          <w:r>
            <w:rPr>
              <w:noProof/>
            </w:rPr>
          </w:r>
          <w:r>
            <w:rPr>
              <w:noProof/>
            </w:rPr>
            <w:fldChar w:fldCharType="separate"/>
          </w:r>
          <w:r>
            <w:rPr>
              <w:noProof/>
            </w:rPr>
            <w:t>40</w:t>
          </w:r>
          <w:r>
            <w:rPr>
              <w:noProof/>
            </w:rPr>
            <w:fldChar w:fldCharType="end"/>
          </w:r>
        </w:p>
        <w:p w14:paraId="5DED4DB1"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8.3.7 La concertación -Seguimiento y Evaluación-</w:t>
          </w:r>
          <w:r>
            <w:rPr>
              <w:noProof/>
            </w:rPr>
            <w:tab/>
          </w:r>
          <w:r>
            <w:rPr>
              <w:noProof/>
            </w:rPr>
            <w:fldChar w:fldCharType="begin"/>
          </w:r>
          <w:r>
            <w:rPr>
              <w:noProof/>
            </w:rPr>
            <w:instrText xml:space="preserve"> PAGEREF _Toc308754205 \h </w:instrText>
          </w:r>
          <w:r>
            <w:rPr>
              <w:noProof/>
            </w:rPr>
          </w:r>
          <w:r>
            <w:rPr>
              <w:noProof/>
            </w:rPr>
            <w:fldChar w:fldCharType="separate"/>
          </w:r>
          <w:r>
            <w:rPr>
              <w:noProof/>
            </w:rPr>
            <w:t>41</w:t>
          </w:r>
          <w:r>
            <w:rPr>
              <w:noProof/>
            </w:rPr>
            <w:fldChar w:fldCharType="end"/>
          </w:r>
        </w:p>
        <w:p w14:paraId="73CA6BB8"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9. DEFINICIÓN DEL PROBLEMA OBJETO DE POLÍTICA</w:t>
          </w:r>
          <w:r>
            <w:rPr>
              <w:noProof/>
            </w:rPr>
            <w:tab/>
          </w:r>
          <w:r>
            <w:rPr>
              <w:noProof/>
            </w:rPr>
            <w:fldChar w:fldCharType="begin"/>
          </w:r>
          <w:r>
            <w:rPr>
              <w:noProof/>
            </w:rPr>
            <w:instrText xml:space="preserve"> PAGEREF _Toc308754206 \h </w:instrText>
          </w:r>
          <w:r>
            <w:rPr>
              <w:noProof/>
            </w:rPr>
          </w:r>
          <w:r>
            <w:rPr>
              <w:noProof/>
            </w:rPr>
            <w:fldChar w:fldCharType="separate"/>
          </w:r>
          <w:r>
            <w:rPr>
              <w:noProof/>
            </w:rPr>
            <w:t>44</w:t>
          </w:r>
          <w:r>
            <w:rPr>
              <w:noProof/>
            </w:rPr>
            <w:fldChar w:fldCharType="end"/>
          </w:r>
        </w:p>
        <w:p w14:paraId="37936BAE"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9.1 PROBLEMA CENTRAL</w:t>
          </w:r>
          <w:r>
            <w:rPr>
              <w:noProof/>
            </w:rPr>
            <w:tab/>
          </w:r>
          <w:r>
            <w:rPr>
              <w:noProof/>
            </w:rPr>
            <w:fldChar w:fldCharType="begin"/>
          </w:r>
          <w:r>
            <w:rPr>
              <w:noProof/>
            </w:rPr>
            <w:instrText xml:space="preserve"> PAGEREF _Toc308754207 \h </w:instrText>
          </w:r>
          <w:r>
            <w:rPr>
              <w:noProof/>
            </w:rPr>
          </w:r>
          <w:r>
            <w:rPr>
              <w:noProof/>
            </w:rPr>
            <w:fldChar w:fldCharType="separate"/>
          </w:r>
          <w:r>
            <w:rPr>
              <w:noProof/>
            </w:rPr>
            <w:t>44</w:t>
          </w:r>
          <w:r>
            <w:rPr>
              <w:noProof/>
            </w:rPr>
            <w:fldChar w:fldCharType="end"/>
          </w:r>
        </w:p>
        <w:p w14:paraId="2D96B32D"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10. PROPUESTA  TÉCNICA</w:t>
          </w:r>
          <w:r>
            <w:rPr>
              <w:noProof/>
            </w:rPr>
            <w:tab/>
          </w:r>
          <w:r>
            <w:rPr>
              <w:noProof/>
            </w:rPr>
            <w:fldChar w:fldCharType="begin"/>
          </w:r>
          <w:r>
            <w:rPr>
              <w:noProof/>
            </w:rPr>
            <w:instrText xml:space="preserve"> PAGEREF _Toc308754208 \h </w:instrText>
          </w:r>
          <w:r>
            <w:rPr>
              <w:noProof/>
            </w:rPr>
          </w:r>
          <w:r>
            <w:rPr>
              <w:noProof/>
            </w:rPr>
            <w:fldChar w:fldCharType="separate"/>
          </w:r>
          <w:r>
            <w:rPr>
              <w:noProof/>
            </w:rPr>
            <w:t>45</w:t>
          </w:r>
          <w:r>
            <w:rPr>
              <w:noProof/>
            </w:rPr>
            <w:fldChar w:fldCharType="end"/>
          </w:r>
        </w:p>
        <w:p w14:paraId="09648B56"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10.1  OBJETIVO GENERAL</w:t>
          </w:r>
          <w:r>
            <w:rPr>
              <w:noProof/>
            </w:rPr>
            <w:tab/>
          </w:r>
          <w:r>
            <w:rPr>
              <w:noProof/>
            </w:rPr>
            <w:fldChar w:fldCharType="begin"/>
          </w:r>
          <w:r>
            <w:rPr>
              <w:noProof/>
            </w:rPr>
            <w:instrText xml:space="preserve"> PAGEREF _Toc308754209 \h </w:instrText>
          </w:r>
          <w:r>
            <w:rPr>
              <w:noProof/>
            </w:rPr>
          </w:r>
          <w:r>
            <w:rPr>
              <w:noProof/>
            </w:rPr>
            <w:fldChar w:fldCharType="separate"/>
          </w:r>
          <w:r>
            <w:rPr>
              <w:noProof/>
            </w:rPr>
            <w:t>45</w:t>
          </w:r>
          <w:r>
            <w:rPr>
              <w:noProof/>
            </w:rPr>
            <w:fldChar w:fldCharType="end"/>
          </w:r>
        </w:p>
        <w:p w14:paraId="71420861"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10.2  OBJETIVOS ESPECÍFICOS</w:t>
          </w:r>
          <w:r>
            <w:rPr>
              <w:noProof/>
            </w:rPr>
            <w:tab/>
          </w:r>
          <w:r>
            <w:rPr>
              <w:noProof/>
            </w:rPr>
            <w:fldChar w:fldCharType="begin"/>
          </w:r>
          <w:r>
            <w:rPr>
              <w:noProof/>
            </w:rPr>
            <w:instrText xml:space="preserve"> PAGEREF _Toc308754210 \h </w:instrText>
          </w:r>
          <w:r>
            <w:rPr>
              <w:noProof/>
            </w:rPr>
          </w:r>
          <w:r>
            <w:rPr>
              <w:noProof/>
            </w:rPr>
            <w:fldChar w:fldCharType="separate"/>
          </w:r>
          <w:r>
            <w:rPr>
              <w:noProof/>
            </w:rPr>
            <w:t>45</w:t>
          </w:r>
          <w:r>
            <w:rPr>
              <w:noProof/>
            </w:rPr>
            <w:fldChar w:fldCharType="end"/>
          </w:r>
        </w:p>
        <w:p w14:paraId="0D485C8A"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10.3  PRINCIPIOS</w:t>
          </w:r>
          <w:r>
            <w:rPr>
              <w:noProof/>
            </w:rPr>
            <w:tab/>
          </w:r>
          <w:r>
            <w:rPr>
              <w:noProof/>
            </w:rPr>
            <w:fldChar w:fldCharType="begin"/>
          </w:r>
          <w:r>
            <w:rPr>
              <w:noProof/>
            </w:rPr>
            <w:instrText xml:space="preserve"> PAGEREF _Toc308754211 \h </w:instrText>
          </w:r>
          <w:r>
            <w:rPr>
              <w:noProof/>
            </w:rPr>
          </w:r>
          <w:r>
            <w:rPr>
              <w:noProof/>
            </w:rPr>
            <w:fldChar w:fldCharType="separate"/>
          </w:r>
          <w:r>
            <w:rPr>
              <w:noProof/>
            </w:rPr>
            <w:t>46</w:t>
          </w:r>
          <w:r>
            <w:rPr>
              <w:noProof/>
            </w:rPr>
            <w:fldChar w:fldCharType="end"/>
          </w:r>
        </w:p>
        <w:p w14:paraId="2C12D1CE"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10.4 LINEAS ESTRATÉGICAS</w:t>
          </w:r>
          <w:r>
            <w:rPr>
              <w:noProof/>
            </w:rPr>
            <w:tab/>
          </w:r>
          <w:r>
            <w:rPr>
              <w:noProof/>
            </w:rPr>
            <w:fldChar w:fldCharType="begin"/>
          </w:r>
          <w:r>
            <w:rPr>
              <w:noProof/>
            </w:rPr>
            <w:instrText xml:space="preserve"> PAGEREF _Toc308754212 \h </w:instrText>
          </w:r>
          <w:r>
            <w:rPr>
              <w:noProof/>
            </w:rPr>
          </w:r>
          <w:r>
            <w:rPr>
              <w:noProof/>
            </w:rPr>
            <w:fldChar w:fldCharType="separate"/>
          </w:r>
          <w:r>
            <w:rPr>
              <w:noProof/>
            </w:rPr>
            <w:t>48</w:t>
          </w:r>
          <w:r>
            <w:rPr>
              <w:noProof/>
            </w:rPr>
            <w:fldChar w:fldCharType="end"/>
          </w:r>
        </w:p>
        <w:p w14:paraId="6907A419"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lastRenderedPageBreak/>
            <w:t>10.4.1 Democratización del acceso a los recursos públicos y ampliación de la bolsa de financiación:</w:t>
          </w:r>
          <w:r>
            <w:rPr>
              <w:noProof/>
            </w:rPr>
            <w:tab/>
          </w:r>
          <w:r>
            <w:rPr>
              <w:noProof/>
            </w:rPr>
            <w:fldChar w:fldCharType="begin"/>
          </w:r>
          <w:r>
            <w:rPr>
              <w:noProof/>
            </w:rPr>
            <w:instrText xml:space="preserve"> PAGEREF _Toc308754213 \h </w:instrText>
          </w:r>
          <w:r>
            <w:rPr>
              <w:noProof/>
            </w:rPr>
          </w:r>
          <w:r>
            <w:rPr>
              <w:noProof/>
            </w:rPr>
            <w:fldChar w:fldCharType="separate"/>
          </w:r>
          <w:r>
            <w:rPr>
              <w:noProof/>
            </w:rPr>
            <w:t>48</w:t>
          </w:r>
          <w:r>
            <w:rPr>
              <w:noProof/>
            </w:rPr>
            <w:fldChar w:fldCharType="end"/>
          </w:r>
        </w:p>
        <w:p w14:paraId="652F523C"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10.4.2 Fortalecimiento  a la participación y organización del sector para la sostenibilidad de procesos</w:t>
          </w:r>
          <w:r>
            <w:rPr>
              <w:noProof/>
            </w:rPr>
            <w:tab/>
          </w:r>
          <w:r>
            <w:rPr>
              <w:noProof/>
            </w:rPr>
            <w:fldChar w:fldCharType="begin"/>
          </w:r>
          <w:r>
            <w:rPr>
              <w:noProof/>
            </w:rPr>
            <w:instrText xml:space="preserve"> PAGEREF _Toc308754214 \h </w:instrText>
          </w:r>
          <w:r>
            <w:rPr>
              <w:noProof/>
            </w:rPr>
          </w:r>
          <w:r>
            <w:rPr>
              <w:noProof/>
            </w:rPr>
            <w:fldChar w:fldCharType="separate"/>
          </w:r>
          <w:r>
            <w:rPr>
              <w:noProof/>
            </w:rPr>
            <w:t>48</w:t>
          </w:r>
          <w:r>
            <w:rPr>
              <w:noProof/>
            </w:rPr>
            <w:fldChar w:fldCharType="end"/>
          </w:r>
        </w:p>
        <w:p w14:paraId="6372AB00"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10.4.3 Información, seguimiento y evaluación:</w:t>
          </w:r>
          <w:r>
            <w:rPr>
              <w:noProof/>
            </w:rPr>
            <w:tab/>
          </w:r>
          <w:r>
            <w:rPr>
              <w:noProof/>
            </w:rPr>
            <w:fldChar w:fldCharType="begin"/>
          </w:r>
          <w:r>
            <w:rPr>
              <w:noProof/>
            </w:rPr>
            <w:instrText xml:space="preserve"> PAGEREF _Toc308754215 \h </w:instrText>
          </w:r>
          <w:r>
            <w:rPr>
              <w:noProof/>
            </w:rPr>
          </w:r>
          <w:r>
            <w:rPr>
              <w:noProof/>
            </w:rPr>
            <w:fldChar w:fldCharType="separate"/>
          </w:r>
          <w:r>
            <w:rPr>
              <w:noProof/>
            </w:rPr>
            <w:t>50</w:t>
          </w:r>
          <w:r>
            <w:rPr>
              <w:noProof/>
            </w:rPr>
            <w:fldChar w:fldCharType="end"/>
          </w:r>
        </w:p>
        <w:p w14:paraId="41170BB9" w14:textId="77777777" w:rsidR="00367E5A" w:rsidRDefault="00367E5A">
          <w:pPr>
            <w:pStyle w:val="TDC3"/>
            <w:rPr>
              <w:rFonts w:asciiTheme="minorHAnsi" w:eastAsiaTheme="minorEastAsia" w:hAnsiTheme="minorHAnsi" w:cstheme="minorBidi"/>
              <w:noProof/>
              <w:sz w:val="24"/>
              <w:szCs w:val="24"/>
              <w:lang w:val="es-ES_tradnl" w:eastAsia="ja-JP"/>
            </w:rPr>
          </w:pPr>
          <w:r>
            <w:rPr>
              <w:noProof/>
            </w:rPr>
            <w:t>10.4.5 Programación, Difusión y Promoción:</w:t>
          </w:r>
          <w:r>
            <w:rPr>
              <w:noProof/>
            </w:rPr>
            <w:tab/>
          </w:r>
          <w:r>
            <w:rPr>
              <w:noProof/>
            </w:rPr>
            <w:fldChar w:fldCharType="begin"/>
          </w:r>
          <w:r>
            <w:rPr>
              <w:noProof/>
            </w:rPr>
            <w:instrText xml:space="preserve"> PAGEREF _Toc308754216 \h </w:instrText>
          </w:r>
          <w:r>
            <w:rPr>
              <w:noProof/>
            </w:rPr>
          </w:r>
          <w:r>
            <w:rPr>
              <w:noProof/>
            </w:rPr>
            <w:fldChar w:fldCharType="separate"/>
          </w:r>
          <w:r>
            <w:rPr>
              <w:noProof/>
            </w:rPr>
            <w:t>51</w:t>
          </w:r>
          <w:r>
            <w:rPr>
              <w:noProof/>
            </w:rPr>
            <w:fldChar w:fldCharType="end"/>
          </w:r>
        </w:p>
        <w:p w14:paraId="2C298130" w14:textId="77777777" w:rsidR="00367E5A" w:rsidRDefault="00367E5A">
          <w:pPr>
            <w:pStyle w:val="TDC2"/>
            <w:tabs>
              <w:tab w:val="right" w:leader="dot" w:pos="8971"/>
            </w:tabs>
            <w:rPr>
              <w:rFonts w:asciiTheme="minorHAnsi" w:eastAsiaTheme="minorEastAsia" w:hAnsiTheme="minorHAnsi" w:cstheme="minorBidi"/>
              <w:noProof/>
              <w:sz w:val="24"/>
              <w:szCs w:val="24"/>
              <w:lang w:val="es-ES_tradnl" w:eastAsia="ja-JP"/>
            </w:rPr>
          </w:pPr>
          <w:r>
            <w:rPr>
              <w:noProof/>
            </w:rPr>
            <w:t>10.5 MATRIZ DE PLANIFICACIÓN</w:t>
          </w:r>
          <w:r>
            <w:rPr>
              <w:noProof/>
            </w:rPr>
            <w:tab/>
          </w:r>
          <w:r>
            <w:rPr>
              <w:noProof/>
            </w:rPr>
            <w:fldChar w:fldCharType="begin"/>
          </w:r>
          <w:r>
            <w:rPr>
              <w:noProof/>
            </w:rPr>
            <w:instrText xml:space="preserve"> PAGEREF _Toc308754217 \h </w:instrText>
          </w:r>
          <w:r>
            <w:rPr>
              <w:noProof/>
            </w:rPr>
          </w:r>
          <w:r>
            <w:rPr>
              <w:noProof/>
            </w:rPr>
            <w:fldChar w:fldCharType="separate"/>
          </w:r>
          <w:r>
            <w:rPr>
              <w:noProof/>
            </w:rPr>
            <w:t>71</w:t>
          </w:r>
          <w:r>
            <w:rPr>
              <w:noProof/>
            </w:rPr>
            <w:fldChar w:fldCharType="end"/>
          </w:r>
        </w:p>
        <w:p w14:paraId="4F4DE521"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11. FINANCIACIÓN DEL PROGRAMA DE CONCERTACIÓN</w:t>
          </w:r>
          <w:r>
            <w:rPr>
              <w:noProof/>
            </w:rPr>
            <w:tab/>
          </w:r>
          <w:r>
            <w:rPr>
              <w:noProof/>
            </w:rPr>
            <w:fldChar w:fldCharType="begin"/>
          </w:r>
          <w:r>
            <w:rPr>
              <w:noProof/>
            </w:rPr>
            <w:instrText xml:space="preserve"> PAGEREF _Toc308754218 \h </w:instrText>
          </w:r>
          <w:r>
            <w:rPr>
              <w:noProof/>
            </w:rPr>
          </w:r>
          <w:r>
            <w:rPr>
              <w:noProof/>
            </w:rPr>
            <w:fldChar w:fldCharType="separate"/>
          </w:r>
          <w:r>
            <w:rPr>
              <w:noProof/>
            </w:rPr>
            <w:t>73</w:t>
          </w:r>
          <w:r>
            <w:rPr>
              <w:noProof/>
            </w:rPr>
            <w:fldChar w:fldCharType="end"/>
          </w:r>
        </w:p>
        <w:p w14:paraId="7A5C02E5"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12. SEGUIMIENTO Y EVALUACIÓN DEL PROGRAMA DE CONCERTACIÓN</w:t>
          </w:r>
          <w:r>
            <w:rPr>
              <w:noProof/>
            </w:rPr>
            <w:tab/>
          </w:r>
          <w:r>
            <w:rPr>
              <w:noProof/>
            </w:rPr>
            <w:fldChar w:fldCharType="begin"/>
          </w:r>
          <w:r>
            <w:rPr>
              <w:noProof/>
            </w:rPr>
            <w:instrText xml:space="preserve"> PAGEREF _Toc308754219 \h </w:instrText>
          </w:r>
          <w:r>
            <w:rPr>
              <w:noProof/>
            </w:rPr>
          </w:r>
          <w:r>
            <w:rPr>
              <w:noProof/>
            </w:rPr>
            <w:fldChar w:fldCharType="separate"/>
          </w:r>
          <w:r>
            <w:rPr>
              <w:noProof/>
            </w:rPr>
            <w:t>74</w:t>
          </w:r>
          <w:r>
            <w:rPr>
              <w:noProof/>
            </w:rPr>
            <w:fldChar w:fldCharType="end"/>
          </w:r>
        </w:p>
        <w:p w14:paraId="36E7F837"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13. COORDINACIÓN DEL PROGRAMA</w:t>
          </w:r>
          <w:r>
            <w:rPr>
              <w:noProof/>
            </w:rPr>
            <w:tab/>
          </w:r>
          <w:r>
            <w:rPr>
              <w:noProof/>
            </w:rPr>
            <w:fldChar w:fldCharType="begin"/>
          </w:r>
          <w:r>
            <w:rPr>
              <w:noProof/>
            </w:rPr>
            <w:instrText xml:space="preserve"> PAGEREF _Toc308754220 \h </w:instrText>
          </w:r>
          <w:r>
            <w:rPr>
              <w:noProof/>
            </w:rPr>
          </w:r>
          <w:r>
            <w:rPr>
              <w:noProof/>
            </w:rPr>
            <w:fldChar w:fldCharType="separate"/>
          </w:r>
          <w:r>
            <w:rPr>
              <w:noProof/>
            </w:rPr>
            <w:t>74</w:t>
          </w:r>
          <w:r>
            <w:rPr>
              <w:noProof/>
            </w:rPr>
            <w:fldChar w:fldCharType="end"/>
          </w:r>
        </w:p>
        <w:p w14:paraId="7C2A148B"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Pr>
              <w:noProof/>
            </w:rPr>
            <w:t>14. SOCIALIZACIÓN</w:t>
          </w:r>
          <w:r>
            <w:rPr>
              <w:noProof/>
            </w:rPr>
            <w:tab/>
          </w:r>
          <w:r>
            <w:rPr>
              <w:noProof/>
            </w:rPr>
            <w:fldChar w:fldCharType="begin"/>
          </w:r>
          <w:r>
            <w:rPr>
              <w:noProof/>
            </w:rPr>
            <w:instrText xml:space="preserve"> PAGEREF _Toc308754221 \h </w:instrText>
          </w:r>
          <w:r>
            <w:rPr>
              <w:noProof/>
            </w:rPr>
          </w:r>
          <w:r>
            <w:rPr>
              <w:noProof/>
            </w:rPr>
            <w:fldChar w:fldCharType="separate"/>
          </w:r>
          <w:r>
            <w:rPr>
              <w:noProof/>
            </w:rPr>
            <w:t>74</w:t>
          </w:r>
          <w:r>
            <w:rPr>
              <w:noProof/>
            </w:rPr>
            <w:fldChar w:fldCharType="end"/>
          </w:r>
        </w:p>
        <w:p w14:paraId="75630C08" w14:textId="77777777" w:rsidR="00367E5A" w:rsidRDefault="00367E5A">
          <w:pPr>
            <w:pStyle w:val="TDC1"/>
            <w:tabs>
              <w:tab w:val="right" w:leader="dot" w:pos="8971"/>
            </w:tabs>
            <w:rPr>
              <w:rFonts w:asciiTheme="minorHAnsi" w:eastAsiaTheme="minorEastAsia" w:hAnsiTheme="minorHAnsi" w:cstheme="minorBidi"/>
              <w:noProof/>
              <w:sz w:val="24"/>
              <w:szCs w:val="24"/>
              <w:lang w:val="es-ES_tradnl" w:eastAsia="ja-JP"/>
            </w:rPr>
          </w:pPr>
          <w:r w:rsidRPr="00264B3C">
            <w:rPr>
              <w:noProof/>
              <w:lang w:val="es-ES"/>
            </w:rPr>
            <w:t>15. Bibliografía</w:t>
          </w:r>
          <w:r>
            <w:rPr>
              <w:noProof/>
            </w:rPr>
            <w:tab/>
          </w:r>
          <w:r>
            <w:rPr>
              <w:noProof/>
            </w:rPr>
            <w:fldChar w:fldCharType="begin"/>
          </w:r>
          <w:r>
            <w:rPr>
              <w:noProof/>
            </w:rPr>
            <w:instrText xml:space="preserve"> PAGEREF _Toc308754222 \h </w:instrText>
          </w:r>
          <w:r>
            <w:rPr>
              <w:noProof/>
            </w:rPr>
          </w:r>
          <w:r>
            <w:rPr>
              <w:noProof/>
            </w:rPr>
            <w:fldChar w:fldCharType="separate"/>
          </w:r>
          <w:r>
            <w:rPr>
              <w:noProof/>
            </w:rPr>
            <w:t>75</w:t>
          </w:r>
          <w:r>
            <w:rPr>
              <w:noProof/>
            </w:rPr>
            <w:fldChar w:fldCharType="end"/>
          </w:r>
        </w:p>
        <w:p w14:paraId="3DAE749B" w14:textId="5D067C82" w:rsidR="00EB4621" w:rsidRPr="00EB4621" w:rsidRDefault="002069A0" w:rsidP="00532A5F">
          <w:pPr>
            <w:pStyle w:val="TDC3"/>
            <w:rPr>
              <w:rFonts w:asciiTheme="minorHAnsi" w:hAnsiTheme="minorHAnsi" w:cs="Calibri"/>
              <w:color w:val="000000"/>
              <w:sz w:val="24"/>
              <w:szCs w:val="24"/>
            </w:rPr>
          </w:pPr>
          <w:r w:rsidRPr="004E3511">
            <w:fldChar w:fldCharType="end"/>
          </w:r>
        </w:p>
      </w:sdtContent>
    </w:sdt>
    <w:p w14:paraId="57BD43A1" w14:textId="1392A357" w:rsidR="002069A0" w:rsidRDefault="002069A0"/>
    <w:p w14:paraId="6C78EED3" w14:textId="77777777" w:rsidR="007B647F" w:rsidRDefault="007B647F">
      <w:pPr>
        <w:rPr>
          <w:sz w:val="28"/>
        </w:rPr>
      </w:pPr>
    </w:p>
    <w:p w14:paraId="766F07D0" w14:textId="77777777" w:rsidR="007B647F" w:rsidRDefault="007B647F">
      <w:pPr>
        <w:rPr>
          <w:sz w:val="28"/>
        </w:rPr>
      </w:pPr>
    </w:p>
    <w:p w14:paraId="1C8BBDD0" w14:textId="77777777" w:rsidR="007B647F" w:rsidRDefault="007B647F">
      <w:pPr>
        <w:rPr>
          <w:sz w:val="28"/>
        </w:rPr>
      </w:pPr>
    </w:p>
    <w:p w14:paraId="37FD82CB" w14:textId="77777777" w:rsidR="007B647F" w:rsidRDefault="007B647F">
      <w:pPr>
        <w:rPr>
          <w:sz w:val="28"/>
        </w:rPr>
      </w:pPr>
    </w:p>
    <w:p w14:paraId="22FA53D2" w14:textId="77777777" w:rsidR="009D4739" w:rsidRDefault="009D4739">
      <w:pPr>
        <w:rPr>
          <w:sz w:val="28"/>
        </w:rPr>
      </w:pPr>
    </w:p>
    <w:p w14:paraId="786E66EB" w14:textId="77777777" w:rsidR="009D4739" w:rsidRDefault="009D4739">
      <w:pPr>
        <w:rPr>
          <w:sz w:val="28"/>
        </w:rPr>
      </w:pPr>
    </w:p>
    <w:p w14:paraId="3E6F3816" w14:textId="77777777" w:rsidR="009D4739" w:rsidRDefault="009D4739">
      <w:pPr>
        <w:rPr>
          <w:sz w:val="28"/>
        </w:rPr>
      </w:pPr>
    </w:p>
    <w:p w14:paraId="4BC7816D" w14:textId="77777777" w:rsidR="009D4739" w:rsidRDefault="009D4739">
      <w:pPr>
        <w:rPr>
          <w:sz w:val="28"/>
        </w:rPr>
      </w:pPr>
    </w:p>
    <w:p w14:paraId="3FBD1FD8" w14:textId="77777777" w:rsidR="009D4739" w:rsidRDefault="009D4739">
      <w:pPr>
        <w:rPr>
          <w:sz w:val="28"/>
        </w:rPr>
      </w:pPr>
    </w:p>
    <w:p w14:paraId="138F825C" w14:textId="77777777" w:rsidR="007B647F" w:rsidRDefault="007B647F">
      <w:pPr>
        <w:rPr>
          <w:sz w:val="28"/>
        </w:rPr>
      </w:pPr>
    </w:p>
    <w:p w14:paraId="557B74DD" w14:textId="77777777" w:rsidR="009D4739" w:rsidRDefault="009D4739">
      <w:pPr>
        <w:rPr>
          <w:sz w:val="28"/>
        </w:rPr>
      </w:pPr>
    </w:p>
    <w:p w14:paraId="7C3F227D" w14:textId="77777777" w:rsidR="009D4739" w:rsidRDefault="009D4739">
      <w:pPr>
        <w:rPr>
          <w:sz w:val="28"/>
        </w:rPr>
      </w:pPr>
    </w:p>
    <w:p w14:paraId="1D1B1E4E" w14:textId="77777777" w:rsidR="009D4739" w:rsidRDefault="009D4739">
      <w:pPr>
        <w:rPr>
          <w:sz w:val="28"/>
        </w:rPr>
      </w:pPr>
    </w:p>
    <w:p w14:paraId="5CB95916" w14:textId="77777777" w:rsidR="00C706FD" w:rsidRDefault="00C706FD">
      <w:pPr>
        <w:rPr>
          <w:sz w:val="28"/>
        </w:rPr>
      </w:pPr>
    </w:p>
    <w:p w14:paraId="4D9B8818" w14:textId="1FD253C5" w:rsidR="00C706FD" w:rsidRDefault="00F26346" w:rsidP="00F26346">
      <w:pPr>
        <w:pStyle w:val="Ttulo1"/>
      </w:pPr>
      <w:bookmarkStart w:id="0" w:name="_Toc308754183"/>
      <w:r>
        <w:lastRenderedPageBreak/>
        <w:t xml:space="preserve">1. </w:t>
      </w:r>
      <w:r w:rsidR="003F5BD0">
        <w:t>INTRODUCCION</w:t>
      </w:r>
      <w:bookmarkEnd w:id="0"/>
    </w:p>
    <w:p w14:paraId="62E4667C" w14:textId="77777777" w:rsidR="00F26346" w:rsidRDefault="00F26346" w:rsidP="001F0E85">
      <w:pPr>
        <w:widowControl w:val="0"/>
        <w:autoSpaceDE w:val="0"/>
        <w:autoSpaceDN w:val="0"/>
        <w:adjustRightInd w:val="0"/>
        <w:spacing w:after="240" w:line="240" w:lineRule="auto"/>
        <w:jc w:val="both"/>
        <w:rPr>
          <w:rFonts w:cs="Times New Roman"/>
          <w:sz w:val="24"/>
          <w:szCs w:val="24"/>
          <w:lang w:val="es-ES"/>
        </w:rPr>
      </w:pPr>
    </w:p>
    <w:p w14:paraId="5E42EA66" w14:textId="2F1CE127" w:rsidR="00FB161E" w:rsidRPr="00FB161E" w:rsidRDefault="00FB161E" w:rsidP="00FB161E">
      <w:pPr>
        <w:pStyle w:val="ParaAttribute30"/>
        <w:rPr>
          <w:rFonts w:asciiTheme="majorHAnsi" w:hAnsiTheme="majorHAnsi"/>
          <w:sz w:val="24"/>
          <w:szCs w:val="24"/>
        </w:rPr>
      </w:pPr>
      <w:r w:rsidRPr="00FB161E">
        <w:rPr>
          <w:rStyle w:val="CharAttribute25"/>
          <w:rFonts w:asciiTheme="majorHAnsi" w:hAnsiTheme="majorHAnsi"/>
          <w:szCs w:val="24"/>
        </w:rPr>
        <w:t>El Programa Departamental de Concertación de proyectos artísticos y culturales en el Quindío ha sido construido teniendo como base las políticas culturales promulgadas por el Ministerio de Cultura, fundamentalmente en el Programa Nacional de Concertación que se ha adaptado a las necesidades locales del Departamento. Además se ha articulado con el Plan de Desarrollo 2012-2015 “Gobierno firme por un Qui</w:t>
      </w:r>
      <w:r>
        <w:rPr>
          <w:rStyle w:val="CharAttribute25"/>
          <w:rFonts w:asciiTheme="majorHAnsi" w:hAnsiTheme="majorHAnsi"/>
          <w:szCs w:val="24"/>
        </w:rPr>
        <w:t>ndío más humano”, que en su polí</w:t>
      </w:r>
      <w:r w:rsidRPr="00FB161E">
        <w:rPr>
          <w:rStyle w:val="CharAttribute25"/>
          <w:rFonts w:asciiTheme="majorHAnsi" w:hAnsiTheme="majorHAnsi"/>
          <w:szCs w:val="24"/>
        </w:rPr>
        <w:t>tica cultural recoge las priorizaciones hechas en el plan decenal de las culturas BIOCULTURA 2013-2023.</w:t>
      </w:r>
    </w:p>
    <w:p w14:paraId="482732AE" w14:textId="472FF5A2" w:rsidR="00FB161E" w:rsidRPr="00FB161E" w:rsidRDefault="00495483" w:rsidP="00FB161E">
      <w:pPr>
        <w:pStyle w:val="ParaAttribute30"/>
        <w:rPr>
          <w:rFonts w:asciiTheme="majorHAnsi" w:hAnsiTheme="majorHAnsi"/>
          <w:sz w:val="24"/>
          <w:szCs w:val="24"/>
        </w:rPr>
      </w:pPr>
      <w:r>
        <w:rPr>
          <w:rStyle w:val="CharAttribute25"/>
          <w:rFonts w:asciiTheme="majorHAnsi" w:hAnsiTheme="majorHAnsi"/>
          <w:szCs w:val="24"/>
        </w:rPr>
        <w:t>La Política de Concertación que aquí</w:t>
      </w:r>
      <w:r w:rsidR="00FB161E" w:rsidRPr="00FB161E">
        <w:rPr>
          <w:rStyle w:val="CharAttribute25"/>
          <w:rFonts w:asciiTheme="majorHAnsi" w:hAnsiTheme="majorHAnsi"/>
          <w:szCs w:val="24"/>
        </w:rPr>
        <w:t xml:space="preserve"> se presenta, se apuntala en dos componentes claves: los Derechos Culturales y la democratización del acceso de las personas y las instituciones a los diferentes bienes, servicios y manifestaciones culturales, que pretenden fortalecer el campo de la cultura en el Quindío</w:t>
      </w:r>
    </w:p>
    <w:p w14:paraId="22D01F12" w14:textId="77777777" w:rsidR="00FB161E" w:rsidRPr="00FB161E" w:rsidRDefault="00FB161E" w:rsidP="00FB161E">
      <w:pPr>
        <w:pStyle w:val="ParaAttribute29"/>
        <w:rPr>
          <w:rFonts w:asciiTheme="majorHAnsi" w:hAnsiTheme="majorHAnsi"/>
          <w:sz w:val="24"/>
          <w:szCs w:val="24"/>
        </w:rPr>
      </w:pPr>
      <w:r w:rsidRPr="00FB161E">
        <w:rPr>
          <w:rStyle w:val="CharAttribute17"/>
          <w:rFonts w:asciiTheme="majorHAnsi" w:hAnsiTheme="majorHAnsi"/>
          <w:szCs w:val="24"/>
        </w:rPr>
        <w:t>En el documento que a continuación se presenta se hace una indagación de los antecedentes de la política de concertación, su marco legal tanto nacional como departamental, una orientación de conceptos que permitan entender las ideas que sustentan el Programa en sus distintos procesos. En el aparte que integra el diagnóstico se muestra el comportamiento de las distintas convocatorias para la concertación de proyectos culturales realizadas en el periodo 2007-2015, en la cual se identifican las principales problemáticas, además de una descripción del proceso de consulta ciudadana y análisis de actores involucrados.  Finalmente se presenta la  propuesta técnica que aborda los objetivos de la política, sus principios, líneas estratégicas,  estrategias, acciones y criterios generales para las convocatorias públicas anuales.</w:t>
      </w:r>
    </w:p>
    <w:p w14:paraId="2544B18F" w14:textId="7A1BF1F0" w:rsidR="00FB161E" w:rsidRPr="00FB161E" w:rsidRDefault="00FB161E" w:rsidP="00FB161E">
      <w:pPr>
        <w:pStyle w:val="ParaAttribute31"/>
        <w:spacing w:line="252" w:lineRule="auto"/>
        <w:rPr>
          <w:rFonts w:asciiTheme="majorHAnsi" w:hAnsiTheme="majorHAnsi"/>
          <w:sz w:val="24"/>
          <w:szCs w:val="24"/>
        </w:rPr>
      </w:pPr>
      <w:r w:rsidRPr="00FB161E">
        <w:rPr>
          <w:rStyle w:val="CharAttribute17"/>
          <w:rFonts w:asciiTheme="majorHAnsi" w:hAnsiTheme="majorHAnsi"/>
          <w:szCs w:val="24"/>
        </w:rPr>
        <w:t xml:space="preserve">La Implementación de la Concertación de Proyectos artísticos y Culturales, está sometida al horizonte de tiempo del Plan </w:t>
      </w:r>
      <w:r>
        <w:rPr>
          <w:rStyle w:val="CharAttribute17"/>
          <w:rFonts w:asciiTheme="majorHAnsi" w:hAnsiTheme="majorHAnsi"/>
          <w:szCs w:val="24"/>
        </w:rPr>
        <w:t>Departamental de las Culturas BIOCULTURA</w:t>
      </w:r>
      <w:r w:rsidRPr="00FB161E">
        <w:rPr>
          <w:rStyle w:val="CharAttribute17"/>
          <w:rFonts w:asciiTheme="majorHAnsi" w:hAnsiTheme="majorHAnsi"/>
          <w:szCs w:val="24"/>
        </w:rPr>
        <w:t xml:space="preserve"> 2013-2023, en el cual se destaca este programa como el soporte fundamental para el desarrollo cultural y social del territorio. </w:t>
      </w:r>
    </w:p>
    <w:p w14:paraId="575C8161" w14:textId="24716222" w:rsidR="00FB161E" w:rsidRPr="00FB161E" w:rsidRDefault="00FB161E" w:rsidP="00FB161E">
      <w:pPr>
        <w:pStyle w:val="ParaAttribute31"/>
        <w:spacing w:line="252" w:lineRule="auto"/>
        <w:rPr>
          <w:rFonts w:asciiTheme="majorHAnsi" w:hAnsiTheme="majorHAnsi"/>
          <w:sz w:val="24"/>
          <w:szCs w:val="24"/>
        </w:rPr>
      </w:pPr>
      <w:r>
        <w:rPr>
          <w:rStyle w:val="CharAttribute17"/>
          <w:rFonts w:asciiTheme="majorHAnsi" w:hAnsiTheme="majorHAnsi"/>
          <w:szCs w:val="24"/>
        </w:rPr>
        <w:t>La Gobernación del Quindío y su Secretaría de C</w:t>
      </w:r>
      <w:r w:rsidRPr="00FB161E">
        <w:rPr>
          <w:rStyle w:val="CharAttribute17"/>
          <w:rFonts w:asciiTheme="majorHAnsi" w:hAnsiTheme="majorHAnsi"/>
          <w:szCs w:val="24"/>
        </w:rPr>
        <w:t>ultura están seguras de estar entregando a artistas, gestores y ciudadanía en general una política que será reconocida como el motor de la riqueza de la actividad cultural, el apoyo a los municipios más apartados y la democratización en el acceso a los recursos para garantizar a futuro la sostenibilidad de los procesos.</w:t>
      </w:r>
    </w:p>
    <w:p w14:paraId="4E5B9C18" w14:textId="77777777" w:rsidR="003F5BD0" w:rsidRDefault="003F5BD0">
      <w:pPr>
        <w:rPr>
          <w:sz w:val="28"/>
        </w:rPr>
      </w:pPr>
    </w:p>
    <w:p w14:paraId="74FF95D6" w14:textId="77777777" w:rsidR="00F26346" w:rsidRDefault="00F26346">
      <w:pPr>
        <w:rPr>
          <w:sz w:val="28"/>
        </w:rPr>
      </w:pPr>
    </w:p>
    <w:p w14:paraId="633DB3F3" w14:textId="77777777" w:rsidR="00F26346" w:rsidRDefault="00F26346">
      <w:pPr>
        <w:rPr>
          <w:sz w:val="28"/>
        </w:rPr>
      </w:pPr>
    </w:p>
    <w:p w14:paraId="31C8C59A" w14:textId="58E849F1" w:rsidR="007B647F" w:rsidRPr="00642F4A" w:rsidRDefault="000F7D0F" w:rsidP="000C6E55">
      <w:pPr>
        <w:pStyle w:val="Ttulo1"/>
      </w:pPr>
      <w:bookmarkStart w:id="1" w:name="_Toc407030941"/>
      <w:bookmarkStart w:id="2" w:name="_Toc308754184"/>
      <w:r>
        <w:lastRenderedPageBreak/>
        <w:t>2</w:t>
      </w:r>
      <w:r w:rsidR="000C6E55" w:rsidRPr="00642F4A">
        <w:t xml:space="preserve">. </w:t>
      </w:r>
      <w:r w:rsidR="007B647F" w:rsidRPr="00642F4A">
        <w:t>JUSTIFICACIÓN</w:t>
      </w:r>
      <w:bookmarkEnd w:id="1"/>
      <w:bookmarkEnd w:id="2"/>
      <w:r w:rsidR="007B647F" w:rsidRPr="00642F4A">
        <w:t xml:space="preserve"> </w:t>
      </w:r>
    </w:p>
    <w:p w14:paraId="7E518107" w14:textId="77777777" w:rsidR="007B647F" w:rsidRDefault="007B647F" w:rsidP="007B647F">
      <w:pPr>
        <w:pStyle w:val="Default"/>
        <w:ind w:left="360"/>
        <w:jc w:val="both"/>
        <w:rPr>
          <w:rFonts w:asciiTheme="minorHAnsi" w:hAnsiTheme="minorHAnsi"/>
          <w:b/>
          <w:color w:val="auto"/>
        </w:rPr>
      </w:pPr>
    </w:p>
    <w:p w14:paraId="476E239C" w14:textId="4D547314" w:rsidR="007B647F" w:rsidRPr="000C6E55" w:rsidRDefault="007B647F" w:rsidP="005C4037">
      <w:pPr>
        <w:pStyle w:val="Default"/>
        <w:jc w:val="both"/>
        <w:rPr>
          <w:rFonts w:asciiTheme="majorHAnsi" w:hAnsiTheme="majorHAnsi"/>
          <w:color w:val="auto"/>
        </w:rPr>
      </w:pPr>
      <w:r w:rsidRPr="000C6E55">
        <w:rPr>
          <w:rFonts w:asciiTheme="majorHAnsi" w:hAnsiTheme="majorHAnsi"/>
          <w:color w:val="auto"/>
        </w:rPr>
        <w:t xml:space="preserve">El Plan Departamental de las Culturas BIOCULTURA 2013-2023, da a la concertación de proyectos artísticos y culturales, un lugar estratégico para la ejecución de los diferentes programas por ser uno de los </w:t>
      </w:r>
      <w:r w:rsidRPr="000C6E55">
        <w:rPr>
          <w:rFonts w:asciiTheme="majorHAnsi" w:hAnsiTheme="majorHAnsi"/>
          <w:b/>
          <w:i/>
          <w:color w:val="auto"/>
        </w:rPr>
        <w:t xml:space="preserve">mecanismos de gestión del Plan </w:t>
      </w:r>
      <w:r w:rsidRPr="000C6E55">
        <w:rPr>
          <w:rFonts w:asciiTheme="majorHAnsi" w:hAnsiTheme="majorHAnsi"/>
          <w:color w:val="auto"/>
        </w:rPr>
        <w:t>conjuntamente con la Institucionalización del Sistema Departamental de Cultura.</w:t>
      </w:r>
      <w:r w:rsidR="005C4037" w:rsidRPr="000C6E55">
        <w:rPr>
          <w:rFonts w:asciiTheme="majorHAnsi" w:hAnsiTheme="majorHAnsi"/>
          <w:color w:val="auto"/>
        </w:rPr>
        <w:t xml:space="preserve"> Lo presenta como base fundamental para </w:t>
      </w:r>
      <w:r w:rsidR="004D728D" w:rsidRPr="000C6E55">
        <w:rPr>
          <w:rFonts w:asciiTheme="majorHAnsi" w:hAnsiTheme="majorHAnsi"/>
          <w:color w:val="auto"/>
        </w:rPr>
        <w:t>que el plan se cumpla y</w:t>
      </w:r>
      <w:r w:rsidR="005C4037" w:rsidRPr="000C6E55">
        <w:rPr>
          <w:rFonts w:asciiTheme="majorHAnsi" w:hAnsiTheme="majorHAnsi"/>
          <w:color w:val="auto"/>
        </w:rPr>
        <w:t xml:space="preserve"> e</w:t>
      </w:r>
      <w:r w:rsidRPr="000C6E55">
        <w:rPr>
          <w:rFonts w:asciiTheme="majorHAnsi" w:hAnsiTheme="majorHAnsi"/>
          <w:color w:val="auto"/>
        </w:rPr>
        <w:t xml:space="preserve">xpresa </w:t>
      </w:r>
      <w:r w:rsidR="005C4037" w:rsidRPr="000C6E55">
        <w:rPr>
          <w:rFonts w:asciiTheme="majorHAnsi" w:hAnsiTheme="majorHAnsi"/>
          <w:color w:val="auto"/>
        </w:rPr>
        <w:t xml:space="preserve">que es </w:t>
      </w:r>
      <w:r w:rsidRPr="000C6E55">
        <w:rPr>
          <w:rFonts w:asciiTheme="majorHAnsi" w:hAnsiTheme="majorHAnsi"/>
          <w:color w:val="auto"/>
        </w:rPr>
        <w:t xml:space="preserve">una manera de garantizar el acceso a la cultura y las artes de toda la población del departamento y la distribución democrática de los recursos entre los artistas y gestores de la cultura, en el marco del reconocimiento y el respeto por la diversidad cultural de los quindianos, </w:t>
      </w:r>
      <w:r w:rsidR="004D728D" w:rsidRPr="000C6E55">
        <w:rPr>
          <w:rFonts w:asciiTheme="majorHAnsi" w:hAnsiTheme="majorHAnsi"/>
          <w:color w:val="auto"/>
        </w:rPr>
        <w:t>buscando articulación de las diferentes políticas culturales y sectoriales del territorio y que las propuestas más destacadas se conviertan en procesos exitosos y con impactos visibles para la población quindiana.</w:t>
      </w:r>
    </w:p>
    <w:p w14:paraId="5983C847" w14:textId="38ACD423" w:rsidR="007B647F" w:rsidRPr="000C6E55" w:rsidRDefault="007B647F" w:rsidP="007B647F">
      <w:pPr>
        <w:jc w:val="both"/>
        <w:rPr>
          <w:sz w:val="24"/>
          <w:szCs w:val="24"/>
        </w:rPr>
      </w:pPr>
      <w:r w:rsidRPr="000C6E55">
        <w:rPr>
          <w:rFonts w:cs="Arial"/>
          <w:sz w:val="24"/>
          <w:szCs w:val="24"/>
        </w:rPr>
        <w:t>Contribuyendo a la anterior pretensión, el Plan de Desarrollo 2012-2015 “Gobierno Firme para un Quindío más Humano”, ha incluido en una de sus metas (R.1.3.40.1) la adopci</w:t>
      </w:r>
      <w:r w:rsidR="00191007">
        <w:rPr>
          <w:rFonts w:cs="Arial"/>
          <w:sz w:val="24"/>
          <w:szCs w:val="24"/>
        </w:rPr>
        <w:t>ón como política departamental L</w:t>
      </w:r>
      <w:r w:rsidRPr="000C6E55">
        <w:rPr>
          <w:rFonts w:cs="Arial"/>
          <w:sz w:val="24"/>
          <w:szCs w:val="24"/>
        </w:rPr>
        <w:t xml:space="preserve">a Concertación de proyectos artísticos y culturales, </w:t>
      </w:r>
      <w:r w:rsidRPr="000C6E55">
        <w:rPr>
          <w:sz w:val="24"/>
          <w:szCs w:val="24"/>
        </w:rPr>
        <w:t xml:space="preserve">por encontrar en ella,  suficientes argumentos para dinamizar y fortalecer la actividad de artistas y gestores, además de fortalecer la descentralización,  tal como lo demanda </w:t>
      </w:r>
      <w:r w:rsidR="00191007">
        <w:rPr>
          <w:sz w:val="24"/>
          <w:szCs w:val="24"/>
        </w:rPr>
        <w:t>la</w:t>
      </w:r>
      <w:r w:rsidRPr="000C6E55">
        <w:rPr>
          <w:sz w:val="24"/>
          <w:szCs w:val="24"/>
        </w:rPr>
        <w:t xml:space="preserve"> Constitución Política.</w:t>
      </w:r>
    </w:p>
    <w:p w14:paraId="3E15DE96" w14:textId="391FD98D" w:rsidR="007B647F" w:rsidRPr="00191007" w:rsidRDefault="007B647F" w:rsidP="007B647F">
      <w:pPr>
        <w:jc w:val="both"/>
        <w:rPr>
          <w:sz w:val="24"/>
          <w:szCs w:val="24"/>
          <w:lang w:val="es-MX"/>
        </w:rPr>
      </w:pPr>
      <w:r w:rsidRPr="000C6E55">
        <w:rPr>
          <w:sz w:val="24"/>
          <w:szCs w:val="24"/>
          <w:lang w:val="es-MX"/>
        </w:rPr>
        <w:t xml:space="preserve">Un aspecto sobresaliente que se propone la concertación de proyectos artísticos y culturales, es el fomento y fortalecimiento de la institucionalidad del sector cultural. </w:t>
      </w:r>
      <w:r w:rsidRPr="000C6E55">
        <w:rPr>
          <w:sz w:val="24"/>
          <w:szCs w:val="24"/>
        </w:rPr>
        <w:t xml:space="preserve">Muchas organizaciones </w:t>
      </w:r>
      <w:r w:rsidR="001C02C4" w:rsidRPr="000C6E55">
        <w:rPr>
          <w:sz w:val="24"/>
          <w:szCs w:val="24"/>
        </w:rPr>
        <w:t xml:space="preserve">culturales del Quindío </w:t>
      </w:r>
      <w:r w:rsidRPr="000C6E55">
        <w:rPr>
          <w:sz w:val="24"/>
          <w:szCs w:val="24"/>
        </w:rPr>
        <w:t>han concretado socialmente sus ideas gracias a los recursos obtenidos del proceso de concertación con el</w:t>
      </w:r>
      <w:r w:rsidR="00191007">
        <w:rPr>
          <w:sz w:val="24"/>
          <w:szCs w:val="24"/>
        </w:rPr>
        <w:t xml:space="preserve"> Ministerio y de la Gobernación del Quindío </w:t>
      </w:r>
      <w:r w:rsidRPr="000C6E55">
        <w:rPr>
          <w:sz w:val="24"/>
          <w:szCs w:val="24"/>
        </w:rPr>
        <w:t>donde “todos ponen”.</w:t>
      </w:r>
    </w:p>
    <w:p w14:paraId="680906C4" w14:textId="5CA9428B" w:rsidR="007B647F" w:rsidRPr="000C6E55" w:rsidRDefault="007B647F" w:rsidP="007B647F">
      <w:pPr>
        <w:pStyle w:val="Default"/>
        <w:jc w:val="both"/>
        <w:rPr>
          <w:rFonts w:asciiTheme="majorHAnsi" w:hAnsiTheme="majorHAnsi"/>
          <w:color w:val="auto"/>
        </w:rPr>
      </w:pPr>
      <w:r w:rsidRPr="000C6E55">
        <w:rPr>
          <w:rFonts w:asciiTheme="majorHAnsi" w:hAnsiTheme="majorHAnsi"/>
          <w:color w:val="auto"/>
        </w:rPr>
        <w:t xml:space="preserve">En el Quindío, desde el año 2007 y gracias a la intervención de los consejeros y gestores  culturales quienes encontraron en la concertación de proyectos una importante y transparente herramienta para financiar la actividad artística y cultural, se dio inicio a la aplicación de </w:t>
      </w:r>
      <w:r w:rsidR="00191007">
        <w:rPr>
          <w:rFonts w:asciiTheme="majorHAnsi" w:hAnsiTheme="majorHAnsi"/>
          <w:color w:val="auto"/>
        </w:rPr>
        <w:t>este Programa siguiendo el modelo nacional</w:t>
      </w:r>
      <w:r w:rsidRPr="000C6E55">
        <w:rPr>
          <w:rFonts w:asciiTheme="majorHAnsi" w:hAnsiTheme="majorHAnsi"/>
          <w:color w:val="auto"/>
        </w:rPr>
        <w:t>.  Desde entonces,  ha tenido continuidad y fortalecimiento, con algunos altibajos en los recursos asignados y con de</w:t>
      </w:r>
      <w:r w:rsidR="00170AB8">
        <w:rPr>
          <w:rFonts w:asciiTheme="majorHAnsi" w:hAnsiTheme="majorHAnsi"/>
          <w:color w:val="auto"/>
        </w:rPr>
        <w:t>ficiencias</w:t>
      </w:r>
      <w:r w:rsidRPr="000C6E55">
        <w:rPr>
          <w:rFonts w:asciiTheme="majorHAnsi" w:hAnsiTheme="majorHAnsi"/>
          <w:color w:val="auto"/>
        </w:rPr>
        <w:t xml:space="preserve"> en cuanto al seguimiento y evaluación de los impactos de los proyectos apoyados. S</w:t>
      </w:r>
      <w:r w:rsidRPr="000C6E55">
        <w:rPr>
          <w:rFonts w:asciiTheme="majorHAnsi" w:hAnsiTheme="majorHAnsi"/>
        </w:rPr>
        <w:t xml:space="preserve">in embargo, la falta de una política general que defina los criterios que orienten </w:t>
      </w:r>
      <w:r w:rsidR="001C02C4" w:rsidRPr="000C6E55">
        <w:rPr>
          <w:rFonts w:asciiTheme="majorHAnsi" w:hAnsiTheme="majorHAnsi"/>
        </w:rPr>
        <w:t xml:space="preserve">este programa y </w:t>
      </w:r>
      <w:r w:rsidRPr="000C6E55">
        <w:rPr>
          <w:rFonts w:asciiTheme="majorHAnsi" w:hAnsiTheme="majorHAnsi"/>
        </w:rPr>
        <w:t xml:space="preserve">las convocatorias anuales hace que </w:t>
      </w:r>
      <w:r w:rsidR="001C02C4" w:rsidRPr="000C6E55">
        <w:rPr>
          <w:rFonts w:asciiTheme="majorHAnsi" w:hAnsiTheme="majorHAnsi"/>
        </w:rPr>
        <w:t xml:space="preserve">presente </w:t>
      </w:r>
      <w:r w:rsidR="001C02C4" w:rsidRPr="003F5BD0">
        <w:rPr>
          <w:rFonts w:asciiTheme="majorHAnsi" w:hAnsiTheme="majorHAnsi"/>
        </w:rPr>
        <w:t xml:space="preserve">debilidades </w:t>
      </w:r>
      <w:r w:rsidR="00170AB8">
        <w:rPr>
          <w:rFonts w:asciiTheme="majorHAnsi" w:hAnsiTheme="majorHAnsi"/>
        </w:rPr>
        <w:t>en todo su proceso</w:t>
      </w:r>
      <w:r w:rsidR="001C02C4" w:rsidRPr="003F5BD0">
        <w:rPr>
          <w:rFonts w:asciiTheme="majorHAnsi" w:hAnsiTheme="majorHAnsi"/>
        </w:rPr>
        <w:t xml:space="preserve">y que </w:t>
      </w:r>
      <w:r w:rsidR="003F5BD0">
        <w:rPr>
          <w:rFonts w:asciiTheme="majorHAnsi" w:hAnsiTheme="majorHAnsi"/>
        </w:rPr>
        <w:t>no alcance los mayores impactos en las instituciones favorecidas ni en las comunidades beneficiadas.</w:t>
      </w:r>
    </w:p>
    <w:p w14:paraId="3D558B15" w14:textId="7E8E3128" w:rsidR="007B647F" w:rsidRDefault="007B647F" w:rsidP="007B647F">
      <w:pPr>
        <w:spacing w:line="276" w:lineRule="auto"/>
        <w:jc w:val="both"/>
        <w:rPr>
          <w:sz w:val="24"/>
          <w:szCs w:val="24"/>
        </w:rPr>
      </w:pPr>
      <w:r w:rsidRPr="000C6E55">
        <w:rPr>
          <w:sz w:val="24"/>
          <w:szCs w:val="24"/>
        </w:rPr>
        <w:t>De ahí la importanci</w:t>
      </w:r>
      <w:r w:rsidR="002F721E">
        <w:rPr>
          <w:sz w:val="24"/>
          <w:szCs w:val="24"/>
        </w:rPr>
        <w:t>a de adoptar el Programa D</w:t>
      </w:r>
      <w:r w:rsidRPr="000C6E55">
        <w:rPr>
          <w:sz w:val="24"/>
          <w:szCs w:val="24"/>
        </w:rPr>
        <w:t xml:space="preserve">epartamental </w:t>
      </w:r>
      <w:r w:rsidR="002F721E">
        <w:rPr>
          <w:sz w:val="24"/>
          <w:szCs w:val="24"/>
        </w:rPr>
        <w:t xml:space="preserve">de Concertación </w:t>
      </w:r>
      <w:r w:rsidRPr="000C6E55">
        <w:rPr>
          <w:sz w:val="24"/>
          <w:szCs w:val="24"/>
        </w:rPr>
        <w:t xml:space="preserve">porque contribuye a consolidar </w:t>
      </w:r>
      <w:r w:rsidR="00B93E27">
        <w:rPr>
          <w:sz w:val="24"/>
          <w:szCs w:val="24"/>
        </w:rPr>
        <w:t xml:space="preserve">la Institucionalidad cultural en el Departamento, </w:t>
      </w:r>
      <w:r w:rsidRPr="000C6E55">
        <w:rPr>
          <w:sz w:val="24"/>
          <w:szCs w:val="24"/>
        </w:rPr>
        <w:t xml:space="preserve">el Sistema Departamental de Cultura al propender por la organización y formalización del sector, </w:t>
      </w:r>
      <w:r w:rsidRPr="000C6E55">
        <w:rPr>
          <w:sz w:val="24"/>
          <w:szCs w:val="24"/>
        </w:rPr>
        <w:lastRenderedPageBreak/>
        <w:t xml:space="preserve">aportando a la formación de una práctica en la formulación y gestión de proyectos que les será útil, a gestores,  para establecer otras relaciones con entidades públicas y privadas en cualquier parte del mundo. </w:t>
      </w:r>
    </w:p>
    <w:p w14:paraId="44EE2C79" w14:textId="32E234FD" w:rsidR="00FB107C" w:rsidRPr="00FB107C" w:rsidRDefault="00FB107C" w:rsidP="00FB107C">
      <w:pPr>
        <w:spacing w:after="0" w:line="276" w:lineRule="auto"/>
        <w:jc w:val="both"/>
        <w:rPr>
          <w:rFonts w:cs="Arial"/>
          <w:sz w:val="24"/>
          <w:szCs w:val="24"/>
        </w:rPr>
      </w:pPr>
      <w:r w:rsidRPr="00FB107C">
        <w:rPr>
          <w:rFonts w:cs="Arial"/>
          <w:sz w:val="24"/>
          <w:szCs w:val="24"/>
        </w:rPr>
        <w:t>Apoyar propuestas culturales permite vincularlas al desarrollo del territorio y de la región, articular diferentes sectores, fortalecer las organizaciones del Departamento y aportar a la convivencia y al progreso local.</w:t>
      </w:r>
    </w:p>
    <w:p w14:paraId="636733FE" w14:textId="77777777" w:rsidR="000F7D0F" w:rsidRDefault="000F7D0F" w:rsidP="007B647F">
      <w:pPr>
        <w:spacing w:line="276" w:lineRule="auto"/>
        <w:jc w:val="both"/>
        <w:rPr>
          <w:sz w:val="24"/>
          <w:szCs w:val="24"/>
        </w:rPr>
      </w:pPr>
    </w:p>
    <w:p w14:paraId="15C58477" w14:textId="06493A54" w:rsidR="007B647F" w:rsidRDefault="007B647F" w:rsidP="007B647F">
      <w:pPr>
        <w:spacing w:line="276" w:lineRule="auto"/>
        <w:jc w:val="both"/>
        <w:rPr>
          <w:sz w:val="24"/>
          <w:szCs w:val="24"/>
        </w:rPr>
      </w:pPr>
      <w:r w:rsidRPr="000C6E55">
        <w:rPr>
          <w:sz w:val="24"/>
          <w:szCs w:val="24"/>
        </w:rPr>
        <w:t xml:space="preserve">Dado que la </w:t>
      </w:r>
      <w:r w:rsidR="00105337" w:rsidRPr="000C6E55">
        <w:rPr>
          <w:sz w:val="24"/>
          <w:szCs w:val="24"/>
        </w:rPr>
        <w:t>concertación</w:t>
      </w:r>
      <w:r w:rsidRPr="000C6E55">
        <w:rPr>
          <w:sz w:val="24"/>
          <w:szCs w:val="24"/>
        </w:rPr>
        <w:t xml:space="preserve"> ya está en las agendas de artistas y gestores, es urgente que se institucionalice definiendo criterios generales</w:t>
      </w:r>
      <w:r w:rsidR="00105337" w:rsidRPr="000C6E55">
        <w:rPr>
          <w:sz w:val="24"/>
          <w:szCs w:val="24"/>
        </w:rPr>
        <w:t xml:space="preserve"> y orientando su accionar a largo plazo,</w:t>
      </w:r>
      <w:r w:rsidRPr="000C6E55">
        <w:rPr>
          <w:sz w:val="24"/>
          <w:szCs w:val="24"/>
        </w:rPr>
        <w:t xml:space="preserve"> para garantizar </w:t>
      </w:r>
      <w:r w:rsidR="00105337" w:rsidRPr="000C6E55">
        <w:rPr>
          <w:sz w:val="24"/>
          <w:szCs w:val="24"/>
        </w:rPr>
        <w:t>no solo la asignación</w:t>
      </w:r>
      <w:r w:rsidRPr="000C6E55">
        <w:rPr>
          <w:sz w:val="24"/>
          <w:szCs w:val="24"/>
        </w:rPr>
        <w:t xml:space="preserve"> los recursos </w:t>
      </w:r>
      <w:r w:rsidR="00105337" w:rsidRPr="000C6E55">
        <w:rPr>
          <w:sz w:val="24"/>
          <w:szCs w:val="24"/>
        </w:rPr>
        <w:t xml:space="preserve">sino la definición de </w:t>
      </w:r>
      <w:r w:rsidRPr="000C6E55">
        <w:rPr>
          <w:sz w:val="24"/>
          <w:szCs w:val="24"/>
        </w:rPr>
        <w:t>reglas</w:t>
      </w:r>
      <w:r w:rsidR="00105337" w:rsidRPr="000C6E55">
        <w:rPr>
          <w:sz w:val="24"/>
          <w:szCs w:val="24"/>
        </w:rPr>
        <w:t xml:space="preserve"> y estrategias</w:t>
      </w:r>
      <w:r w:rsidRPr="000C6E55">
        <w:rPr>
          <w:sz w:val="24"/>
          <w:szCs w:val="24"/>
        </w:rPr>
        <w:t xml:space="preserve"> para </w:t>
      </w:r>
      <w:r w:rsidR="00105337" w:rsidRPr="000C6E55">
        <w:rPr>
          <w:sz w:val="24"/>
          <w:szCs w:val="24"/>
        </w:rPr>
        <w:t>su exitoso desarrollo</w:t>
      </w:r>
      <w:r w:rsidRPr="000C6E55">
        <w:rPr>
          <w:sz w:val="24"/>
          <w:szCs w:val="24"/>
        </w:rPr>
        <w:t>.</w:t>
      </w:r>
    </w:p>
    <w:p w14:paraId="0EAA3E2D" w14:textId="77777777" w:rsidR="000C6E55" w:rsidRDefault="000C6E55" w:rsidP="007B647F">
      <w:pPr>
        <w:spacing w:line="276" w:lineRule="auto"/>
        <w:jc w:val="both"/>
        <w:rPr>
          <w:sz w:val="24"/>
          <w:szCs w:val="24"/>
        </w:rPr>
      </w:pPr>
    </w:p>
    <w:p w14:paraId="341FFFEB" w14:textId="77777777" w:rsidR="000C6E55" w:rsidRDefault="000C6E55" w:rsidP="007B647F">
      <w:pPr>
        <w:spacing w:line="276" w:lineRule="auto"/>
        <w:jc w:val="both"/>
        <w:rPr>
          <w:sz w:val="24"/>
          <w:szCs w:val="24"/>
        </w:rPr>
      </w:pPr>
    </w:p>
    <w:p w14:paraId="4AA99D5B" w14:textId="77777777" w:rsidR="000C6E55" w:rsidRDefault="000C6E55" w:rsidP="007B647F">
      <w:pPr>
        <w:spacing w:line="276" w:lineRule="auto"/>
        <w:jc w:val="both"/>
        <w:rPr>
          <w:sz w:val="24"/>
          <w:szCs w:val="24"/>
        </w:rPr>
      </w:pPr>
    </w:p>
    <w:p w14:paraId="680694BB" w14:textId="77777777" w:rsidR="000C6E55" w:rsidRDefault="000C6E55" w:rsidP="007B647F">
      <w:pPr>
        <w:spacing w:line="276" w:lineRule="auto"/>
        <w:jc w:val="both"/>
        <w:rPr>
          <w:sz w:val="24"/>
          <w:szCs w:val="24"/>
        </w:rPr>
      </w:pPr>
    </w:p>
    <w:p w14:paraId="5F84C09E" w14:textId="77777777" w:rsidR="000C6E55" w:rsidRDefault="000C6E55" w:rsidP="007B647F">
      <w:pPr>
        <w:spacing w:line="276" w:lineRule="auto"/>
        <w:jc w:val="both"/>
        <w:rPr>
          <w:sz w:val="24"/>
          <w:szCs w:val="24"/>
        </w:rPr>
      </w:pPr>
    </w:p>
    <w:p w14:paraId="02DE62D1" w14:textId="77777777" w:rsidR="000C6E55" w:rsidRDefault="000C6E55" w:rsidP="007B647F">
      <w:pPr>
        <w:spacing w:line="276" w:lineRule="auto"/>
        <w:jc w:val="both"/>
        <w:rPr>
          <w:sz w:val="24"/>
          <w:szCs w:val="24"/>
        </w:rPr>
      </w:pPr>
    </w:p>
    <w:p w14:paraId="2881913E" w14:textId="77777777" w:rsidR="000C6E55" w:rsidRDefault="000C6E55" w:rsidP="007B647F">
      <w:pPr>
        <w:spacing w:line="276" w:lineRule="auto"/>
        <w:jc w:val="both"/>
        <w:rPr>
          <w:sz w:val="24"/>
          <w:szCs w:val="24"/>
        </w:rPr>
      </w:pPr>
    </w:p>
    <w:p w14:paraId="5D26A969" w14:textId="77777777" w:rsidR="000C6E55" w:rsidRDefault="000C6E55" w:rsidP="007B647F">
      <w:pPr>
        <w:spacing w:line="276" w:lineRule="auto"/>
        <w:jc w:val="both"/>
        <w:rPr>
          <w:sz w:val="24"/>
          <w:szCs w:val="24"/>
        </w:rPr>
      </w:pPr>
    </w:p>
    <w:p w14:paraId="2F3E1296" w14:textId="77777777" w:rsidR="000C6E55" w:rsidRDefault="000C6E55" w:rsidP="007B647F">
      <w:pPr>
        <w:spacing w:line="276" w:lineRule="auto"/>
        <w:jc w:val="both"/>
        <w:rPr>
          <w:sz w:val="24"/>
          <w:szCs w:val="24"/>
        </w:rPr>
      </w:pPr>
    </w:p>
    <w:p w14:paraId="7B5BDE7A" w14:textId="77777777" w:rsidR="000C6E55" w:rsidRDefault="000C6E55" w:rsidP="007B647F">
      <w:pPr>
        <w:spacing w:line="276" w:lineRule="auto"/>
        <w:jc w:val="both"/>
        <w:rPr>
          <w:sz w:val="24"/>
          <w:szCs w:val="24"/>
        </w:rPr>
      </w:pPr>
    </w:p>
    <w:p w14:paraId="0E72F44C" w14:textId="77777777" w:rsidR="000C6E55" w:rsidRDefault="000C6E55" w:rsidP="007B647F">
      <w:pPr>
        <w:spacing w:line="276" w:lineRule="auto"/>
        <w:jc w:val="both"/>
        <w:rPr>
          <w:sz w:val="24"/>
          <w:szCs w:val="24"/>
        </w:rPr>
      </w:pPr>
    </w:p>
    <w:p w14:paraId="6B12B264" w14:textId="77777777" w:rsidR="000C6E55" w:rsidRDefault="000C6E55" w:rsidP="007B647F">
      <w:pPr>
        <w:spacing w:line="276" w:lineRule="auto"/>
        <w:jc w:val="both"/>
        <w:rPr>
          <w:sz w:val="24"/>
          <w:szCs w:val="24"/>
        </w:rPr>
      </w:pPr>
    </w:p>
    <w:p w14:paraId="47529BAA" w14:textId="77777777" w:rsidR="000C6E55" w:rsidRDefault="000C6E55" w:rsidP="007B647F">
      <w:pPr>
        <w:spacing w:line="276" w:lineRule="auto"/>
        <w:jc w:val="both"/>
        <w:rPr>
          <w:sz w:val="24"/>
          <w:szCs w:val="24"/>
        </w:rPr>
      </w:pPr>
    </w:p>
    <w:p w14:paraId="5D705ACB" w14:textId="77777777" w:rsidR="00642F4A" w:rsidRDefault="00642F4A" w:rsidP="007B647F">
      <w:pPr>
        <w:spacing w:line="276" w:lineRule="auto"/>
        <w:jc w:val="both"/>
        <w:rPr>
          <w:sz w:val="24"/>
          <w:szCs w:val="24"/>
        </w:rPr>
      </w:pPr>
    </w:p>
    <w:p w14:paraId="472AB3FB" w14:textId="77777777" w:rsidR="000C6E55" w:rsidRDefault="000C6E55" w:rsidP="007B647F">
      <w:pPr>
        <w:spacing w:line="276" w:lineRule="auto"/>
        <w:jc w:val="both"/>
        <w:rPr>
          <w:sz w:val="24"/>
          <w:szCs w:val="24"/>
        </w:rPr>
      </w:pPr>
    </w:p>
    <w:p w14:paraId="606FDB0B" w14:textId="77777777" w:rsidR="001E1362" w:rsidRPr="000C6E55" w:rsidRDefault="001E1362" w:rsidP="007B647F">
      <w:pPr>
        <w:spacing w:line="276" w:lineRule="auto"/>
        <w:jc w:val="both"/>
        <w:rPr>
          <w:sz w:val="24"/>
          <w:szCs w:val="24"/>
        </w:rPr>
      </w:pPr>
    </w:p>
    <w:p w14:paraId="790EF7AF" w14:textId="0614C023" w:rsidR="00D76328" w:rsidRPr="00642F4A" w:rsidRDefault="000F7D0F" w:rsidP="000C6E55">
      <w:pPr>
        <w:pStyle w:val="Ttulo1"/>
      </w:pPr>
      <w:bookmarkStart w:id="3" w:name="_Toc308754185"/>
      <w:r>
        <w:lastRenderedPageBreak/>
        <w:t>3</w:t>
      </w:r>
      <w:r w:rsidR="000C6E55" w:rsidRPr="00642F4A">
        <w:t xml:space="preserve">. </w:t>
      </w:r>
      <w:r w:rsidR="0016419E" w:rsidRPr="00642F4A">
        <w:t>ANTECEDENTES</w:t>
      </w:r>
      <w:bookmarkEnd w:id="3"/>
    </w:p>
    <w:p w14:paraId="7AA05025" w14:textId="77777777" w:rsidR="00C96331" w:rsidRDefault="00C96331" w:rsidP="000C6E55">
      <w:pPr>
        <w:pStyle w:val="Ttulo2"/>
      </w:pPr>
    </w:p>
    <w:p w14:paraId="0FB4D531" w14:textId="16F0B36B" w:rsidR="009572F0" w:rsidRPr="00324AE0" w:rsidRDefault="00C706FD" w:rsidP="000C6E55">
      <w:pPr>
        <w:pStyle w:val="Ttulo2"/>
      </w:pPr>
      <w:bookmarkStart w:id="4" w:name="_Toc308754186"/>
      <w:r w:rsidRPr="00324AE0">
        <w:t>3</w:t>
      </w:r>
      <w:r w:rsidR="00D76328" w:rsidRPr="00324AE0">
        <w:t>.1  INCORPORACIÓN EN LA AGENDA PÚBLICA:</w:t>
      </w:r>
      <w:bookmarkEnd w:id="4"/>
      <w:r w:rsidR="0016419E" w:rsidRPr="00324AE0">
        <w:t xml:space="preserve"> </w:t>
      </w:r>
    </w:p>
    <w:p w14:paraId="27636BD4" w14:textId="515C8321" w:rsidR="00873E15" w:rsidRPr="00324AE0" w:rsidRDefault="00873E15" w:rsidP="000C6E55">
      <w:pPr>
        <w:jc w:val="both"/>
        <w:rPr>
          <w:rFonts w:eastAsia="Times New Roman" w:cs="Arial"/>
          <w:sz w:val="24"/>
          <w:szCs w:val="24"/>
          <w:lang w:eastAsia="es-ES"/>
        </w:rPr>
      </w:pPr>
      <w:r w:rsidRPr="00324AE0">
        <w:rPr>
          <w:rFonts w:cs="Arial"/>
          <w:sz w:val="24"/>
          <w:szCs w:val="24"/>
        </w:rPr>
        <w:t>Un deber del Estado impulsar y estimular los procesos, proyectos y actividades culturales en un marco de reconocimiento y respeto por la diversidad y variedad cultural de la nación colombiana, teniendo</w:t>
      </w:r>
      <w:r w:rsidRPr="00324AE0">
        <w:rPr>
          <w:rFonts w:eastAsia="Times New Roman" w:cs="Arial"/>
          <w:sz w:val="24"/>
          <w:szCs w:val="24"/>
          <w:lang w:eastAsia="es-ES"/>
        </w:rPr>
        <w:t xml:space="preserve"> en cuenta tanto al creador, al gestor como al receptor de la cultura y garantizando el acceso a las manifestaciones, bienes y servicios culturales en igualdad de oportunidades.</w:t>
      </w:r>
    </w:p>
    <w:p w14:paraId="2C2C723E" w14:textId="7AC2DC07" w:rsidR="00873E15" w:rsidRPr="00324AE0" w:rsidRDefault="00873E15" w:rsidP="000C6E55">
      <w:pPr>
        <w:jc w:val="both"/>
        <w:rPr>
          <w:rFonts w:cs="Arial"/>
          <w:sz w:val="24"/>
          <w:szCs w:val="24"/>
        </w:rPr>
      </w:pPr>
      <w:r w:rsidRPr="00324AE0">
        <w:rPr>
          <w:rFonts w:cs="Arial"/>
          <w:sz w:val="24"/>
          <w:szCs w:val="24"/>
        </w:rPr>
        <w:t>Con este soporte el gobierno nacional implementó el Programa Nacional de Concertación de Actividades Artísticas y Culturales, el cual es un programa inaugural de la creación del Ministerio de la Cultura, elevado a la  categoría de política y sin lugar a duda, una de las políticas más importantes del Ministerio de Cultura, que ha contribuido al fomento y fortalecimiento de la institucionalidad del sector cultural, facilitando procesos,  proyectos y  garantizando persistencia, continuidad y compromiso de las propuestas y de sus proponentes.</w:t>
      </w:r>
    </w:p>
    <w:p w14:paraId="40278047" w14:textId="77777777" w:rsidR="00873E15" w:rsidRPr="00324AE0" w:rsidRDefault="00873E15" w:rsidP="000C6E55">
      <w:pPr>
        <w:jc w:val="both"/>
        <w:rPr>
          <w:rFonts w:cs="Arial"/>
          <w:sz w:val="24"/>
          <w:szCs w:val="24"/>
        </w:rPr>
      </w:pPr>
      <w:r w:rsidRPr="00324AE0">
        <w:rPr>
          <w:rFonts w:cs="Arial"/>
          <w:sz w:val="24"/>
          <w:szCs w:val="24"/>
        </w:rPr>
        <w:t xml:space="preserve">Miles de organizaciones culturales,  muy diversas en su composición social, su origen, su localización, su cobertura, sus objetivos institucionales y sus modalidades de acción han accedido efectivamente a los recursos de la concertación. </w:t>
      </w:r>
    </w:p>
    <w:p w14:paraId="4670EFC5" w14:textId="65523727" w:rsidR="0010395C" w:rsidRPr="00324AE0" w:rsidRDefault="0010395C" w:rsidP="000C6E55">
      <w:pPr>
        <w:spacing w:after="0" w:line="240" w:lineRule="auto"/>
        <w:jc w:val="both"/>
        <w:rPr>
          <w:sz w:val="24"/>
          <w:szCs w:val="24"/>
        </w:rPr>
      </w:pPr>
      <w:r w:rsidRPr="00324AE0">
        <w:rPr>
          <w:sz w:val="24"/>
          <w:szCs w:val="24"/>
        </w:rPr>
        <w:t xml:space="preserve">En el Departamento del Quindío muchos proyectos han sido beneficiados desde la puesta en marcha de esta política nacional. Organizaciones como Fundanza, Teatro Azul, Cuyabrito de Oro, La Loca Compañía, Palo Santo, Fundación Torre de Palabras,  y varias alcaldías y el departamento, por mencionar algunas, </w:t>
      </w:r>
      <w:r w:rsidR="001F7D47" w:rsidRPr="00324AE0">
        <w:rPr>
          <w:sz w:val="24"/>
          <w:szCs w:val="24"/>
        </w:rPr>
        <w:t xml:space="preserve">se </w:t>
      </w:r>
      <w:r w:rsidRPr="00324AE0">
        <w:rPr>
          <w:sz w:val="24"/>
          <w:szCs w:val="24"/>
        </w:rPr>
        <w:t xml:space="preserve">han </w:t>
      </w:r>
      <w:r w:rsidR="001F7D47" w:rsidRPr="00324AE0">
        <w:rPr>
          <w:sz w:val="24"/>
          <w:szCs w:val="24"/>
        </w:rPr>
        <w:t xml:space="preserve">fortalecido y desarrollado </w:t>
      </w:r>
      <w:r w:rsidRPr="00324AE0">
        <w:rPr>
          <w:sz w:val="24"/>
          <w:szCs w:val="24"/>
        </w:rPr>
        <w:t xml:space="preserve">socialmente sus </w:t>
      </w:r>
      <w:r w:rsidR="001F7D47" w:rsidRPr="00324AE0">
        <w:rPr>
          <w:sz w:val="24"/>
          <w:szCs w:val="24"/>
        </w:rPr>
        <w:t>iniciativas</w:t>
      </w:r>
      <w:r w:rsidRPr="00324AE0">
        <w:rPr>
          <w:sz w:val="24"/>
          <w:szCs w:val="24"/>
        </w:rPr>
        <w:t xml:space="preserve"> gracias a los recursos obtenidos del proceso de concertación con el Ministerio </w:t>
      </w:r>
      <w:r w:rsidR="001F7D47" w:rsidRPr="00324AE0">
        <w:rPr>
          <w:sz w:val="24"/>
          <w:szCs w:val="24"/>
        </w:rPr>
        <w:t>de Cultura</w:t>
      </w:r>
      <w:r w:rsidRPr="00324AE0">
        <w:rPr>
          <w:sz w:val="24"/>
          <w:szCs w:val="24"/>
        </w:rPr>
        <w:t>.</w:t>
      </w:r>
    </w:p>
    <w:p w14:paraId="75AB3972" w14:textId="77777777" w:rsidR="0010395C" w:rsidRPr="00324AE0" w:rsidRDefault="0010395C" w:rsidP="00AE12A9">
      <w:pPr>
        <w:ind w:left="360"/>
        <w:jc w:val="both"/>
        <w:rPr>
          <w:rFonts w:cs="Arial"/>
          <w:sz w:val="24"/>
          <w:szCs w:val="24"/>
        </w:rPr>
      </w:pPr>
    </w:p>
    <w:p w14:paraId="44C7C54C" w14:textId="77777777" w:rsidR="00873E15" w:rsidRPr="00324AE0" w:rsidRDefault="00873E15" w:rsidP="000C6E55">
      <w:pPr>
        <w:jc w:val="both"/>
        <w:rPr>
          <w:rFonts w:cs="Arial"/>
          <w:sz w:val="24"/>
          <w:szCs w:val="24"/>
        </w:rPr>
      </w:pPr>
      <w:r w:rsidRPr="00324AE0">
        <w:rPr>
          <w:rFonts w:cs="Arial"/>
          <w:sz w:val="24"/>
          <w:szCs w:val="24"/>
        </w:rPr>
        <w:t>Por su parte, los artistas y gestores culturales del Quindío reclamaban del gobierno departamental desde la década pasada, la implementación de una política similar que permitiera distribuir equitativamente parte del presupuesto público</w:t>
      </w:r>
      <w:r w:rsidR="00B243D0" w:rsidRPr="00324AE0">
        <w:rPr>
          <w:rFonts w:cs="Arial"/>
          <w:sz w:val="24"/>
          <w:szCs w:val="24"/>
        </w:rPr>
        <w:t xml:space="preserve"> destinado a cultura, a través de la financiación de proyectos que tuvieran un impacto social.</w:t>
      </w:r>
    </w:p>
    <w:p w14:paraId="3EE8CA41" w14:textId="4B7A3C7D" w:rsidR="00B243D0" w:rsidRPr="00324AE0" w:rsidRDefault="00B243D0" w:rsidP="000C6E55">
      <w:pPr>
        <w:jc w:val="both"/>
        <w:rPr>
          <w:rFonts w:cs="Arial"/>
          <w:sz w:val="24"/>
          <w:szCs w:val="24"/>
        </w:rPr>
      </w:pPr>
      <w:r w:rsidRPr="00324AE0">
        <w:rPr>
          <w:rFonts w:cs="Arial"/>
          <w:sz w:val="24"/>
          <w:szCs w:val="24"/>
        </w:rPr>
        <w:t xml:space="preserve">Por esta razón, </w:t>
      </w:r>
      <w:r w:rsidR="00244B69" w:rsidRPr="00324AE0">
        <w:rPr>
          <w:rFonts w:cs="Arial"/>
          <w:sz w:val="24"/>
          <w:szCs w:val="24"/>
        </w:rPr>
        <w:t xml:space="preserve">la concertación ha sido replicada en el Quindío y se da </w:t>
      </w:r>
      <w:r w:rsidRPr="00324AE0">
        <w:rPr>
          <w:rFonts w:cs="Arial"/>
          <w:sz w:val="24"/>
          <w:szCs w:val="24"/>
        </w:rPr>
        <w:t>después de varias reuniones del sector y de la insistencia ante la gobernado</w:t>
      </w:r>
      <w:r w:rsidR="00CA03C8" w:rsidRPr="00324AE0">
        <w:rPr>
          <w:rFonts w:cs="Arial"/>
          <w:sz w:val="24"/>
          <w:szCs w:val="24"/>
        </w:rPr>
        <w:t>ra Amparo Arbeláez Escalante, en 2007</w:t>
      </w:r>
      <w:r w:rsidR="0043770B" w:rsidRPr="00324AE0">
        <w:rPr>
          <w:rFonts w:cs="Arial"/>
          <w:sz w:val="24"/>
          <w:szCs w:val="24"/>
        </w:rPr>
        <w:t xml:space="preserve">, </w:t>
      </w:r>
      <w:r w:rsidR="00244B69" w:rsidRPr="00324AE0">
        <w:rPr>
          <w:rFonts w:cs="Arial"/>
          <w:sz w:val="24"/>
          <w:szCs w:val="24"/>
        </w:rPr>
        <w:t>que</w:t>
      </w:r>
      <w:r w:rsidR="00CA03C8" w:rsidRPr="00324AE0">
        <w:rPr>
          <w:rFonts w:cs="Arial"/>
          <w:sz w:val="24"/>
          <w:szCs w:val="24"/>
        </w:rPr>
        <w:t xml:space="preserve"> aprobó la primera convocatoria asignando un presupuesto de $150.000.000. La participación del sector en </w:t>
      </w:r>
      <w:r w:rsidR="00B42DB3" w:rsidRPr="00324AE0">
        <w:rPr>
          <w:rFonts w:cs="Arial"/>
          <w:sz w:val="24"/>
          <w:szCs w:val="24"/>
        </w:rPr>
        <w:t>la construcción del Plan de Desarrollo en</w:t>
      </w:r>
      <w:r w:rsidR="00CA03C8" w:rsidRPr="00324AE0">
        <w:rPr>
          <w:rFonts w:cs="Arial"/>
          <w:sz w:val="24"/>
          <w:szCs w:val="24"/>
        </w:rPr>
        <w:t xml:space="preserve"> el </w:t>
      </w:r>
      <w:r w:rsidR="00945886" w:rsidRPr="00324AE0">
        <w:rPr>
          <w:rFonts w:cs="Arial"/>
          <w:sz w:val="24"/>
          <w:szCs w:val="24"/>
        </w:rPr>
        <w:t>mandato</w:t>
      </w:r>
      <w:r w:rsidR="00CA03C8" w:rsidRPr="00324AE0">
        <w:rPr>
          <w:rFonts w:cs="Arial"/>
          <w:sz w:val="24"/>
          <w:szCs w:val="24"/>
        </w:rPr>
        <w:t xml:space="preserve"> siguiente </w:t>
      </w:r>
      <w:r w:rsidR="0043770B" w:rsidRPr="00324AE0">
        <w:rPr>
          <w:rFonts w:cs="Arial"/>
          <w:sz w:val="24"/>
          <w:szCs w:val="24"/>
        </w:rPr>
        <w:t xml:space="preserve">permitió </w:t>
      </w:r>
      <w:r w:rsidR="00945886" w:rsidRPr="00324AE0">
        <w:rPr>
          <w:rFonts w:cs="Arial"/>
          <w:sz w:val="24"/>
          <w:szCs w:val="24"/>
        </w:rPr>
        <w:t>llegar al acuerdo con el electo gobernador Julio César López Espinosa</w:t>
      </w:r>
      <w:r w:rsidR="00B42DB3" w:rsidRPr="00324AE0">
        <w:rPr>
          <w:rFonts w:cs="Arial"/>
          <w:sz w:val="24"/>
          <w:szCs w:val="24"/>
        </w:rPr>
        <w:t xml:space="preserve">, de </w:t>
      </w:r>
      <w:r w:rsidR="00945886" w:rsidRPr="00324AE0">
        <w:rPr>
          <w:rFonts w:cs="Arial"/>
          <w:sz w:val="24"/>
          <w:szCs w:val="24"/>
        </w:rPr>
        <w:t>inclui</w:t>
      </w:r>
      <w:r w:rsidR="00B42DB3" w:rsidRPr="00324AE0">
        <w:rPr>
          <w:rFonts w:cs="Arial"/>
          <w:sz w:val="24"/>
          <w:szCs w:val="24"/>
        </w:rPr>
        <w:t>r</w:t>
      </w:r>
      <w:r w:rsidR="00945886" w:rsidRPr="00324AE0">
        <w:rPr>
          <w:rFonts w:cs="Arial"/>
          <w:sz w:val="24"/>
          <w:szCs w:val="24"/>
        </w:rPr>
        <w:t xml:space="preserve"> la meta de apoyar 240 nuevos proyectos en el cuatrienio</w:t>
      </w:r>
      <w:r w:rsidR="00B42DB3" w:rsidRPr="00324AE0">
        <w:rPr>
          <w:rFonts w:cs="Arial"/>
          <w:sz w:val="24"/>
          <w:szCs w:val="24"/>
        </w:rPr>
        <w:t>. Para beneplácito de todos</w:t>
      </w:r>
      <w:r w:rsidR="006510F5" w:rsidRPr="00324AE0">
        <w:rPr>
          <w:rFonts w:cs="Arial"/>
          <w:sz w:val="24"/>
          <w:szCs w:val="24"/>
        </w:rPr>
        <w:t xml:space="preserve">, </w:t>
      </w:r>
      <w:r w:rsidR="00B42DB3" w:rsidRPr="00324AE0">
        <w:rPr>
          <w:rFonts w:cs="Arial"/>
          <w:sz w:val="24"/>
          <w:szCs w:val="24"/>
        </w:rPr>
        <w:lastRenderedPageBreak/>
        <w:t>f</w:t>
      </w:r>
      <w:r w:rsidR="006510F5" w:rsidRPr="00324AE0">
        <w:rPr>
          <w:rFonts w:cs="Arial"/>
          <w:sz w:val="24"/>
          <w:szCs w:val="24"/>
        </w:rPr>
        <w:t xml:space="preserve">inalmente </w:t>
      </w:r>
      <w:r w:rsidR="00B42DB3" w:rsidRPr="00324AE0">
        <w:rPr>
          <w:rFonts w:cs="Arial"/>
          <w:sz w:val="24"/>
          <w:szCs w:val="24"/>
        </w:rPr>
        <w:t>se cofinanciaron</w:t>
      </w:r>
      <w:r w:rsidR="006510F5" w:rsidRPr="00324AE0">
        <w:rPr>
          <w:rFonts w:cs="Arial"/>
          <w:sz w:val="24"/>
          <w:szCs w:val="24"/>
        </w:rPr>
        <w:t xml:space="preserve"> 360 proyectos porque se incluyeron también los beneficiarios del programa nacional de concertación de proyectos del Ministerio de Cultura.</w:t>
      </w:r>
    </w:p>
    <w:p w14:paraId="03A3EAB2" w14:textId="7069BAE1" w:rsidR="006510F5" w:rsidRPr="00324AE0" w:rsidRDefault="006510F5" w:rsidP="000C6E55">
      <w:pPr>
        <w:jc w:val="both"/>
        <w:rPr>
          <w:rFonts w:cs="Arial"/>
          <w:sz w:val="24"/>
          <w:szCs w:val="24"/>
        </w:rPr>
      </w:pPr>
      <w:r w:rsidRPr="00324AE0">
        <w:rPr>
          <w:rFonts w:cs="Arial"/>
          <w:sz w:val="24"/>
          <w:szCs w:val="24"/>
        </w:rPr>
        <w:t>La misma dinámica continuó para el gobierno siguiente y en lo</w:t>
      </w:r>
      <w:r w:rsidR="000A64C4" w:rsidRPr="00324AE0">
        <w:rPr>
          <w:rFonts w:cs="Arial"/>
          <w:sz w:val="24"/>
          <w:szCs w:val="24"/>
        </w:rPr>
        <w:t>s</w:t>
      </w:r>
      <w:r w:rsidRPr="00324AE0">
        <w:rPr>
          <w:rFonts w:cs="Arial"/>
          <w:sz w:val="24"/>
          <w:szCs w:val="24"/>
        </w:rPr>
        <w:t xml:space="preserve"> pactos cuidadanos</w:t>
      </w:r>
      <w:r w:rsidRPr="00324AE0">
        <w:rPr>
          <w:rFonts w:cs="Arial"/>
          <w:sz w:val="24"/>
          <w:szCs w:val="24"/>
          <w:vertAlign w:val="superscript"/>
        </w:rPr>
        <w:footnoteReference w:id="1"/>
      </w:r>
      <w:r w:rsidRPr="00324AE0">
        <w:rPr>
          <w:rFonts w:cs="Arial"/>
          <w:sz w:val="24"/>
          <w:szCs w:val="24"/>
        </w:rPr>
        <w:t xml:space="preserve"> </w:t>
      </w:r>
      <w:r w:rsidR="00195CBE" w:rsidRPr="00324AE0">
        <w:rPr>
          <w:rFonts w:cs="Arial"/>
          <w:sz w:val="24"/>
          <w:szCs w:val="24"/>
        </w:rPr>
        <w:t>firmados por los candidatos a A</w:t>
      </w:r>
      <w:r w:rsidR="000A64C4" w:rsidRPr="00324AE0">
        <w:rPr>
          <w:rFonts w:cs="Arial"/>
          <w:sz w:val="24"/>
          <w:szCs w:val="24"/>
        </w:rPr>
        <w:t>lcaldía de Armenia</w:t>
      </w:r>
      <w:r w:rsidR="00195CBE" w:rsidRPr="00324AE0">
        <w:rPr>
          <w:rFonts w:cs="Arial"/>
          <w:sz w:val="24"/>
          <w:szCs w:val="24"/>
        </w:rPr>
        <w:t xml:space="preserve"> y G</w:t>
      </w:r>
      <w:r w:rsidR="00B42DB3" w:rsidRPr="00324AE0">
        <w:rPr>
          <w:rFonts w:cs="Arial"/>
          <w:sz w:val="24"/>
          <w:szCs w:val="24"/>
        </w:rPr>
        <w:t>obernación del Quindío fue</w:t>
      </w:r>
      <w:r w:rsidR="000A64C4" w:rsidRPr="00324AE0">
        <w:rPr>
          <w:rFonts w:cs="Arial"/>
          <w:sz w:val="24"/>
          <w:szCs w:val="24"/>
        </w:rPr>
        <w:t xml:space="preserve"> </w:t>
      </w:r>
      <w:r w:rsidR="00B42DB3" w:rsidRPr="00324AE0">
        <w:rPr>
          <w:rFonts w:cs="Arial"/>
          <w:sz w:val="24"/>
          <w:szCs w:val="24"/>
        </w:rPr>
        <w:t>acogida</w:t>
      </w:r>
      <w:r w:rsidR="000A64C4" w:rsidRPr="00324AE0">
        <w:rPr>
          <w:rFonts w:cs="Arial"/>
          <w:sz w:val="24"/>
          <w:szCs w:val="24"/>
        </w:rPr>
        <w:t xml:space="preserve"> la propuesta de “sostenimiento y consolidación del programa municipal y departamental de concertación de proyectos artísticos y culturales”</w:t>
      </w:r>
      <w:r w:rsidR="006B02AF" w:rsidRPr="00324AE0">
        <w:rPr>
          <w:rFonts w:cs="Arial"/>
          <w:sz w:val="24"/>
          <w:szCs w:val="24"/>
        </w:rPr>
        <w:t xml:space="preserve">. En consecuencia, </w:t>
      </w:r>
      <w:r w:rsidR="00B42DB3" w:rsidRPr="00324AE0">
        <w:rPr>
          <w:rFonts w:cs="Arial"/>
          <w:sz w:val="24"/>
          <w:szCs w:val="24"/>
        </w:rPr>
        <w:t xml:space="preserve">esta petición del sector </w:t>
      </w:r>
      <w:r w:rsidR="006B02AF" w:rsidRPr="00324AE0">
        <w:rPr>
          <w:rFonts w:cs="Arial"/>
          <w:sz w:val="24"/>
          <w:szCs w:val="24"/>
        </w:rPr>
        <w:t>qued</w:t>
      </w:r>
      <w:r w:rsidR="00B42DB3" w:rsidRPr="00324AE0">
        <w:rPr>
          <w:rFonts w:cs="Arial"/>
          <w:sz w:val="24"/>
          <w:szCs w:val="24"/>
        </w:rPr>
        <w:t>ó</w:t>
      </w:r>
      <w:r w:rsidR="006B02AF" w:rsidRPr="00324AE0">
        <w:rPr>
          <w:rFonts w:cs="Arial"/>
          <w:sz w:val="24"/>
          <w:szCs w:val="24"/>
        </w:rPr>
        <w:t xml:space="preserve"> incluida</w:t>
      </w:r>
      <w:r w:rsidR="00B42DB3" w:rsidRPr="00324AE0">
        <w:rPr>
          <w:rFonts w:cs="Arial"/>
          <w:sz w:val="24"/>
          <w:szCs w:val="24"/>
        </w:rPr>
        <w:t xml:space="preserve"> en</w:t>
      </w:r>
      <w:r w:rsidR="006B02AF" w:rsidRPr="00324AE0">
        <w:rPr>
          <w:rFonts w:cs="Arial"/>
          <w:sz w:val="24"/>
          <w:szCs w:val="24"/>
        </w:rPr>
        <w:t xml:space="preserve"> el Plan de Desarrollo 2012-2015 “Un gobierno firme para un Quindío más humano” de</w:t>
      </w:r>
      <w:r w:rsidR="000A64C4" w:rsidRPr="00324AE0">
        <w:rPr>
          <w:rFonts w:cs="Arial"/>
          <w:sz w:val="24"/>
          <w:szCs w:val="24"/>
        </w:rPr>
        <w:t xml:space="preserve"> Sandra Paola Hurtado</w:t>
      </w:r>
      <w:r w:rsidR="006B02AF" w:rsidRPr="00324AE0">
        <w:rPr>
          <w:rFonts w:cs="Arial"/>
          <w:sz w:val="24"/>
          <w:szCs w:val="24"/>
        </w:rPr>
        <w:t xml:space="preserve">, </w:t>
      </w:r>
      <w:r w:rsidR="00B42DB3" w:rsidRPr="00324AE0">
        <w:rPr>
          <w:rFonts w:cs="Arial"/>
          <w:sz w:val="24"/>
          <w:szCs w:val="24"/>
        </w:rPr>
        <w:t xml:space="preserve">expresada en </w:t>
      </w:r>
      <w:r w:rsidR="006B02AF" w:rsidRPr="00324AE0">
        <w:rPr>
          <w:rFonts w:cs="Arial"/>
          <w:sz w:val="24"/>
          <w:szCs w:val="24"/>
        </w:rPr>
        <w:t>las siguientes metas</w:t>
      </w:r>
      <w:r w:rsidR="00B42DB3" w:rsidRPr="00324AE0">
        <w:rPr>
          <w:rFonts w:cs="Arial"/>
          <w:sz w:val="24"/>
          <w:szCs w:val="24"/>
        </w:rPr>
        <w:t xml:space="preserve"> de</w:t>
      </w:r>
      <w:r w:rsidR="006C5626" w:rsidRPr="00324AE0">
        <w:rPr>
          <w:rFonts w:cs="Arial"/>
          <w:sz w:val="24"/>
          <w:szCs w:val="24"/>
        </w:rPr>
        <w:t xml:space="preserve"> la política sociocultural</w:t>
      </w:r>
      <w:r w:rsidR="006B02AF" w:rsidRPr="00324AE0">
        <w:rPr>
          <w:rFonts w:cs="Arial"/>
          <w:sz w:val="24"/>
          <w:szCs w:val="24"/>
        </w:rPr>
        <w:t>:</w:t>
      </w:r>
    </w:p>
    <w:p w14:paraId="426F624A" w14:textId="77777777" w:rsidR="006B02AF" w:rsidRPr="00324AE0" w:rsidRDefault="006C5626" w:rsidP="000C6E55">
      <w:pPr>
        <w:pStyle w:val="Prrafodelista"/>
        <w:numPr>
          <w:ilvl w:val="0"/>
          <w:numId w:val="29"/>
        </w:numPr>
        <w:jc w:val="both"/>
        <w:rPr>
          <w:rFonts w:cs="Arial"/>
          <w:sz w:val="24"/>
          <w:szCs w:val="24"/>
        </w:rPr>
      </w:pPr>
      <w:r w:rsidRPr="00324AE0">
        <w:rPr>
          <w:rFonts w:cs="Arial"/>
          <w:sz w:val="24"/>
          <w:szCs w:val="24"/>
        </w:rPr>
        <w:t>Apoyar 150 nuevos proyectos concertados para el fomento de  las expresiones y actividades artísticas y culturales.</w:t>
      </w:r>
    </w:p>
    <w:p w14:paraId="461A907E" w14:textId="77777777" w:rsidR="006B02AF" w:rsidRPr="00324AE0" w:rsidRDefault="006C5626" w:rsidP="000C6E55">
      <w:pPr>
        <w:pStyle w:val="Prrafodelista"/>
        <w:numPr>
          <w:ilvl w:val="0"/>
          <w:numId w:val="29"/>
        </w:numPr>
        <w:jc w:val="both"/>
        <w:rPr>
          <w:rFonts w:cs="Arial"/>
          <w:sz w:val="24"/>
          <w:szCs w:val="24"/>
        </w:rPr>
      </w:pPr>
      <w:r w:rsidRPr="00324AE0">
        <w:rPr>
          <w:rFonts w:cs="Arial"/>
          <w:sz w:val="24"/>
          <w:szCs w:val="24"/>
        </w:rPr>
        <w:t>Adoptar las políticas departamentales de formación, estímulos, concertación de proyectos, lectura, escritura y bibliotecas.</w:t>
      </w:r>
    </w:p>
    <w:p w14:paraId="3D7B83E4" w14:textId="6CDC373D" w:rsidR="00324AE0" w:rsidRDefault="00DF1384" w:rsidP="00C96331">
      <w:pPr>
        <w:jc w:val="both"/>
        <w:rPr>
          <w:rFonts w:cs="Arial"/>
          <w:sz w:val="24"/>
          <w:szCs w:val="24"/>
        </w:rPr>
      </w:pPr>
      <w:r w:rsidRPr="00324AE0">
        <w:rPr>
          <w:rFonts w:cs="Arial"/>
          <w:sz w:val="24"/>
          <w:szCs w:val="24"/>
        </w:rPr>
        <w:t>En cumplimiento de esta última meta</w:t>
      </w:r>
      <w:r w:rsidR="00244B69" w:rsidRPr="00324AE0">
        <w:rPr>
          <w:rFonts w:cs="Arial"/>
          <w:sz w:val="24"/>
          <w:szCs w:val="24"/>
        </w:rPr>
        <w:t xml:space="preserve"> y contando que la Concertación en el Quindío aún no no ha sido adoptada como política departamental</w:t>
      </w:r>
      <w:r w:rsidRPr="00324AE0">
        <w:rPr>
          <w:rFonts w:cs="Arial"/>
          <w:sz w:val="24"/>
          <w:szCs w:val="24"/>
        </w:rPr>
        <w:t xml:space="preserve"> la Secretaría de Cultura y el Consejo </w:t>
      </w:r>
      <w:r w:rsidR="00D76328" w:rsidRPr="00324AE0">
        <w:rPr>
          <w:rFonts w:cs="Arial"/>
          <w:sz w:val="24"/>
          <w:szCs w:val="24"/>
        </w:rPr>
        <w:t>Departamental</w:t>
      </w:r>
      <w:r w:rsidRPr="00324AE0">
        <w:rPr>
          <w:rFonts w:cs="Arial"/>
          <w:sz w:val="24"/>
          <w:szCs w:val="24"/>
        </w:rPr>
        <w:t xml:space="preserve"> de Cultura</w:t>
      </w:r>
      <w:r w:rsidR="00C238CA" w:rsidRPr="00324AE0">
        <w:rPr>
          <w:rFonts w:cs="Arial"/>
          <w:sz w:val="24"/>
          <w:szCs w:val="24"/>
        </w:rPr>
        <w:t>,</w:t>
      </w:r>
      <w:r w:rsidRPr="00324AE0">
        <w:rPr>
          <w:rFonts w:cs="Arial"/>
          <w:sz w:val="24"/>
          <w:szCs w:val="24"/>
        </w:rPr>
        <w:t xml:space="preserve"> han trabajado durante un año en la construcción de las reglas de juego que deben quedar contenidas en </w:t>
      </w:r>
      <w:r w:rsidR="006C188C" w:rsidRPr="00324AE0">
        <w:rPr>
          <w:rFonts w:cs="Arial"/>
          <w:sz w:val="24"/>
          <w:szCs w:val="24"/>
        </w:rPr>
        <w:t>el Programa Departamental de Concertación de Pr</w:t>
      </w:r>
      <w:r w:rsidR="00B42DB3" w:rsidRPr="00324AE0">
        <w:rPr>
          <w:rFonts w:cs="Arial"/>
          <w:sz w:val="24"/>
          <w:szCs w:val="24"/>
        </w:rPr>
        <w:t xml:space="preserve">oyectos Artísticos y </w:t>
      </w:r>
      <w:r w:rsidR="009A0481" w:rsidRPr="00324AE0">
        <w:rPr>
          <w:rFonts w:cs="Arial"/>
          <w:sz w:val="24"/>
          <w:szCs w:val="24"/>
        </w:rPr>
        <w:t xml:space="preserve">Culturales. </w:t>
      </w:r>
    </w:p>
    <w:p w14:paraId="7C7C589C" w14:textId="77777777" w:rsidR="00C96331" w:rsidRPr="00C96331" w:rsidRDefault="00C96331" w:rsidP="00C96331">
      <w:pPr>
        <w:jc w:val="both"/>
        <w:rPr>
          <w:rFonts w:cs="Arial"/>
          <w:sz w:val="24"/>
          <w:szCs w:val="24"/>
        </w:rPr>
      </w:pPr>
    </w:p>
    <w:p w14:paraId="24E686F1" w14:textId="48C80041" w:rsidR="00324AE0" w:rsidRPr="00C96331" w:rsidRDefault="00690C61" w:rsidP="00C96331">
      <w:pPr>
        <w:pStyle w:val="Ttulo2"/>
      </w:pPr>
      <w:bookmarkStart w:id="5" w:name="_Toc308754187"/>
      <w:r w:rsidRPr="00324AE0">
        <w:t>3</w:t>
      </w:r>
      <w:r w:rsidR="0062003A" w:rsidRPr="00324AE0">
        <w:t xml:space="preserve">.2  </w:t>
      </w:r>
      <w:r w:rsidR="000C6E55" w:rsidRPr="00324AE0">
        <w:t>EL PROGRAMA NACIONAL DE CONCERTACIÓN DE ACTIVIDADES ARTÍSTICAS Y CULTURALES:</w:t>
      </w:r>
      <w:bookmarkEnd w:id="5"/>
    </w:p>
    <w:p w14:paraId="4DC0F694" w14:textId="3994B6AD" w:rsidR="00D76328" w:rsidRPr="00324AE0" w:rsidRDefault="00D76328" w:rsidP="00D76328">
      <w:pPr>
        <w:jc w:val="both"/>
        <w:rPr>
          <w:rFonts w:cs="Arial"/>
          <w:sz w:val="24"/>
          <w:szCs w:val="24"/>
        </w:rPr>
      </w:pPr>
      <w:r w:rsidRPr="00324AE0">
        <w:rPr>
          <w:rFonts w:cs="Arial"/>
          <w:sz w:val="24"/>
          <w:szCs w:val="24"/>
        </w:rPr>
        <w:t xml:space="preserve">Como ya se mencionó la Concertación de Actividades Artísticas y Culturales es un Programa implementado a nivel nacional por el Ministerio de Cultura, desde 1997 y considerada por este como una de las políticas más importantes, la cual es desarrollada en el Documento </w:t>
      </w:r>
      <w:r w:rsidR="0062003A" w:rsidRPr="00324AE0">
        <w:rPr>
          <w:rFonts w:cs="Arial"/>
          <w:sz w:val="24"/>
          <w:szCs w:val="24"/>
        </w:rPr>
        <w:t>COMPENDIO DE POLÍTICAS CULTURALES - POLITICA DE CONCERTACIÓN</w:t>
      </w:r>
      <w:r w:rsidRPr="00324AE0">
        <w:rPr>
          <w:rFonts w:cs="Arial"/>
          <w:sz w:val="24"/>
          <w:szCs w:val="24"/>
        </w:rPr>
        <w:t xml:space="preserve">, donde se presenta: como “uno de los pilares del desarrollo de la cultura en el país (…) uno de los componentes fundamentales de la sostenibilidad cultural (…)  La presencia cierta e inmediata del Ministerio de Cultura en el país se da preferentemente a través de la ejecución de la política de concertación (…)  ha ayudado a instalar el concepto y la importancia de la cultura en los diálogos y en los planes de desarrollo municipales.” Junto con los  Fondos Mixtos y las estampillas pro-cultura, la concertación es una de las principales formas de financiación del sector.  </w:t>
      </w:r>
    </w:p>
    <w:p w14:paraId="7EA55307" w14:textId="329F7385" w:rsidR="00D76328" w:rsidRPr="00324AE0" w:rsidRDefault="00D76328" w:rsidP="00D76328">
      <w:pPr>
        <w:jc w:val="both"/>
        <w:rPr>
          <w:rFonts w:cs="Arial"/>
          <w:sz w:val="24"/>
          <w:szCs w:val="24"/>
        </w:rPr>
      </w:pPr>
      <w:r w:rsidRPr="00324AE0">
        <w:rPr>
          <w:rFonts w:cs="Arial"/>
          <w:sz w:val="24"/>
          <w:szCs w:val="24"/>
        </w:rPr>
        <w:lastRenderedPageBreak/>
        <w:t>Este Programa  se lleva a cabo a través de convocatorias anuales y  muchas Organizaciones de los diferentes Departamentos y Municipios de Colombia han sido beneficiadas con los recursos de la Concertación Nacional. Un ajuste de la metodología, de los criterios de asignación de los recursos, una definición de techos departamentales convenidos con las entidades territoriales y una amplia difusión del programa a nivel nacional, propició un aumento considerable en el acceso a los recursos a nivel nacional a partir del 2002. Según un informe del Ministerio, mientras en ese año presentaron proyectos 215 municipios y 21 departamentos</w:t>
      </w:r>
      <w:r w:rsidR="00CF1D00" w:rsidRPr="00324AE0">
        <w:rPr>
          <w:rStyle w:val="Refdenotaalpie"/>
          <w:rFonts w:cs="Arial"/>
          <w:sz w:val="24"/>
          <w:szCs w:val="24"/>
        </w:rPr>
        <w:footnoteReference w:id="2"/>
      </w:r>
      <w:r w:rsidRPr="00324AE0">
        <w:rPr>
          <w:rFonts w:cs="Arial"/>
          <w:sz w:val="24"/>
          <w:szCs w:val="24"/>
        </w:rPr>
        <w:t>, en 2003 hicieron lo mismo 437 municipios y la totalidad de los departamentos. Un informe de Planeación Nacional reporta el apoyo en 2004  de 1.048 proyectos en 800 municipio</w:t>
      </w:r>
      <w:r w:rsidR="00CF1D00" w:rsidRPr="00324AE0">
        <w:rPr>
          <w:rFonts w:cs="Arial"/>
          <w:sz w:val="24"/>
          <w:szCs w:val="24"/>
        </w:rPr>
        <w:t>s</w:t>
      </w:r>
      <w:r w:rsidR="00CF1D00" w:rsidRPr="00324AE0">
        <w:rPr>
          <w:rStyle w:val="Refdenotaalpie"/>
          <w:rFonts w:cs="Arial"/>
          <w:sz w:val="24"/>
          <w:szCs w:val="24"/>
        </w:rPr>
        <w:footnoteReference w:id="3"/>
      </w:r>
      <w:r w:rsidR="00CF1D00" w:rsidRPr="00324AE0">
        <w:rPr>
          <w:rFonts w:cs="Arial"/>
          <w:sz w:val="24"/>
          <w:szCs w:val="24"/>
        </w:rPr>
        <w:t>.</w:t>
      </w:r>
      <w:r w:rsidRPr="00324AE0">
        <w:rPr>
          <w:rFonts w:cs="Arial"/>
          <w:sz w:val="24"/>
          <w:szCs w:val="24"/>
        </w:rPr>
        <w:t xml:space="preserve"> Entre los años 2003 y 2006 se registró un apoyó en promedio anual de 1.076 proyectos. Para el 2009 se llegó a la cifra de 2.851 proyectos presentados, la mayoría de los cuales </w:t>
      </w:r>
      <w:r w:rsidR="00CF1D00" w:rsidRPr="00324AE0">
        <w:rPr>
          <w:rFonts w:cs="Arial"/>
          <w:sz w:val="24"/>
          <w:szCs w:val="24"/>
        </w:rPr>
        <w:t>provinieron de las asociaciones</w:t>
      </w:r>
      <w:r w:rsidR="00CF1D00" w:rsidRPr="00324AE0">
        <w:rPr>
          <w:rStyle w:val="Refdenotaalpie"/>
          <w:rFonts w:cs="Arial"/>
          <w:sz w:val="24"/>
          <w:szCs w:val="24"/>
        </w:rPr>
        <w:footnoteReference w:id="4"/>
      </w:r>
      <w:r w:rsidR="00CF1D00" w:rsidRPr="00324AE0">
        <w:rPr>
          <w:rFonts w:cs="Arial"/>
          <w:sz w:val="24"/>
          <w:szCs w:val="24"/>
        </w:rPr>
        <w:t>.</w:t>
      </w:r>
      <w:sdt>
        <w:sdtPr>
          <w:rPr>
            <w:rFonts w:cs="Arial"/>
            <w:sz w:val="24"/>
            <w:szCs w:val="24"/>
          </w:rPr>
          <w:id w:val="665059423"/>
          <w:citation/>
        </w:sdtPr>
        <w:sdtContent>
          <w:r w:rsidR="006C413B" w:rsidRPr="00324AE0">
            <w:rPr>
              <w:rFonts w:cs="Arial"/>
              <w:sz w:val="24"/>
              <w:szCs w:val="24"/>
            </w:rPr>
            <w:fldChar w:fldCharType="begin"/>
          </w:r>
          <w:r w:rsidR="006C413B" w:rsidRPr="00324AE0">
            <w:rPr>
              <w:rFonts w:cs="Arial"/>
              <w:sz w:val="24"/>
              <w:szCs w:val="24"/>
              <w:lang w:val="es-ES_tradnl"/>
            </w:rPr>
            <w:instrText xml:space="preserve"> CITATION Sab12 \l 1034 </w:instrText>
          </w:r>
          <w:r w:rsidR="006C413B" w:rsidRPr="00324AE0">
            <w:rPr>
              <w:rFonts w:cs="Arial"/>
              <w:sz w:val="24"/>
              <w:szCs w:val="24"/>
            </w:rPr>
            <w:fldChar w:fldCharType="separate"/>
          </w:r>
          <w:r w:rsidR="000118AB">
            <w:rPr>
              <w:rFonts w:cs="Arial"/>
              <w:noProof/>
              <w:sz w:val="24"/>
              <w:szCs w:val="24"/>
              <w:lang w:val="es-ES_tradnl"/>
            </w:rPr>
            <w:t xml:space="preserve"> </w:t>
          </w:r>
          <w:r w:rsidR="000118AB" w:rsidRPr="000118AB">
            <w:rPr>
              <w:rFonts w:cs="Arial"/>
              <w:noProof/>
              <w:sz w:val="24"/>
              <w:szCs w:val="24"/>
              <w:lang w:val="es-ES_tradnl"/>
            </w:rPr>
            <w:t>(Sabogal, 2012)</w:t>
          </w:r>
          <w:r w:rsidR="006C413B" w:rsidRPr="00324AE0">
            <w:rPr>
              <w:rFonts w:cs="Arial"/>
              <w:sz w:val="24"/>
              <w:szCs w:val="24"/>
            </w:rPr>
            <w:fldChar w:fldCharType="end"/>
          </w:r>
        </w:sdtContent>
      </w:sdt>
      <w:r w:rsidRPr="00324AE0">
        <w:rPr>
          <w:rFonts w:cs="Arial"/>
          <w:sz w:val="24"/>
          <w:szCs w:val="24"/>
        </w:rPr>
        <w:t xml:space="preserve"> </w:t>
      </w:r>
    </w:p>
    <w:p w14:paraId="276F3FF6" w14:textId="77777777" w:rsidR="00D76328" w:rsidRPr="00324AE0" w:rsidRDefault="00D76328" w:rsidP="00D76328">
      <w:pPr>
        <w:spacing w:after="0" w:line="276" w:lineRule="auto"/>
        <w:jc w:val="both"/>
        <w:rPr>
          <w:rFonts w:cs="Arial"/>
          <w:sz w:val="24"/>
          <w:szCs w:val="24"/>
        </w:rPr>
      </w:pPr>
      <w:r w:rsidRPr="00324AE0">
        <w:rPr>
          <w:rFonts w:cs="Arial"/>
          <w:sz w:val="24"/>
          <w:szCs w:val="24"/>
        </w:rPr>
        <w:t>El documento del ministerio sobre la concertación refleja con gran evidencia la buena intención de esa política, su preocupación e incluso su afán,  en que los recursos a ella destinados, lleguen a todos los rincones del país y que en ella participe el más amplio número de organizaciones de artistas y gestores culturales así como el conjunto de los entes territoriales; en que en ella se reconozca plenamente el país multicultural y los sectores sociales más vulnerables. Ella expresa con gran lealtad el espíritu de la Constitución del 91 en lo que se refiere a participación ciudadana, al reconocimiento del país de regiones y a una sociedad multiétnica y pluricultural. Como herramienta de inclusión la concertación es, al menos teóricamente, consistente pues preconiza una especial atención a las comunidades indígenas y afrodescendientes, a las poblaciones vulnerables, en riesgo y en situación de discapacidad.</w:t>
      </w:r>
    </w:p>
    <w:p w14:paraId="71F58320" w14:textId="77777777" w:rsidR="00D76328" w:rsidRPr="00324AE0" w:rsidRDefault="00D76328" w:rsidP="00D76328">
      <w:pPr>
        <w:spacing w:after="0" w:line="408" w:lineRule="atLeast"/>
        <w:jc w:val="both"/>
        <w:rPr>
          <w:rFonts w:cs="Arial"/>
          <w:sz w:val="24"/>
          <w:szCs w:val="24"/>
        </w:rPr>
      </w:pPr>
    </w:p>
    <w:p w14:paraId="72B45CC1" w14:textId="62673A90" w:rsidR="00D76328" w:rsidRPr="000F7D0F" w:rsidRDefault="00D76328" w:rsidP="00D76328">
      <w:pPr>
        <w:spacing w:after="0" w:line="276" w:lineRule="auto"/>
        <w:jc w:val="both"/>
        <w:rPr>
          <w:rFonts w:cs="Arial"/>
          <w:sz w:val="24"/>
          <w:szCs w:val="24"/>
        </w:rPr>
      </w:pPr>
      <w:r w:rsidRPr="00324AE0">
        <w:rPr>
          <w:rFonts w:cs="Arial"/>
          <w:sz w:val="24"/>
          <w:szCs w:val="24"/>
        </w:rPr>
        <w:t>Un aspecto sobresaliente es la contribución que se propone la concertación nacional en el sentido de fomentar y fortalecer la institucionalidad en el sector cultural. No se trata simplemente de facilitar procesos,  proyectos y  de garantizar persistencia, continuidad y compromiso de las propuestas y de sus proponentes. Se busca, como se expresa en el documento</w:t>
      </w:r>
      <w:r w:rsidR="006A43D7" w:rsidRPr="00324AE0">
        <w:rPr>
          <w:rFonts w:cs="Arial"/>
          <w:sz w:val="24"/>
          <w:szCs w:val="24"/>
        </w:rPr>
        <w:t xml:space="preserve"> de Compendio de Políticas Culturales</w:t>
      </w:r>
      <w:r w:rsidRPr="00324AE0">
        <w:rPr>
          <w:rFonts w:cs="Arial"/>
          <w:sz w:val="24"/>
          <w:szCs w:val="24"/>
        </w:rPr>
        <w:t xml:space="preserve">, “promover la institucionalidad en el sector y, en general, en la sociedad.” Este propósito se reitera en una de las líneas estratégicas de la política en la que se manifiesta que la concertación busca fortalecer procesos y proyectos que contribuyen al reconocimiento y el desarrollo de la diversidad </w:t>
      </w:r>
      <w:r w:rsidRPr="00324AE0">
        <w:rPr>
          <w:rFonts w:cs="Arial"/>
          <w:sz w:val="24"/>
          <w:szCs w:val="24"/>
        </w:rPr>
        <w:lastRenderedPageBreak/>
        <w:t>cultural de la nación y a vigorizar las instituciones y organizaciones locales, regionales y nacionales de la cultura. En otros términos “la política de concertación no es una simple asignación de dinero, sino sobre todo, una contribución a la afirmación, diversificación y crecimiento del teji</w:t>
      </w:r>
      <w:r w:rsidR="006A43D7" w:rsidRPr="00324AE0">
        <w:rPr>
          <w:rFonts w:cs="Arial"/>
          <w:sz w:val="24"/>
          <w:szCs w:val="24"/>
        </w:rPr>
        <w:t>do institucional de la cultura”. El aporte</w:t>
      </w:r>
      <w:r w:rsidRPr="00324AE0">
        <w:rPr>
          <w:rFonts w:cs="Arial"/>
          <w:sz w:val="24"/>
          <w:szCs w:val="24"/>
        </w:rPr>
        <w:t xml:space="preserve"> en ese sentido es indiscutible y el sector cultural requiere profundamente sacar de la informalidad a un número considerable de sus actores. El reconocimiento y el apoyo nacional a las instancias responsables de la cultura en las entidades territoriales ha contribuido a hacerlas más visibles, mas respetables y protagónicas en municipios y departamentos en muchos de los cuales todavía se mira con</w:t>
      </w:r>
      <w:r w:rsidR="00462F59" w:rsidRPr="00324AE0">
        <w:rPr>
          <w:rFonts w:cs="Arial"/>
          <w:sz w:val="24"/>
          <w:szCs w:val="24"/>
        </w:rPr>
        <w:t xml:space="preserve"> soslayo el campo de la cultura</w:t>
      </w:r>
      <w:r w:rsidRPr="00324AE0">
        <w:rPr>
          <w:rFonts w:cs="Arial"/>
          <w:sz w:val="24"/>
          <w:szCs w:val="24"/>
        </w:rPr>
        <w:t xml:space="preserve">.  </w:t>
      </w:r>
      <w:r w:rsidR="00462F59" w:rsidRPr="00324AE0">
        <w:rPr>
          <w:rFonts w:cs="Arial"/>
          <w:sz w:val="24"/>
          <w:szCs w:val="24"/>
        </w:rPr>
        <w:t>Señala además que se apoyan actividades de Instituciones y Organizaciones Culturales pero que su objetivo fundamental es permitir el fortalecimiento de procesos y de proyectos, más que de acciones esporádicas</w:t>
      </w:r>
      <w:r w:rsidR="00002382" w:rsidRPr="00324AE0">
        <w:rPr>
          <w:rFonts w:cs="Arial"/>
          <w:sz w:val="24"/>
          <w:szCs w:val="24"/>
        </w:rPr>
        <w:t xml:space="preserve"> y que busca disminuir las dificultades financieras que presentan la mayoría de proyectos </w:t>
      </w:r>
      <w:r w:rsidR="00002382" w:rsidRPr="000F7D0F">
        <w:rPr>
          <w:rFonts w:cs="Arial"/>
          <w:sz w:val="24"/>
          <w:szCs w:val="24"/>
        </w:rPr>
        <w:t>que no tienen una estructura económica que les permi</w:t>
      </w:r>
      <w:r w:rsidR="001F0E85" w:rsidRPr="000F7D0F">
        <w:rPr>
          <w:rFonts w:cs="Arial"/>
          <w:sz w:val="24"/>
          <w:szCs w:val="24"/>
        </w:rPr>
        <w:t>ta continuidad y sostenibilidad</w:t>
      </w:r>
      <w:sdt>
        <w:sdtPr>
          <w:rPr>
            <w:rFonts w:cs="Arial"/>
            <w:sz w:val="24"/>
            <w:szCs w:val="24"/>
          </w:rPr>
          <w:id w:val="841660458"/>
          <w:citation/>
        </w:sdtPr>
        <w:sdtContent>
          <w:r w:rsidR="00350D7B" w:rsidRPr="000F7D0F">
            <w:rPr>
              <w:rFonts w:cs="Arial"/>
              <w:sz w:val="24"/>
              <w:szCs w:val="24"/>
            </w:rPr>
            <w:fldChar w:fldCharType="begin"/>
          </w:r>
          <w:r w:rsidR="00350D7B" w:rsidRPr="000F7D0F">
            <w:rPr>
              <w:rFonts w:cs="Arial"/>
              <w:sz w:val="24"/>
              <w:szCs w:val="24"/>
              <w:lang w:val="es-ES_tradnl"/>
            </w:rPr>
            <w:instrText xml:space="preserve"> CITATION Min10 \l 1034 </w:instrText>
          </w:r>
          <w:r w:rsidR="00350D7B" w:rsidRPr="000F7D0F">
            <w:rPr>
              <w:rFonts w:cs="Arial"/>
              <w:sz w:val="24"/>
              <w:szCs w:val="24"/>
            </w:rPr>
            <w:fldChar w:fldCharType="separate"/>
          </w:r>
          <w:r w:rsidR="00350D7B" w:rsidRPr="000F7D0F">
            <w:rPr>
              <w:rFonts w:cs="Arial"/>
              <w:noProof/>
              <w:sz w:val="24"/>
              <w:szCs w:val="24"/>
              <w:lang w:val="es-ES_tradnl"/>
            </w:rPr>
            <w:t xml:space="preserve"> (Ministerio de Cultura, 2010)</w:t>
          </w:r>
          <w:r w:rsidR="00350D7B" w:rsidRPr="000F7D0F">
            <w:rPr>
              <w:rFonts w:cs="Arial"/>
              <w:sz w:val="24"/>
              <w:szCs w:val="24"/>
            </w:rPr>
            <w:fldChar w:fldCharType="end"/>
          </w:r>
        </w:sdtContent>
      </w:sdt>
      <w:r w:rsidR="001F0E85" w:rsidRPr="000F7D0F">
        <w:rPr>
          <w:rFonts w:cs="Arial"/>
          <w:sz w:val="24"/>
          <w:szCs w:val="24"/>
        </w:rPr>
        <w:t>.</w:t>
      </w:r>
    </w:p>
    <w:p w14:paraId="0C575B51" w14:textId="77777777" w:rsidR="00D76328" w:rsidRPr="00324AE0" w:rsidRDefault="00D76328" w:rsidP="00D76328">
      <w:pPr>
        <w:spacing w:after="0" w:line="408" w:lineRule="atLeast"/>
        <w:jc w:val="both"/>
        <w:rPr>
          <w:rFonts w:cs="Arial"/>
          <w:sz w:val="24"/>
          <w:szCs w:val="24"/>
        </w:rPr>
      </w:pPr>
      <w:r w:rsidRPr="00324AE0">
        <w:rPr>
          <w:rFonts w:cs="Arial"/>
          <w:sz w:val="24"/>
          <w:szCs w:val="24"/>
        </w:rPr>
        <w:t xml:space="preserve">        </w:t>
      </w:r>
    </w:p>
    <w:p w14:paraId="0E56E801" w14:textId="0EA2CA1C" w:rsidR="00D76328" w:rsidRPr="00324AE0" w:rsidRDefault="00D76328" w:rsidP="00D76328">
      <w:pPr>
        <w:spacing w:after="0" w:line="276" w:lineRule="auto"/>
        <w:jc w:val="both"/>
        <w:rPr>
          <w:rFonts w:cs="Arial"/>
          <w:sz w:val="24"/>
          <w:szCs w:val="24"/>
        </w:rPr>
      </w:pPr>
      <w:r w:rsidRPr="00324AE0">
        <w:rPr>
          <w:rFonts w:cs="Arial"/>
          <w:sz w:val="24"/>
          <w:szCs w:val="24"/>
        </w:rPr>
        <w:t xml:space="preserve">La transversalidad de la política es otro de sus componentes claves. Como ninguna otra política o programa liderado por </w:t>
      </w:r>
      <w:r w:rsidR="00462F59" w:rsidRPr="00324AE0">
        <w:rPr>
          <w:rFonts w:cs="Arial"/>
          <w:sz w:val="24"/>
          <w:szCs w:val="24"/>
        </w:rPr>
        <w:t xml:space="preserve">el </w:t>
      </w:r>
      <w:r w:rsidRPr="00324AE0">
        <w:rPr>
          <w:rFonts w:cs="Arial"/>
          <w:sz w:val="24"/>
          <w:szCs w:val="24"/>
        </w:rPr>
        <w:t>Min</w:t>
      </w:r>
      <w:r w:rsidR="00462F59" w:rsidRPr="00324AE0">
        <w:rPr>
          <w:rFonts w:cs="Arial"/>
          <w:sz w:val="24"/>
          <w:szCs w:val="24"/>
        </w:rPr>
        <w:t>isterio de C</w:t>
      </w:r>
      <w:r w:rsidRPr="00324AE0">
        <w:rPr>
          <w:rFonts w:cs="Arial"/>
          <w:sz w:val="24"/>
          <w:szCs w:val="24"/>
        </w:rPr>
        <w:t>ultura, la concertación interactúa con el que hacer cultural y artístico en su conjunto. El enorme potencial que le representa ser accesible desde cualquier lugar del territorio nacional y el interés que su oferta despierta en el espectro cultural nacional, proporciona insumos pa</w:t>
      </w:r>
      <w:r w:rsidR="00462F59" w:rsidRPr="00324AE0">
        <w:rPr>
          <w:rFonts w:cs="Arial"/>
          <w:sz w:val="24"/>
          <w:szCs w:val="24"/>
        </w:rPr>
        <w:t>ra el resto de las políticas del Ministerio</w:t>
      </w:r>
      <w:r w:rsidRPr="00324AE0">
        <w:rPr>
          <w:rFonts w:cs="Arial"/>
          <w:sz w:val="24"/>
          <w:szCs w:val="24"/>
        </w:rPr>
        <w:t xml:space="preserve"> o incluso más allá del radio de acción de este. No se exagera al considerar que el acumulado social y cultural que configura la concertación  se convierte en un gran instrumento del que pueden y deben servirse los diferentes campos de las ciencias sociales cuando de indagar problemáticas y proponer soluciones a numerosos problemas que afronta el Es</w:t>
      </w:r>
      <w:r w:rsidR="00462F59" w:rsidRPr="00324AE0">
        <w:rPr>
          <w:rFonts w:cs="Arial"/>
          <w:sz w:val="24"/>
          <w:szCs w:val="24"/>
        </w:rPr>
        <w:t xml:space="preserve">tado y la sociedad en Colombia se trata. </w:t>
      </w:r>
      <w:sdt>
        <w:sdtPr>
          <w:rPr>
            <w:rFonts w:cs="Arial"/>
            <w:sz w:val="24"/>
            <w:szCs w:val="24"/>
          </w:rPr>
          <w:id w:val="-516537117"/>
          <w:citation/>
        </w:sdtPr>
        <w:sdtContent>
          <w:r w:rsidR="000C6E55" w:rsidRPr="00324AE0">
            <w:rPr>
              <w:rFonts w:cs="Arial"/>
              <w:sz w:val="24"/>
              <w:szCs w:val="24"/>
            </w:rPr>
            <w:fldChar w:fldCharType="begin"/>
          </w:r>
          <w:r w:rsidR="000C6E55" w:rsidRPr="00324AE0">
            <w:rPr>
              <w:rFonts w:cs="Arial"/>
              <w:sz w:val="24"/>
              <w:szCs w:val="24"/>
              <w:lang w:val="es-ES_tradnl"/>
            </w:rPr>
            <w:instrText xml:space="preserve"> CITATION Min10 \l 1034 </w:instrText>
          </w:r>
          <w:r w:rsidR="000C6E55" w:rsidRPr="00324AE0">
            <w:rPr>
              <w:rFonts w:cs="Arial"/>
              <w:sz w:val="24"/>
              <w:szCs w:val="24"/>
            </w:rPr>
            <w:fldChar w:fldCharType="separate"/>
          </w:r>
          <w:r w:rsidR="000118AB" w:rsidRPr="000118AB">
            <w:rPr>
              <w:rFonts w:cs="Arial"/>
              <w:noProof/>
              <w:sz w:val="24"/>
              <w:szCs w:val="24"/>
              <w:lang w:val="es-ES_tradnl"/>
            </w:rPr>
            <w:t>(Ministerio de Cultura, 2010)</w:t>
          </w:r>
          <w:r w:rsidR="000C6E55" w:rsidRPr="00324AE0">
            <w:rPr>
              <w:rFonts w:cs="Arial"/>
              <w:sz w:val="24"/>
              <w:szCs w:val="24"/>
            </w:rPr>
            <w:fldChar w:fldCharType="end"/>
          </w:r>
        </w:sdtContent>
      </w:sdt>
    </w:p>
    <w:p w14:paraId="1278E33E" w14:textId="77777777" w:rsidR="00462F59" w:rsidRPr="00324AE0" w:rsidRDefault="00462F59" w:rsidP="00D76328">
      <w:pPr>
        <w:spacing w:after="0" w:line="276" w:lineRule="auto"/>
        <w:jc w:val="both"/>
        <w:rPr>
          <w:rFonts w:cs="Arial"/>
          <w:sz w:val="24"/>
          <w:szCs w:val="24"/>
        </w:rPr>
      </w:pPr>
    </w:p>
    <w:p w14:paraId="42B26BA2" w14:textId="77777777" w:rsidR="00462F59" w:rsidRPr="00324AE0" w:rsidRDefault="00462F59" w:rsidP="00D76328">
      <w:pPr>
        <w:spacing w:after="0" w:line="276" w:lineRule="auto"/>
        <w:jc w:val="both"/>
        <w:rPr>
          <w:rFonts w:cs="Arial"/>
          <w:sz w:val="24"/>
          <w:szCs w:val="24"/>
        </w:rPr>
      </w:pPr>
    </w:p>
    <w:p w14:paraId="3C892995" w14:textId="3BBEAB3C" w:rsidR="00324AE0" w:rsidRPr="00C96331" w:rsidRDefault="00DE5E4B" w:rsidP="00C96331">
      <w:pPr>
        <w:pStyle w:val="Ttulo2"/>
      </w:pPr>
      <w:bookmarkStart w:id="6" w:name="_Toc308754188"/>
      <w:r w:rsidRPr="00324AE0">
        <w:t>3</w:t>
      </w:r>
      <w:r w:rsidR="0062003A" w:rsidRPr="00324AE0">
        <w:t>.3 PLAN DEPARTAMENTAL DE LAS CULTURAS BIOCULTURA 2013-2023</w:t>
      </w:r>
      <w:bookmarkEnd w:id="6"/>
    </w:p>
    <w:p w14:paraId="325955DE" w14:textId="651BC585" w:rsidR="00FE1744" w:rsidRPr="00324AE0" w:rsidRDefault="009D086B" w:rsidP="00FE1744">
      <w:pPr>
        <w:widowControl w:val="0"/>
        <w:autoSpaceDE w:val="0"/>
        <w:autoSpaceDN w:val="0"/>
        <w:adjustRightInd w:val="0"/>
        <w:spacing w:after="240" w:line="276" w:lineRule="auto"/>
        <w:jc w:val="both"/>
        <w:rPr>
          <w:rFonts w:cs="Arial"/>
          <w:sz w:val="24"/>
          <w:szCs w:val="24"/>
          <w:lang w:val="es-ES"/>
        </w:rPr>
      </w:pPr>
      <w:r w:rsidRPr="00324AE0">
        <w:rPr>
          <w:rFonts w:cs="Arial"/>
          <w:sz w:val="24"/>
          <w:szCs w:val="24"/>
          <w:lang w:val="es-ES"/>
        </w:rPr>
        <w:t>En el Quindío durante los años 2011-2013 se formuló el Plan BIOCULTURA el cual fue adoptado mediante Ordenanza No.</w:t>
      </w:r>
      <w:r w:rsidR="00437319" w:rsidRPr="00324AE0">
        <w:rPr>
          <w:rFonts w:eastAsia="Times New Roman" w:cs="Arial"/>
          <w:sz w:val="24"/>
          <w:szCs w:val="24"/>
        </w:rPr>
        <w:t xml:space="preserve">008 de 2013 </w:t>
      </w:r>
      <w:r w:rsidRPr="00324AE0">
        <w:rPr>
          <w:rFonts w:cs="Arial"/>
          <w:sz w:val="24"/>
          <w:szCs w:val="24"/>
          <w:lang w:val="es-ES"/>
        </w:rPr>
        <w:t>por la Asamblea Departamental</w:t>
      </w:r>
      <w:r w:rsidR="00E36BD5" w:rsidRPr="00324AE0">
        <w:rPr>
          <w:rFonts w:cs="Arial"/>
          <w:sz w:val="24"/>
          <w:szCs w:val="24"/>
          <w:lang w:val="es-ES"/>
        </w:rPr>
        <w:t>,</w:t>
      </w:r>
      <w:r w:rsidRPr="00324AE0">
        <w:rPr>
          <w:rFonts w:cs="Arial"/>
          <w:sz w:val="24"/>
          <w:szCs w:val="24"/>
          <w:lang w:val="es-ES"/>
        </w:rPr>
        <w:t xml:space="preserve"> constituyéndose en la política cultural del Departamento 2013-2023</w:t>
      </w:r>
      <w:r w:rsidR="00B52A8D" w:rsidRPr="00324AE0">
        <w:rPr>
          <w:rFonts w:cs="Arial"/>
          <w:sz w:val="24"/>
          <w:szCs w:val="24"/>
          <w:lang w:val="es-ES"/>
        </w:rPr>
        <w:t xml:space="preserve">. Esta política </w:t>
      </w:r>
      <w:r w:rsidR="00FE1744" w:rsidRPr="00324AE0">
        <w:rPr>
          <w:rFonts w:cs="Arial"/>
          <w:sz w:val="24"/>
          <w:szCs w:val="24"/>
          <w:lang w:val="es-ES"/>
        </w:rPr>
        <w:t xml:space="preserve">expresa que “respecto a la democratización en el acceso a recursos, una de las iniciativas con mayor impacto es la Concertación Departamental de Proyectos, que apoya las iniciativas de </w:t>
      </w:r>
      <w:proofErr w:type="spellStart"/>
      <w:r w:rsidR="00FE1744" w:rsidRPr="00324AE0">
        <w:rPr>
          <w:rFonts w:cs="Arial"/>
          <w:sz w:val="24"/>
          <w:szCs w:val="24"/>
          <w:lang w:val="es-ES"/>
        </w:rPr>
        <w:t>ONGs</w:t>
      </w:r>
      <w:proofErr w:type="spellEnd"/>
      <w:r w:rsidR="00FE1744" w:rsidRPr="00324AE0">
        <w:rPr>
          <w:rFonts w:cs="Arial"/>
          <w:sz w:val="24"/>
          <w:szCs w:val="24"/>
          <w:lang w:val="es-ES"/>
        </w:rPr>
        <w:t xml:space="preserve"> culturales y artistas independientes, garantizando una contrapartida a los proyectos evaluados y aprobados por el Ministerio de Cultura y a los que se presentan anualmente en la convocatoria que realiza la Gobernación para quienes no han accedido a recursos del </w:t>
      </w:r>
      <w:r w:rsidR="00FE1744" w:rsidRPr="00324AE0">
        <w:rPr>
          <w:rFonts w:cs="Arial"/>
          <w:sz w:val="24"/>
          <w:szCs w:val="24"/>
          <w:lang w:val="es-ES"/>
        </w:rPr>
        <w:lastRenderedPageBreak/>
        <w:t xml:space="preserve">Ministerio de Cultura.” </w:t>
      </w:r>
    </w:p>
    <w:p w14:paraId="12DA4C05" w14:textId="2D0EA817" w:rsidR="00ED5E2E" w:rsidRPr="00324AE0" w:rsidRDefault="00ED5E2E" w:rsidP="00ED5E2E">
      <w:pPr>
        <w:widowControl w:val="0"/>
        <w:autoSpaceDE w:val="0"/>
        <w:autoSpaceDN w:val="0"/>
        <w:adjustRightInd w:val="0"/>
        <w:spacing w:after="240" w:line="276" w:lineRule="auto"/>
        <w:jc w:val="both"/>
        <w:rPr>
          <w:rFonts w:cs="Arial"/>
          <w:sz w:val="24"/>
          <w:szCs w:val="24"/>
          <w:lang w:val="es-ES"/>
        </w:rPr>
      </w:pPr>
      <w:r w:rsidRPr="00324AE0">
        <w:rPr>
          <w:rFonts w:cs="Arial"/>
          <w:sz w:val="24"/>
          <w:szCs w:val="24"/>
          <w:lang w:val="es-ES"/>
        </w:rPr>
        <w:t>En está política se da especial importancia al Programa de Concertación Departamental, donde en su estructura estratégica se presenta como uno de los principales de la política, trasversal a todas las demás líneas y fundamental para la ejecución de las políticas culturales existentes y la consolidación del sistema departamental de Cultura, por permitir el fortalecimiento de las instituciones y la sostenibilidad cultural, como se puede observar en la siguiente gráfica tomada del Plan BIOCULTURA:</w:t>
      </w:r>
    </w:p>
    <w:p w14:paraId="0B7E021C" w14:textId="77777777" w:rsidR="007D2F2A" w:rsidRPr="00324AE0" w:rsidRDefault="007D2F2A" w:rsidP="00ED5E2E">
      <w:pPr>
        <w:widowControl w:val="0"/>
        <w:autoSpaceDE w:val="0"/>
        <w:autoSpaceDN w:val="0"/>
        <w:adjustRightInd w:val="0"/>
        <w:spacing w:after="240" w:line="276" w:lineRule="auto"/>
        <w:jc w:val="both"/>
        <w:rPr>
          <w:rFonts w:cs="Arial"/>
          <w:sz w:val="24"/>
          <w:szCs w:val="24"/>
          <w:lang w:val="es-ES"/>
        </w:rPr>
      </w:pPr>
    </w:p>
    <w:p w14:paraId="14AD6532" w14:textId="09FEF2AC" w:rsidR="00ED5E2E" w:rsidRPr="00324AE0" w:rsidRDefault="00CF2450" w:rsidP="00CF2450">
      <w:pPr>
        <w:jc w:val="center"/>
        <w:rPr>
          <w:rFonts w:cs="Times"/>
          <w:sz w:val="24"/>
          <w:szCs w:val="24"/>
          <w:lang w:val="es-ES"/>
        </w:rPr>
      </w:pPr>
      <w:r w:rsidRPr="00324AE0">
        <w:rPr>
          <w:rFonts w:cs="Times"/>
          <w:noProof/>
          <w:sz w:val="24"/>
          <w:szCs w:val="24"/>
          <w:lang w:val="es-ES" w:eastAsia="es-ES"/>
        </w:rPr>
        <w:drawing>
          <wp:inline distT="0" distB="0" distL="0" distR="0" wp14:anchorId="0BBF407F" wp14:editId="431A01AF">
            <wp:extent cx="4743022" cy="2918454"/>
            <wp:effectExtent l="0" t="0" r="698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389" cy="2919295"/>
                    </a:xfrm>
                    <a:prstGeom prst="rect">
                      <a:avLst/>
                    </a:prstGeom>
                    <a:noFill/>
                    <a:ln>
                      <a:noFill/>
                    </a:ln>
                  </pic:spPr>
                </pic:pic>
              </a:graphicData>
            </a:graphic>
          </wp:inline>
        </w:drawing>
      </w:r>
    </w:p>
    <w:p w14:paraId="123D3112" w14:textId="509033D7" w:rsidR="00CF2450" w:rsidRPr="00324AE0" w:rsidRDefault="00CF2450" w:rsidP="00CF2450">
      <w:pPr>
        <w:jc w:val="center"/>
        <w:rPr>
          <w:rFonts w:cs="Times"/>
          <w:sz w:val="24"/>
          <w:szCs w:val="24"/>
          <w:lang w:val="es-ES"/>
        </w:rPr>
      </w:pPr>
      <w:r w:rsidRPr="00324AE0">
        <w:rPr>
          <w:rFonts w:cs="Times"/>
          <w:sz w:val="24"/>
          <w:szCs w:val="24"/>
          <w:lang w:val="es-ES"/>
        </w:rPr>
        <w:t xml:space="preserve">Fuente: Plan </w:t>
      </w:r>
      <w:proofErr w:type="spellStart"/>
      <w:r w:rsidRPr="00324AE0">
        <w:rPr>
          <w:rFonts w:cs="Times"/>
          <w:sz w:val="24"/>
          <w:szCs w:val="24"/>
          <w:lang w:val="es-ES"/>
        </w:rPr>
        <w:t>Biocultura</w:t>
      </w:r>
      <w:proofErr w:type="spellEnd"/>
      <w:r w:rsidRPr="00324AE0">
        <w:rPr>
          <w:rFonts w:cs="Times"/>
          <w:sz w:val="24"/>
          <w:szCs w:val="24"/>
          <w:lang w:val="es-ES"/>
        </w:rPr>
        <w:t xml:space="preserve"> 2013-2023</w:t>
      </w:r>
    </w:p>
    <w:p w14:paraId="18A1AC73" w14:textId="486FB6A4" w:rsidR="00ED5E2E" w:rsidRPr="00324AE0" w:rsidRDefault="007D2F2A" w:rsidP="00CF2450">
      <w:pPr>
        <w:widowControl w:val="0"/>
        <w:autoSpaceDE w:val="0"/>
        <w:autoSpaceDN w:val="0"/>
        <w:adjustRightInd w:val="0"/>
        <w:spacing w:after="240" w:line="276" w:lineRule="auto"/>
        <w:jc w:val="both"/>
        <w:rPr>
          <w:rFonts w:cs="Arial"/>
          <w:sz w:val="24"/>
          <w:szCs w:val="24"/>
          <w:lang w:val="es-ES"/>
        </w:rPr>
      </w:pPr>
      <w:r w:rsidRPr="00324AE0">
        <w:rPr>
          <w:rFonts w:cs="Arial"/>
          <w:sz w:val="24"/>
          <w:szCs w:val="24"/>
          <w:lang w:val="es-ES"/>
        </w:rPr>
        <w:t xml:space="preserve">Se puede notar que </w:t>
      </w:r>
      <w:r w:rsidR="00CF2450" w:rsidRPr="00324AE0">
        <w:rPr>
          <w:rFonts w:cs="Arial"/>
          <w:sz w:val="24"/>
          <w:szCs w:val="24"/>
          <w:lang w:val="es-ES"/>
        </w:rPr>
        <w:t xml:space="preserve">el cimiento de la política está en la concertación de proyectos, que soporta sus cuatro pilares básicos (los programas), con unas estrategias transversales como techo. </w:t>
      </w:r>
    </w:p>
    <w:p w14:paraId="2D45D5BF" w14:textId="0169B06F" w:rsidR="00C06A73" w:rsidRPr="00324AE0" w:rsidRDefault="00C06A73" w:rsidP="00C06A73">
      <w:pPr>
        <w:jc w:val="both"/>
        <w:rPr>
          <w:rFonts w:cs="Times"/>
          <w:sz w:val="24"/>
          <w:szCs w:val="24"/>
          <w:lang w:val="es-ES"/>
        </w:rPr>
      </w:pPr>
      <w:r w:rsidRPr="00324AE0">
        <w:rPr>
          <w:rFonts w:cs="Times"/>
          <w:sz w:val="24"/>
          <w:szCs w:val="24"/>
          <w:lang w:val="es-ES"/>
        </w:rPr>
        <w:t xml:space="preserve">Igualmente se contempla en el Programa 4. Sistema Departamental de Cultura, en el </w:t>
      </w:r>
      <w:r w:rsidRPr="00324AE0">
        <w:rPr>
          <w:rFonts w:cs="Calibri"/>
          <w:bCs/>
          <w:color w:val="0D1A2F"/>
          <w:sz w:val="24"/>
          <w:szCs w:val="24"/>
          <w:lang w:val="es-ES"/>
        </w:rPr>
        <w:t xml:space="preserve">Subprograma 4. </w:t>
      </w:r>
      <w:r w:rsidRPr="00324AE0">
        <w:rPr>
          <w:rFonts w:cs="Calibri"/>
          <w:b/>
          <w:bCs/>
          <w:color w:val="0D1A2F"/>
          <w:sz w:val="24"/>
          <w:szCs w:val="24"/>
          <w:lang w:val="es-ES"/>
        </w:rPr>
        <w:t>Concertación Departamental de proyectos artísticos y culturales</w:t>
      </w:r>
      <w:r w:rsidRPr="00324AE0">
        <w:rPr>
          <w:rFonts w:cs="Calibri"/>
          <w:bCs/>
          <w:color w:val="0D1A2F"/>
          <w:sz w:val="24"/>
          <w:szCs w:val="24"/>
          <w:lang w:val="es-ES"/>
        </w:rPr>
        <w:t xml:space="preserve"> </w:t>
      </w:r>
      <w:r w:rsidRPr="00324AE0">
        <w:rPr>
          <w:rFonts w:cs="Times"/>
          <w:sz w:val="24"/>
          <w:szCs w:val="24"/>
          <w:lang w:val="es-ES"/>
        </w:rPr>
        <w:t xml:space="preserve"> y como </w:t>
      </w:r>
      <w:r w:rsidRPr="00324AE0">
        <w:rPr>
          <w:rFonts w:cs="Calibri"/>
          <w:bCs/>
          <w:sz w:val="24"/>
          <w:szCs w:val="24"/>
          <w:lang w:val="es-ES"/>
        </w:rPr>
        <w:t xml:space="preserve">Estrategia: </w:t>
      </w:r>
      <w:r w:rsidRPr="00324AE0">
        <w:rPr>
          <w:rFonts w:cs="Calibri"/>
          <w:b/>
          <w:sz w:val="24"/>
          <w:szCs w:val="24"/>
          <w:lang w:val="es-ES"/>
        </w:rPr>
        <w:t xml:space="preserve">Institucionalizar y fortalecer la Concertación Departamental de Proyectos. </w:t>
      </w:r>
      <w:r w:rsidRPr="00324AE0">
        <w:rPr>
          <w:rFonts w:cs="Calibri"/>
          <w:sz w:val="24"/>
          <w:szCs w:val="24"/>
          <w:lang w:val="es-ES"/>
        </w:rPr>
        <w:t xml:space="preserve"> </w:t>
      </w:r>
    </w:p>
    <w:p w14:paraId="023B67C1" w14:textId="07FE0015" w:rsidR="00C06A73" w:rsidRPr="00324AE0" w:rsidRDefault="00956ED5" w:rsidP="00CF74E6">
      <w:pPr>
        <w:jc w:val="both"/>
        <w:rPr>
          <w:rFonts w:cs="Arial"/>
          <w:sz w:val="24"/>
          <w:szCs w:val="24"/>
          <w:lang w:val="es-ES"/>
        </w:rPr>
      </w:pPr>
      <w:r w:rsidRPr="00324AE0">
        <w:rPr>
          <w:rFonts w:cs="Arial"/>
          <w:sz w:val="24"/>
          <w:szCs w:val="24"/>
          <w:lang w:val="es-ES"/>
        </w:rPr>
        <w:t>La concertación de proyectos también es asumida por la política cultural del departamento como uno de los mecanismos de gestión del plan</w:t>
      </w:r>
      <w:r w:rsidR="00640746" w:rsidRPr="00324AE0">
        <w:rPr>
          <w:rFonts w:cs="Arial"/>
          <w:sz w:val="24"/>
          <w:szCs w:val="24"/>
          <w:lang w:val="es-ES"/>
        </w:rPr>
        <w:t>,</w:t>
      </w:r>
      <w:r w:rsidRPr="00324AE0">
        <w:rPr>
          <w:rFonts w:cs="Arial"/>
          <w:sz w:val="24"/>
          <w:szCs w:val="24"/>
          <w:lang w:val="es-ES"/>
        </w:rPr>
        <w:t xml:space="preserve"> expresada</w:t>
      </w:r>
      <w:r w:rsidR="00640746" w:rsidRPr="00324AE0">
        <w:rPr>
          <w:rFonts w:cs="Arial"/>
          <w:sz w:val="24"/>
          <w:szCs w:val="24"/>
          <w:lang w:val="es-ES"/>
        </w:rPr>
        <w:t xml:space="preserve"> así</w:t>
      </w:r>
      <w:r w:rsidRPr="00324AE0">
        <w:rPr>
          <w:rFonts w:cs="Arial"/>
          <w:sz w:val="24"/>
          <w:szCs w:val="24"/>
          <w:lang w:val="es-ES"/>
        </w:rPr>
        <w:t xml:space="preserve">: </w:t>
      </w:r>
    </w:p>
    <w:p w14:paraId="7A76609C" w14:textId="77777777" w:rsidR="00956ED5" w:rsidRDefault="00956ED5" w:rsidP="00956ED5">
      <w:pPr>
        <w:widowControl w:val="0"/>
        <w:autoSpaceDE w:val="0"/>
        <w:autoSpaceDN w:val="0"/>
        <w:adjustRightInd w:val="0"/>
        <w:spacing w:after="240" w:line="240" w:lineRule="auto"/>
        <w:ind w:left="708"/>
        <w:rPr>
          <w:rFonts w:cs="Calibri"/>
          <w:b/>
          <w:bCs/>
          <w:color w:val="1C2F4D"/>
          <w:sz w:val="24"/>
          <w:szCs w:val="24"/>
          <w:lang w:val="es-ES"/>
        </w:rPr>
      </w:pPr>
    </w:p>
    <w:p w14:paraId="44F0FE92" w14:textId="77777777" w:rsidR="00C64199" w:rsidRPr="00324AE0" w:rsidRDefault="00C64199" w:rsidP="00956ED5">
      <w:pPr>
        <w:widowControl w:val="0"/>
        <w:autoSpaceDE w:val="0"/>
        <w:autoSpaceDN w:val="0"/>
        <w:adjustRightInd w:val="0"/>
        <w:spacing w:after="240" w:line="240" w:lineRule="auto"/>
        <w:ind w:left="708"/>
        <w:rPr>
          <w:rFonts w:cs="Calibri"/>
          <w:b/>
          <w:bCs/>
          <w:color w:val="1C2F4D"/>
          <w:sz w:val="24"/>
          <w:szCs w:val="24"/>
          <w:lang w:val="es-ES"/>
        </w:rPr>
      </w:pPr>
    </w:p>
    <w:p w14:paraId="6AE96733" w14:textId="77777777" w:rsidR="00956ED5" w:rsidRPr="00C96331" w:rsidRDefault="00956ED5" w:rsidP="00956ED5">
      <w:pPr>
        <w:widowControl w:val="0"/>
        <w:autoSpaceDE w:val="0"/>
        <w:autoSpaceDN w:val="0"/>
        <w:adjustRightInd w:val="0"/>
        <w:spacing w:after="240" w:line="240" w:lineRule="auto"/>
        <w:ind w:left="708"/>
        <w:rPr>
          <w:rFonts w:cs="Calibri"/>
          <w:b/>
          <w:bCs/>
          <w:sz w:val="24"/>
          <w:szCs w:val="24"/>
          <w:lang w:val="es-ES"/>
        </w:rPr>
      </w:pPr>
      <w:r w:rsidRPr="00C96331">
        <w:rPr>
          <w:rFonts w:cs="Calibri"/>
          <w:b/>
          <w:bCs/>
          <w:sz w:val="24"/>
          <w:szCs w:val="24"/>
          <w:lang w:val="es-ES"/>
        </w:rPr>
        <w:lastRenderedPageBreak/>
        <w:t>INSTITUCIONALIZACIÓN DE LA CONCERTACIÓN DEPARTAMENTAL DE PROYECTOS</w:t>
      </w:r>
    </w:p>
    <w:p w14:paraId="1BE153DB" w14:textId="27AFA84A" w:rsidR="00956ED5" w:rsidRPr="00324AE0" w:rsidRDefault="00956ED5" w:rsidP="00640746">
      <w:pPr>
        <w:widowControl w:val="0"/>
        <w:autoSpaceDE w:val="0"/>
        <w:autoSpaceDN w:val="0"/>
        <w:adjustRightInd w:val="0"/>
        <w:spacing w:after="240" w:line="240" w:lineRule="auto"/>
        <w:ind w:left="708"/>
        <w:jc w:val="both"/>
        <w:rPr>
          <w:rFonts w:cs="Times"/>
          <w:sz w:val="24"/>
          <w:szCs w:val="24"/>
          <w:lang w:val="es-ES"/>
        </w:rPr>
      </w:pPr>
      <w:r w:rsidRPr="00324AE0">
        <w:rPr>
          <w:rFonts w:cs="Arial"/>
          <w:sz w:val="24"/>
          <w:szCs w:val="24"/>
          <w:lang w:val="es-ES"/>
        </w:rPr>
        <w:t>Crear el Programa Departamental de Concertación de Proyectos Artísticos y Culturales como una manera de garantizar el acceso a la cultura y las artes de toda la población del departamento y la distribución democrática de los recursos entre los artistas y gestores de la cultura, en el marco del reconocimiento y el respeto por</w:t>
      </w:r>
      <w:r w:rsidR="007D2F2A" w:rsidRPr="00324AE0">
        <w:rPr>
          <w:rFonts w:cs="Arial"/>
          <w:sz w:val="24"/>
          <w:szCs w:val="24"/>
          <w:lang w:val="es-ES"/>
        </w:rPr>
        <w:t xml:space="preserve"> la diversidad cultural de los </w:t>
      </w:r>
      <w:proofErr w:type="spellStart"/>
      <w:r w:rsidR="007D2F2A" w:rsidRPr="00324AE0">
        <w:rPr>
          <w:rFonts w:cs="Arial"/>
          <w:sz w:val="24"/>
          <w:szCs w:val="24"/>
          <w:lang w:val="es-ES"/>
        </w:rPr>
        <w:t>q</w:t>
      </w:r>
      <w:r w:rsidRPr="00324AE0">
        <w:rPr>
          <w:rFonts w:cs="Arial"/>
          <w:sz w:val="24"/>
          <w:szCs w:val="24"/>
          <w:lang w:val="es-ES"/>
        </w:rPr>
        <w:t>uindianos</w:t>
      </w:r>
      <w:proofErr w:type="spellEnd"/>
      <w:r w:rsidRPr="00324AE0">
        <w:rPr>
          <w:rFonts w:cs="Arial"/>
          <w:sz w:val="24"/>
          <w:szCs w:val="24"/>
          <w:lang w:val="es-ES"/>
        </w:rPr>
        <w:t xml:space="preserve">, que contribuyan a estimular la creación, articular diferentes sectores, generar capacidades, fortalecer el Sistema Departamental de Cultura y aportar a la convivencia y al desarrollo local con equidad y sostenibilidad. </w:t>
      </w:r>
    </w:p>
    <w:p w14:paraId="2E5AAACD" w14:textId="77777777" w:rsidR="00956ED5" w:rsidRPr="00324AE0" w:rsidRDefault="00956ED5" w:rsidP="00640746">
      <w:pPr>
        <w:widowControl w:val="0"/>
        <w:autoSpaceDE w:val="0"/>
        <w:autoSpaceDN w:val="0"/>
        <w:adjustRightInd w:val="0"/>
        <w:spacing w:after="240" w:line="276" w:lineRule="auto"/>
        <w:ind w:left="708"/>
        <w:jc w:val="both"/>
        <w:rPr>
          <w:rFonts w:cs="Arial"/>
          <w:sz w:val="24"/>
          <w:szCs w:val="24"/>
          <w:lang w:val="es-ES"/>
        </w:rPr>
      </w:pPr>
      <w:r w:rsidRPr="00324AE0">
        <w:rPr>
          <w:rFonts w:cs="Arial"/>
          <w:sz w:val="24"/>
          <w:szCs w:val="24"/>
          <w:lang w:val="es-ES"/>
        </w:rPr>
        <w:t xml:space="preserve">Su finalidad será lograr que la totalidad de proyectos ejecutados contribuyan al cumplimiento de los objetivos del Plan y que los proyectos más exitosos se transformen en procesos, con impactos visibles. El estado no debe ser el principal ejecutor sino las organizaciones culturales, educativas, comunitarias y los resguardos indígenas. La máxima instancia gubernamental de la Cultura será la responsable de diseñar la convocatoria y selección objetiva de los mejores proyectos y hacer un seguimiento juicioso a la ejecución de los mismos, evaluar sus impactos y hacer las correcciones pertinentes. Se deberá crear una gran bolsa que contenga no solo los recursos de la gobernación (alimentada con presupuesto de cultura, social, agricultura, educación, turismo) sino de otras entidades públicas, gremios y Empresa privada. Los recursos serán administrados por el Fondo Mixto para la Promoción de la Cultura y las Artes. </w:t>
      </w:r>
    </w:p>
    <w:p w14:paraId="47C9500F" w14:textId="519491C5" w:rsidR="003104F2" w:rsidRPr="00324AE0" w:rsidRDefault="002D12A6" w:rsidP="00B52485">
      <w:pPr>
        <w:jc w:val="both"/>
        <w:rPr>
          <w:rFonts w:cs="Arial"/>
          <w:sz w:val="24"/>
          <w:szCs w:val="24"/>
          <w:lang w:val="es-ES"/>
        </w:rPr>
      </w:pPr>
      <w:r w:rsidRPr="00324AE0">
        <w:rPr>
          <w:rFonts w:cs="Arial"/>
          <w:sz w:val="24"/>
          <w:szCs w:val="24"/>
          <w:lang w:val="es-ES"/>
        </w:rPr>
        <w:t>Es claro que l</w:t>
      </w:r>
      <w:r w:rsidR="00D72C06" w:rsidRPr="00324AE0">
        <w:rPr>
          <w:rFonts w:cs="Arial"/>
          <w:sz w:val="24"/>
          <w:szCs w:val="24"/>
          <w:lang w:val="es-ES"/>
        </w:rPr>
        <w:t>a concertación departamental</w:t>
      </w:r>
      <w:r w:rsidR="00DE2203" w:rsidRPr="00324AE0">
        <w:rPr>
          <w:rFonts w:cs="Arial"/>
          <w:sz w:val="24"/>
          <w:szCs w:val="24"/>
          <w:lang w:val="es-ES"/>
        </w:rPr>
        <w:t xml:space="preserve"> debe orientarse </w:t>
      </w:r>
      <w:r w:rsidR="00300599" w:rsidRPr="00324AE0">
        <w:rPr>
          <w:rFonts w:cs="Arial"/>
          <w:sz w:val="24"/>
          <w:szCs w:val="24"/>
          <w:lang w:val="es-ES"/>
        </w:rPr>
        <w:t xml:space="preserve">en función del </w:t>
      </w:r>
      <w:r w:rsidR="00300599" w:rsidRPr="00324AE0">
        <w:rPr>
          <w:rFonts w:cs="Arial"/>
          <w:sz w:val="24"/>
          <w:szCs w:val="24"/>
          <w:lang w:val="es-MX"/>
        </w:rPr>
        <w:t>Plan Departamental de</w:t>
      </w:r>
      <w:r w:rsidR="00B84C5E" w:rsidRPr="00324AE0">
        <w:rPr>
          <w:rFonts w:cs="Arial"/>
          <w:sz w:val="24"/>
          <w:szCs w:val="24"/>
          <w:lang w:val="es-MX"/>
        </w:rPr>
        <w:t xml:space="preserve"> las Culturas–Biocultura 2013-2023</w:t>
      </w:r>
      <w:r w:rsidR="00300599" w:rsidRPr="00324AE0">
        <w:rPr>
          <w:rFonts w:cs="Arial"/>
          <w:sz w:val="24"/>
          <w:szCs w:val="24"/>
          <w:lang w:val="es-MX"/>
        </w:rPr>
        <w:t>, mediante el cual</w:t>
      </w:r>
      <w:r w:rsidR="00300599" w:rsidRPr="00324AE0">
        <w:rPr>
          <w:rFonts w:cs="Arial"/>
          <w:sz w:val="24"/>
          <w:szCs w:val="24"/>
          <w:lang w:val="es-ES"/>
        </w:rPr>
        <w:t xml:space="preserve"> los actores </w:t>
      </w:r>
      <w:r w:rsidR="00D72C06" w:rsidRPr="00324AE0">
        <w:rPr>
          <w:rFonts w:cs="Arial"/>
          <w:sz w:val="24"/>
          <w:szCs w:val="24"/>
          <w:lang w:val="es-ES"/>
        </w:rPr>
        <w:t xml:space="preserve">del sector cultural definieron sus prioridades y aspiraciones. </w:t>
      </w:r>
      <w:r w:rsidR="00300599" w:rsidRPr="00324AE0">
        <w:rPr>
          <w:rFonts w:cs="Arial"/>
          <w:sz w:val="24"/>
          <w:szCs w:val="24"/>
          <w:lang w:val="es-ES"/>
        </w:rPr>
        <w:t xml:space="preserve">La concertación departamental es un instrumento excepcional para que el Plan se cumpla. La Secretaría </w:t>
      </w:r>
      <w:r w:rsidR="00640746" w:rsidRPr="00324AE0">
        <w:rPr>
          <w:rFonts w:cs="Arial"/>
          <w:sz w:val="24"/>
          <w:szCs w:val="24"/>
          <w:lang w:val="es-ES"/>
        </w:rPr>
        <w:t xml:space="preserve">de Cultura </w:t>
      </w:r>
      <w:r w:rsidR="00D72C06" w:rsidRPr="00324AE0">
        <w:rPr>
          <w:rFonts w:cs="Arial"/>
          <w:sz w:val="24"/>
          <w:szCs w:val="24"/>
          <w:lang w:val="es-ES"/>
        </w:rPr>
        <w:t>debe</w:t>
      </w:r>
      <w:r w:rsidR="00300599" w:rsidRPr="00324AE0">
        <w:rPr>
          <w:rFonts w:cs="Arial"/>
          <w:sz w:val="24"/>
          <w:szCs w:val="24"/>
          <w:lang w:val="es-ES"/>
        </w:rPr>
        <w:t xml:space="preserve"> </w:t>
      </w:r>
      <w:r w:rsidR="00DE2203" w:rsidRPr="00324AE0">
        <w:rPr>
          <w:rFonts w:cs="Arial"/>
          <w:sz w:val="24"/>
          <w:szCs w:val="24"/>
          <w:lang w:val="es-ES"/>
        </w:rPr>
        <w:t>vincular</w:t>
      </w:r>
      <w:r w:rsidR="00300599" w:rsidRPr="00324AE0">
        <w:rPr>
          <w:rFonts w:cs="Arial"/>
          <w:sz w:val="24"/>
          <w:szCs w:val="24"/>
          <w:lang w:val="es-ES"/>
        </w:rPr>
        <w:t xml:space="preserve"> la co</w:t>
      </w:r>
      <w:r w:rsidR="00640746" w:rsidRPr="00324AE0">
        <w:rPr>
          <w:rFonts w:cs="Arial"/>
          <w:sz w:val="24"/>
          <w:szCs w:val="24"/>
          <w:lang w:val="es-ES"/>
        </w:rPr>
        <w:t xml:space="preserve">ncertación al Plan, que </w:t>
      </w:r>
      <w:r w:rsidR="004D2F4F" w:rsidRPr="00324AE0">
        <w:rPr>
          <w:rFonts w:cs="Arial"/>
          <w:sz w:val="24"/>
          <w:szCs w:val="24"/>
          <w:lang w:val="es-ES"/>
        </w:rPr>
        <w:t>es también</w:t>
      </w:r>
      <w:r w:rsidR="00300599" w:rsidRPr="00324AE0">
        <w:rPr>
          <w:rFonts w:cs="Arial"/>
          <w:sz w:val="24"/>
          <w:szCs w:val="24"/>
          <w:lang w:val="es-ES"/>
        </w:rPr>
        <w:t xml:space="preserve"> la base del S</w:t>
      </w:r>
      <w:r w:rsidR="00DE2203" w:rsidRPr="00324AE0">
        <w:rPr>
          <w:rFonts w:cs="Arial"/>
          <w:sz w:val="24"/>
          <w:szCs w:val="24"/>
          <w:lang w:val="es-ES"/>
        </w:rPr>
        <w:t>istema Departamental de Cultura y esta a su vez con las diferentes políticas públicas del territorio.</w:t>
      </w:r>
      <w:r w:rsidR="00300599" w:rsidRPr="00324AE0">
        <w:rPr>
          <w:rFonts w:cs="Arial"/>
          <w:sz w:val="24"/>
          <w:szCs w:val="24"/>
          <w:lang w:val="es-ES"/>
        </w:rPr>
        <w:t xml:space="preserve"> “La cultura no es ajena a los conflictos, esta inmersa en ellos (…) la concertación es un instrumento de intervención social”, dice literalmente el documento de Min</w:t>
      </w:r>
      <w:r w:rsidR="006C5BFE" w:rsidRPr="00324AE0">
        <w:rPr>
          <w:rFonts w:cs="Arial"/>
          <w:sz w:val="24"/>
          <w:szCs w:val="24"/>
          <w:lang w:val="es-ES"/>
        </w:rPr>
        <w:t>isterio de C</w:t>
      </w:r>
      <w:r w:rsidR="00300599" w:rsidRPr="00324AE0">
        <w:rPr>
          <w:rFonts w:cs="Arial"/>
          <w:sz w:val="24"/>
          <w:szCs w:val="24"/>
          <w:lang w:val="es-ES"/>
        </w:rPr>
        <w:t>ultura sobre la política de concertación. (Compendio de políticas…, pp. 592)</w:t>
      </w:r>
      <w:r w:rsidR="00640746" w:rsidRPr="00324AE0">
        <w:rPr>
          <w:rStyle w:val="Refdenotaalpie"/>
          <w:rFonts w:cs="Arial"/>
          <w:sz w:val="24"/>
          <w:szCs w:val="24"/>
          <w:lang w:val="es-ES"/>
        </w:rPr>
        <w:footnoteReference w:id="5"/>
      </w:r>
      <w:r w:rsidR="00300599" w:rsidRPr="00324AE0">
        <w:rPr>
          <w:rFonts w:cs="Arial"/>
          <w:sz w:val="24"/>
          <w:szCs w:val="24"/>
          <w:lang w:val="es-ES"/>
        </w:rPr>
        <w:t xml:space="preserve">  </w:t>
      </w:r>
    </w:p>
    <w:p w14:paraId="621C8F29" w14:textId="7BB59656" w:rsidR="00382D20" w:rsidRPr="00324AE0" w:rsidRDefault="0019476C" w:rsidP="00B52485">
      <w:pPr>
        <w:jc w:val="both"/>
        <w:rPr>
          <w:rFonts w:cs="Arial"/>
          <w:sz w:val="24"/>
          <w:szCs w:val="24"/>
          <w:lang w:val="es-ES"/>
        </w:rPr>
      </w:pPr>
      <w:r w:rsidRPr="00324AE0">
        <w:rPr>
          <w:rFonts w:cs="Arial"/>
          <w:sz w:val="24"/>
          <w:szCs w:val="24"/>
          <w:lang w:val="es-ES"/>
        </w:rPr>
        <w:t xml:space="preserve">A partir de estas políticas </w:t>
      </w:r>
      <w:r w:rsidR="00B21843" w:rsidRPr="00324AE0">
        <w:rPr>
          <w:rFonts w:cs="Arial"/>
          <w:sz w:val="24"/>
          <w:szCs w:val="24"/>
          <w:lang w:val="es-ES"/>
        </w:rPr>
        <w:t xml:space="preserve">muchos departamentos han tomado este modelo de Concertación Cultural </w:t>
      </w:r>
      <w:r w:rsidR="00930741" w:rsidRPr="00324AE0">
        <w:rPr>
          <w:rFonts w:cs="Arial"/>
          <w:sz w:val="24"/>
          <w:szCs w:val="24"/>
          <w:lang w:val="es-ES"/>
        </w:rPr>
        <w:t>para aplicarlo en sus territorio</w:t>
      </w:r>
      <w:r w:rsidR="00E4474A" w:rsidRPr="00324AE0">
        <w:rPr>
          <w:rFonts w:cs="Arial"/>
          <w:sz w:val="24"/>
          <w:szCs w:val="24"/>
          <w:lang w:val="es-ES"/>
        </w:rPr>
        <w:t xml:space="preserve">s, </w:t>
      </w:r>
      <w:r w:rsidR="00B21843" w:rsidRPr="00324AE0">
        <w:rPr>
          <w:rFonts w:cs="Arial"/>
          <w:sz w:val="24"/>
          <w:szCs w:val="24"/>
          <w:lang w:val="es-ES"/>
        </w:rPr>
        <w:t xml:space="preserve">como Santander, Antioquia, Risaralda, Valle, entre otros. A nivel local el Municipio de Armenia también ha </w:t>
      </w:r>
      <w:r w:rsidR="00A75533" w:rsidRPr="00324AE0">
        <w:rPr>
          <w:rFonts w:cs="Arial"/>
          <w:sz w:val="24"/>
          <w:szCs w:val="24"/>
          <w:lang w:val="es-ES"/>
        </w:rPr>
        <w:t xml:space="preserve">adelantado </w:t>
      </w:r>
      <w:r w:rsidR="00A75533" w:rsidRPr="00324AE0">
        <w:rPr>
          <w:rFonts w:cs="Arial"/>
          <w:sz w:val="24"/>
          <w:szCs w:val="24"/>
          <w:lang w:val="es-ES"/>
        </w:rPr>
        <w:lastRenderedPageBreak/>
        <w:t xml:space="preserve">procesos de convocatoria para apoyo a proyectos </w:t>
      </w:r>
      <w:r w:rsidR="00B21843" w:rsidRPr="00324AE0">
        <w:rPr>
          <w:rFonts w:cs="Arial"/>
          <w:sz w:val="24"/>
          <w:szCs w:val="24"/>
          <w:lang w:val="es-ES"/>
        </w:rPr>
        <w:t xml:space="preserve">desde el año </w:t>
      </w:r>
      <w:r w:rsidR="00C96331" w:rsidRPr="00C96331">
        <w:rPr>
          <w:rFonts w:cs="Arial"/>
          <w:sz w:val="24"/>
          <w:szCs w:val="24"/>
          <w:lang w:val="es-ES"/>
        </w:rPr>
        <w:t>2008</w:t>
      </w:r>
      <w:r w:rsidR="00B6445E" w:rsidRPr="00324AE0">
        <w:rPr>
          <w:rFonts w:cs="Arial"/>
          <w:sz w:val="24"/>
          <w:szCs w:val="24"/>
          <w:lang w:val="es-ES"/>
        </w:rPr>
        <w:t xml:space="preserve">. </w:t>
      </w:r>
      <w:r w:rsidR="00B21843" w:rsidRPr="00324AE0">
        <w:rPr>
          <w:rFonts w:cs="Arial"/>
          <w:sz w:val="24"/>
          <w:szCs w:val="24"/>
          <w:lang w:val="es-ES"/>
        </w:rPr>
        <w:t xml:space="preserve">Quimbaya </w:t>
      </w:r>
      <w:r w:rsidR="00EB7FFA" w:rsidRPr="00324AE0">
        <w:rPr>
          <w:rFonts w:cs="Arial"/>
          <w:sz w:val="24"/>
          <w:szCs w:val="24"/>
          <w:lang w:val="es-ES"/>
        </w:rPr>
        <w:t xml:space="preserve">es el </w:t>
      </w:r>
      <w:r w:rsidR="00BC79E5" w:rsidRPr="00324AE0">
        <w:rPr>
          <w:rFonts w:cs="Arial"/>
          <w:sz w:val="24"/>
          <w:szCs w:val="24"/>
          <w:lang w:val="es-ES"/>
        </w:rPr>
        <w:t>otro</w:t>
      </w:r>
      <w:r w:rsidR="00EB7FFA" w:rsidRPr="00324AE0">
        <w:rPr>
          <w:rFonts w:cs="Arial"/>
          <w:sz w:val="24"/>
          <w:szCs w:val="24"/>
          <w:lang w:val="es-ES"/>
        </w:rPr>
        <w:t xml:space="preserve"> municipio que tomó la iniciativa de desarrollar una convocatoria local con recursos de la Estampilla Pro-cultura</w:t>
      </w:r>
      <w:r w:rsidR="00B21843" w:rsidRPr="00324AE0">
        <w:rPr>
          <w:rFonts w:cs="Arial"/>
          <w:sz w:val="24"/>
          <w:szCs w:val="24"/>
          <w:lang w:val="es-ES"/>
        </w:rPr>
        <w:t xml:space="preserve"> en </w:t>
      </w:r>
      <w:r w:rsidR="008E27F0" w:rsidRPr="00324AE0">
        <w:rPr>
          <w:rFonts w:cs="Arial"/>
          <w:sz w:val="24"/>
          <w:szCs w:val="24"/>
          <w:lang w:val="es-ES"/>
        </w:rPr>
        <w:t>los</w:t>
      </w:r>
      <w:r w:rsidR="00B21843" w:rsidRPr="00324AE0">
        <w:rPr>
          <w:rFonts w:cs="Arial"/>
          <w:sz w:val="24"/>
          <w:szCs w:val="24"/>
          <w:lang w:val="es-ES"/>
        </w:rPr>
        <w:t xml:space="preserve"> año</w:t>
      </w:r>
      <w:r w:rsidR="000F7D0F">
        <w:rPr>
          <w:rFonts w:cs="Arial"/>
          <w:sz w:val="24"/>
          <w:szCs w:val="24"/>
          <w:lang w:val="es-ES"/>
        </w:rPr>
        <w:t>s</w:t>
      </w:r>
      <w:r w:rsidR="00B21843" w:rsidRPr="00324AE0">
        <w:rPr>
          <w:rFonts w:cs="Arial"/>
          <w:sz w:val="24"/>
          <w:szCs w:val="24"/>
          <w:lang w:val="es-ES"/>
        </w:rPr>
        <w:t xml:space="preserve">  </w:t>
      </w:r>
      <w:r w:rsidR="000F7D0F">
        <w:rPr>
          <w:rFonts w:cs="Arial"/>
          <w:sz w:val="24"/>
          <w:szCs w:val="24"/>
          <w:lang w:val="es-ES"/>
        </w:rPr>
        <w:t>200</w:t>
      </w:r>
      <w:r w:rsidR="008F50B1" w:rsidRPr="00324AE0">
        <w:rPr>
          <w:rFonts w:cs="Arial"/>
          <w:sz w:val="24"/>
          <w:szCs w:val="24"/>
          <w:lang w:val="es-ES"/>
        </w:rPr>
        <w:t>9, 2010 y 2011</w:t>
      </w:r>
      <w:r w:rsidR="0037668D" w:rsidRPr="00324AE0">
        <w:rPr>
          <w:rFonts w:cs="Arial"/>
          <w:sz w:val="24"/>
          <w:szCs w:val="24"/>
          <w:lang w:val="es-ES"/>
        </w:rPr>
        <w:t xml:space="preserve">, pero </w:t>
      </w:r>
      <w:r w:rsidR="008E27F0" w:rsidRPr="00324AE0">
        <w:rPr>
          <w:rFonts w:cs="Arial"/>
          <w:sz w:val="24"/>
          <w:szCs w:val="24"/>
          <w:lang w:val="es-ES"/>
        </w:rPr>
        <w:t xml:space="preserve">con dificultades para sostener el proceso por la variabilidad en el recaudo de la estampilla y la no </w:t>
      </w:r>
      <w:r w:rsidR="00F44628" w:rsidRPr="00324AE0">
        <w:rPr>
          <w:rFonts w:cs="Arial"/>
          <w:sz w:val="24"/>
          <w:szCs w:val="24"/>
          <w:lang w:val="es-ES"/>
        </w:rPr>
        <w:t>disponibilidad</w:t>
      </w:r>
      <w:r w:rsidR="008E27F0" w:rsidRPr="00324AE0">
        <w:rPr>
          <w:rFonts w:cs="Arial"/>
          <w:sz w:val="24"/>
          <w:szCs w:val="24"/>
          <w:lang w:val="es-ES"/>
        </w:rPr>
        <w:t xml:space="preserve"> de recursos propios por parte de la Administración</w:t>
      </w:r>
      <w:r w:rsidR="0037668D" w:rsidRPr="00324AE0">
        <w:rPr>
          <w:rFonts w:cs="Arial"/>
          <w:sz w:val="24"/>
          <w:szCs w:val="24"/>
          <w:lang w:val="es-ES"/>
        </w:rPr>
        <w:t>.</w:t>
      </w:r>
    </w:p>
    <w:p w14:paraId="0990135B" w14:textId="77777777" w:rsidR="00B61ADB" w:rsidRDefault="00B61ADB" w:rsidP="00B52485">
      <w:pPr>
        <w:jc w:val="both"/>
        <w:rPr>
          <w:rFonts w:asciiTheme="minorHAnsi" w:hAnsiTheme="minorHAnsi" w:cs="Arial"/>
          <w:sz w:val="24"/>
          <w:szCs w:val="24"/>
          <w:lang w:val="es-ES"/>
        </w:rPr>
      </w:pPr>
    </w:p>
    <w:p w14:paraId="732FA096" w14:textId="77777777" w:rsidR="00C96331" w:rsidRDefault="00C96331" w:rsidP="00B52485">
      <w:pPr>
        <w:jc w:val="both"/>
        <w:rPr>
          <w:rFonts w:asciiTheme="minorHAnsi" w:hAnsiTheme="minorHAnsi" w:cs="Arial"/>
          <w:sz w:val="24"/>
          <w:szCs w:val="24"/>
          <w:lang w:val="es-ES"/>
        </w:rPr>
      </w:pPr>
    </w:p>
    <w:p w14:paraId="4BA46F88" w14:textId="4DC681B7" w:rsidR="005108B9" w:rsidRPr="00C96331" w:rsidRDefault="000C6E55" w:rsidP="000C6E55">
      <w:pPr>
        <w:pStyle w:val="Ttulo1"/>
      </w:pPr>
      <w:bookmarkStart w:id="7" w:name="_Toc308754189"/>
      <w:r w:rsidRPr="00C96331">
        <w:t xml:space="preserve">4. </w:t>
      </w:r>
      <w:r w:rsidR="005108B9" w:rsidRPr="00C96331">
        <w:t>MARCO LEGAL</w:t>
      </w:r>
      <w:bookmarkEnd w:id="7"/>
    </w:p>
    <w:p w14:paraId="00556532" w14:textId="77777777" w:rsidR="00C96331" w:rsidRDefault="00C96331" w:rsidP="00092776">
      <w:pPr>
        <w:shd w:val="clear" w:color="auto" w:fill="FFFFFF"/>
        <w:jc w:val="both"/>
        <w:rPr>
          <w:rFonts w:eastAsia="Times New Roman" w:cs="Arial"/>
          <w:b/>
          <w:sz w:val="24"/>
          <w:szCs w:val="24"/>
        </w:rPr>
      </w:pPr>
    </w:p>
    <w:p w14:paraId="774BB51F" w14:textId="536B1CF3" w:rsidR="00092776" w:rsidRPr="00324AE0" w:rsidRDefault="000C6E55" w:rsidP="000C6E55">
      <w:pPr>
        <w:pStyle w:val="Ttulo2"/>
      </w:pPr>
      <w:bookmarkStart w:id="8" w:name="_Toc308754190"/>
      <w:r w:rsidRPr="00324AE0">
        <w:t xml:space="preserve">4.1 </w:t>
      </w:r>
      <w:r w:rsidR="00352344" w:rsidRPr="00324AE0">
        <w:t>NACIONAL:</w:t>
      </w:r>
      <w:bookmarkEnd w:id="8"/>
    </w:p>
    <w:p w14:paraId="2A9323E8" w14:textId="15FB6BDF" w:rsidR="00092776" w:rsidRPr="00324AE0" w:rsidRDefault="00092776" w:rsidP="00092776">
      <w:pPr>
        <w:shd w:val="clear" w:color="auto" w:fill="FFFFFF"/>
        <w:jc w:val="both"/>
        <w:rPr>
          <w:rFonts w:eastAsia="Times New Roman" w:cs="Arial"/>
          <w:color w:val="222222"/>
          <w:sz w:val="24"/>
          <w:szCs w:val="24"/>
        </w:rPr>
      </w:pPr>
      <w:r w:rsidRPr="00324AE0">
        <w:rPr>
          <w:rFonts w:eastAsia="Times New Roman" w:cs="Arial"/>
          <w:color w:val="222222"/>
          <w:sz w:val="24"/>
          <w:szCs w:val="24"/>
        </w:rPr>
        <w:t>De conformidad con el artículo 71 de la Constitución Política de Colombia, corresponde al Estado crear incentivos para personas e instituciones que desarrollen y fomenten la ciencia y la tecnología y las demás manifestaciones culturales, y ofrecer estímulos especiales a personas e instituciones que ejerzan estas actividades.</w:t>
      </w:r>
    </w:p>
    <w:p w14:paraId="3820F895" w14:textId="69660966" w:rsidR="00092776" w:rsidRPr="00324AE0" w:rsidRDefault="00092776" w:rsidP="009D4739">
      <w:pPr>
        <w:shd w:val="clear" w:color="auto" w:fill="FFFFFF"/>
        <w:ind w:left="567"/>
        <w:jc w:val="both"/>
        <w:rPr>
          <w:rFonts w:eastAsia="Times New Roman" w:cs="Arial"/>
          <w:color w:val="222222"/>
          <w:sz w:val="24"/>
          <w:szCs w:val="24"/>
        </w:rPr>
      </w:pPr>
      <w:r w:rsidRPr="00324AE0">
        <w:rPr>
          <w:rFonts w:eastAsia="Times New Roman" w:cs="Arial"/>
          <w:i/>
          <w:iCs/>
          <w:color w:val="222222"/>
          <w:sz w:val="24"/>
          <w:szCs w:val="24"/>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63ED33C2" w14:textId="77777777" w:rsidR="00092776" w:rsidRPr="00324AE0" w:rsidRDefault="00092776" w:rsidP="00092776">
      <w:pPr>
        <w:jc w:val="both"/>
        <w:rPr>
          <w:rFonts w:cs="Warnock Pro Subhead"/>
          <w:bCs/>
          <w:sz w:val="24"/>
          <w:szCs w:val="24"/>
        </w:rPr>
      </w:pPr>
      <w:r w:rsidRPr="00324AE0">
        <w:rPr>
          <w:rFonts w:cs="Warnock Pro Subhead"/>
          <w:b/>
          <w:bCs/>
          <w:sz w:val="24"/>
          <w:szCs w:val="24"/>
        </w:rPr>
        <w:t>En el artículo 355</w:t>
      </w:r>
      <w:r w:rsidRPr="00324AE0">
        <w:rPr>
          <w:rFonts w:cs="Warnock Pro Subhead"/>
          <w:bCs/>
          <w:sz w:val="24"/>
          <w:szCs w:val="24"/>
        </w:rPr>
        <w:t>, crea la posibilidad de celebrar contratos con entidades sin ánimo de lucro</w:t>
      </w:r>
    </w:p>
    <w:p w14:paraId="1DE78C32" w14:textId="77777777" w:rsidR="00092776" w:rsidRPr="00324AE0" w:rsidRDefault="00092776" w:rsidP="00092776">
      <w:pPr>
        <w:ind w:left="708"/>
        <w:jc w:val="both"/>
        <w:rPr>
          <w:rFonts w:cs="Soho Gothic Pro"/>
          <w:b/>
          <w:bCs/>
          <w:i/>
          <w:sz w:val="24"/>
          <w:szCs w:val="24"/>
        </w:rPr>
      </w:pPr>
      <w:r w:rsidRPr="00324AE0">
        <w:rPr>
          <w:rFonts w:cs="Warnock Pro Subhead"/>
          <w:b/>
          <w:bCs/>
          <w:i/>
          <w:sz w:val="24"/>
          <w:szCs w:val="24"/>
        </w:rPr>
        <w:t xml:space="preserve">“artículo 355 </w:t>
      </w:r>
      <w:r w:rsidRPr="00324AE0">
        <w:rPr>
          <w:rFonts w:cs="Warnock Pro Light Subhead"/>
          <w:i/>
          <w:sz w:val="24"/>
          <w:szCs w:val="24"/>
        </w:rPr>
        <w:t>[...] El gobierno, en los niveles nacional, departamental, distrital y municipal podrá, con recursos de los respectivos presupuestos, celebrar contratos con entidades privadas sin ánimo de lucro y de reconocida idoneidad con el fin de impulsar programas y actividades de interés público acordes con el plan nacional y los planes seccionales de desarrollo. El gobierno nacional reglamentará la materia”</w:t>
      </w:r>
    </w:p>
    <w:p w14:paraId="5271382C" w14:textId="0A838186" w:rsidR="00092776" w:rsidRPr="00324AE0" w:rsidRDefault="00092776" w:rsidP="009D4739">
      <w:pPr>
        <w:jc w:val="both"/>
        <w:rPr>
          <w:rFonts w:cs="Warnock Pro Subhead"/>
          <w:sz w:val="24"/>
          <w:szCs w:val="24"/>
        </w:rPr>
      </w:pPr>
      <w:r w:rsidRPr="00324AE0">
        <w:rPr>
          <w:rFonts w:cs="Warnock Pro Subhead"/>
          <w:b/>
          <w:bCs/>
          <w:sz w:val="24"/>
          <w:szCs w:val="24"/>
        </w:rPr>
        <w:t xml:space="preserve">Decretos 777 y 1403 de 1992: </w:t>
      </w:r>
      <w:r w:rsidRPr="00324AE0">
        <w:rPr>
          <w:rFonts w:cs="Warnock Pro Subhead"/>
          <w:sz w:val="24"/>
          <w:szCs w:val="24"/>
        </w:rPr>
        <w:t>reglamentarios del artículo 355 de la Constitución Política de Colombia.</w:t>
      </w:r>
    </w:p>
    <w:p w14:paraId="5C84C780" w14:textId="77777777" w:rsidR="00092776" w:rsidRPr="00324AE0" w:rsidRDefault="00092776" w:rsidP="00092776">
      <w:pPr>
        <w:ind w:right="-1"/>
        <w:jc w:val="both"/>
        <w:rPr>
          <w:rFonts w:cs="Warnock Pro Subhead"/>
          <w:sz w:val="24"/>
          <w:szCs w:val="24"/>
        </w:rPr>
      </w:pPr>
      <w:r w:rsidRPr="00324AE0">
        <w:rPr>
          <w:rFonts w:cs="Warnock Pro Subhead"/>
          <w:b/>
          <w:sz w:val="24"/>
          <w:szCs w:val="24"/>
        </w:rPr>
        <w:t>Ley 397 de 1997</w:t>
      </w:r>
      <w:r w:rsidRPr="00324AE0">
        <w:rPr>
          <w:rFonts w:cs="Warnock Pro Subhead"/>
          <w:sz w:val="24"/>
          <w:szCs w:val="24"/>
        </w:rPr>
        <w:t xml:space="preserve"> “Ley General de Cultura” </w:t>
      </w:r>
    </w:p>
    <w:p w14:paraId="6CE65955" w14:textId="77777777" w:rsidR="00092776" w:rsidRPr="00324AE0" w:rsidRDefault="00092776" w:rsidP="00092776">
      <w:pPr>
        <w:ind w:left="708" w:right="-1"/>
        <w:jc w:val="both"/>
        <w:rPr>
          <w:sz w:val="24"/>
          <w:szCs w:val="24"/>
        </w:rPr>
      </w:pPr>
      <w:r w:rsidRPr="00324AE0">
        <w:rPr>
          <w:rFonts w:cs="Warnock Pro Subhead"/>
          <w:sz w:val="24"/>
          <w:szCs w:val="24"/>
        </w:rPr>
        <w:lastRenderedPageBreak/>
        <w:t>Artículo. 1º, numeral 3</w:t>
      </w:r>
      <w:r w:rsidRPr="00324AE0">
        <w:rPr>
          <w:sz w:val="24"/>
          <w:szCs w:val="24"/>
        </w:rPr>
        <w:t>. “El Estado impulsará y estimulará los procesos, proyectos y actividades culturales en un marco de reconocimiento y respeto por la diversidad y variedad cultural de la Nación colombiana”</w:t>
      </w:r>
    </w:p>
    <w:p w14:paraId="391D4E96" w14:textId="720CA1A2" w:rsidR="00092776" w:rsidRPr="00324AE0" w:rsidRDefault="00092776" w:rsidP="009D4739">
      <w:pPr>
        <w:ind w:left="708" w:right="-1"/>
        <w:jc w:val="both"/>
        <w:rPr>
          <w:sz w:val="24"/>
          <w:szCs w:val="24"/>
        </w:rPr>
      </w:pPr>
      <w:r w:rsidRPr="00324AE0">
        <w:rPr>
          <w:rFonts w:cs="Warnock Pro Subhead"/>
          <w:sz w:val="24"/>
          <w:szCs w:val="24"/>
        </w:rPr>
        <w:t>Artículo</w:t>
      </w:r>
      <w:r w:rsidRPr="00324AE0">
        <w:rPr>
          <w:sz w:val="24"/>
          <w:szCs w:val="24"/>
        </w:rPr>
        <w:t xml:space="preserve"> 1º numeral 13  “El Estado, al formular su política cultural, tendrá en cuenta tanto al creador, al gestor como al receptor de la cultura y garantizará el acceso de los colombianos a las manifestaciones, bienes y servicios culturales en igualdad de oportunidades, concediendo especial tratamiento a personas limitadas física, sensorial y síquicamente, de la tercera edad, la infancia y la juventud y los sectores sociales más necesitados”</w:t>
      </w:r>
    </w:p>
    <w:p w14:paraId="61167B06" w14:textId="69A1A747" w:rsidR="00092776" w:rsidRPr="00324AE0" w:rsidRDefault="00092776" w:rsidP="009D4739">
      <w:pPr>
        <w:ind w:left="708" w:right="-1"/>
        <w:jc w:val="both"/>
        <w:rPr>
          <w:sz w:val="24"/>
          <w:szCs w:val="24"/>
        </w:rPr>
      </w:pPr>
      <w:r w:rsidRPr="00324AE0">
        <w:rPr>
          <w:sz w:val="24"/>
          <w:szCs w:val="24"/>
        </w:rPr>
        <w:t>Artículo 17: “El Estado a través del Ministerio de Cultura y las entidades territoriales, fomentará las artes en todas sus expresiones y las demás manifestaciones simbólicas expresivas, como elementos del diálogo, el intercambio, la participación y como expresión libre y primordial del pensamiento del ser humano que construye en la convivencia pacífica.”</w:t>
      </w:r>
    </w:p>
    <w:p w14:paraId="15F896D7" w14:textId="799B507E" w:rsidR="00092776" w:rsidRPr="00324AE0" w:rsidRDefault="00092776" w:rsidP="009D4739">
      <w:pPr>
        <w:ind w:left="708" w:right="-1"/>
        <w:jc w:val="both"/>
        <w:rPr>
          <w:rFonts w:eastAsia="Times New Roman" w:cs="Arial"/>
          <w:sz w:val="24"/>
          <w:szCs w:val="24"/>
        </w:rPr>
      </w:pPr>
      <w:r w:rsidRPr="00324AE0">
        <w:rPr>
          <w:rFonts w:eastAsia="Times New Roman" w:cs="Arial"/>
          <w:sz w:val="24"/>
          <w:szCs w:val="24"/>
        </w:rPr>
        <w:t>Artículo 26: El Ministerio de Cultura orientará y apoyará a las gobernaciones, las alcaldías municipales y distritales, y a los cabildos indígenas en la realización de convenios con instituciones culturales sin ánimo de lucro que fomenten el arte y la cultura, con el objeto de rescatar, defender y promover el talento nacional, democratizar el acceso de las personas a los bienes, servicios y manifestaciones de la cultura y el arte, con énfasis en el público infantil y juvenil, tercera edad y discapacitados físicos, psíquicos y sensoriales; así como consolidará las instituciones culturales y contribuirá a profundizar su relación interactuante con la comunidad.</w:t>
      </w:r>
    </w:p>
    <w:p w14:paraId="56A6E646" w14:textId="6384693D" w:rsidR="00092776" w:rsidRPr="00324AE0" w:rsidRDefault="00092776" w:rsidP="00092776">
      <w:pPr>
        <w:shd w:val="clear" w:color="auto" w:fill="FFFFFF"/>
        <w:jc w:val="both"/>
        <w:rPr>
          <w:rFonts w:eastAsia="Times New Roman" w:cs="Arial"/>
          <w:sz w:val="24"/>
          <w:szCs w:val="24"/>
        </w:rPr>
      </w:pPr>
      <w:r w:rsidRPr="00324AE0">
        <w:rPr>
          <w:rFonts w:eastAsia="Times New Roman" w:cs="Arial"/>
          <w:b/>
          <w:sz w:val="24"/>
          <w:szCs w:val="24"/>
        </w:rPr>
        <w:t>Ley 1185 de 2008</w:t>
      </w:r>
      <w:r w:rsidRPr="00324AE0">
        <w:rPr>
          <w:rFonts w:eastAsia="Times New Roman" w:cs="Arial"/>
          <w:sz w:val="24"/>
          <w:szCs w:val="24"/>
        </w:rPr>
        <w:t>, “Por la cual se modifica y adiciona la Ley 397 de 1997, Ley General de Cultura”</w:t>
      </w:r>
      <w:r w:rsidR="00437319" w:rsidRPr="00324AE0">
        <w:rPr>
          <w:rFonts w:eastAsia="Times New Roman" w:cs="Arial"/>
          <w:sz w:val="24"/>
          <w:szCs w:val="24"/>
        </w:rPr>
        <w:t>:</w:t>
      </w:r>
    </w:p>
    <w:p w14:paraId="5BDCEE1C" w14:textId="77777777" w:rsidR="00092776" w:rsidRDefault="00092776" w:rsidP="00092776">
      <w:pPr>
        <w:autoSpaceDE w:val="0"/>
        <w:autoSpaceDN w:val="0"/>
        <w:adjustRightInd w:val="0"/>
        <w:ind w:left="708"/>
        <w:jc w:val="both"/>
        <w:rPr>
          <w:rFonts w:eastAsia="Times New Roman" w:cs="Arial"/>
          <w:color w:val="222222"/>
          <w:sz w:val="24"/>
          <w:szCs w:val="24"/>
        </w:rPr>
      </w:pPr>
      <w:r w:rsidRPr="00324AE0">
        <w:rPr>
          <w:rFonts w:eastAsia="Times New Roman" w:cs="Arial"/>
          <w:sz w:val="24"/>
          <w:szCs w:val="24"/>
        </w:rPr>
        <w:t xml:space="preserve">artículo 1: […] </w:t>
      </w:r>
      <w:r w:rsidRPr="00324AE0">
        <w:rPr>
          <w:rFonts w:cs="Arial"/>
          <w:color w:val="000000"/>
          <w:sz w:val="24"/>
          <w:szCs w:val="24"/>
        </w:rPr>
        <w:t>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r w:rsidRPr="00324AE0">
        <w:rPr>
          <w:rFonts w:eastAsia="Times New Roman" w:cs="Arial"/>
          <w:color w:val="222222"/>
          <w:sz w:val="24"/>
          <w:szCs w:val="24"/>
        </w:rPr>
        <w:t xml:space="preserve"> </w:t>
      </w:r>
    </w:p>
    <w:p w14:paraId="45A78A7A" w14:textId="77777777" w:rsidR="00092776" w:rsidRPr="00324AE0" w:rsidRDefault="00092776" w:rsidP="00352344">
      <w:pPr>
        <w:autoSpaceDE w:val="0"/>
        <w:autoSpaceDN w:val="0"/>
        <w:adjustRightInd w:val="0"/>
        <w:jc w:val="both"/>
        <w:rPr>
          <w:rFonts w:eastAsia="Times New Roman" w:cs="Arial"/>
          <w:sz w:val="24"/>
          <w:szCs w:val="24"/>
        </w:rPr>
      </w:pPr>
    </w:p>
    <w:p w14:paraId="10610F61" w14:textId="071C5AF8" w:rsidR="00352344" w:rsidRPr="00324AE0" w:rsidRDefault="004144D3" w:rsidP="004144D3">
      <w:pPr>
        <w:pStyle w:val="Ttulo2"/>
        <w:rPr>
          <w:b/>
        </w:rPr>
      </w:pPr>
      <w:bookmarkStart w:id="9" w:name="_Toc308754191"/>
      <w:r w:rsidRPr="00324AE0">
        <w:rPr>
          <w:b/>
        </w:rPr>
        <w:t xml:space="preserve">4.2 </w:t>
      </w:r>
      <w:r w:rsidR="00352344" w:rsidRPr="00324AE0">
        <w:rPr>
          <w:b/>
        </w:rPr>
        <w:t>DEPARTAMENTAL:</w:t>
      </w:r>
      <w:bookmarkEnd w:id="9"/>
      <w:r w:rsidR="00352344" w:rsidRPr="00324AE0">
        <w:rPr>
          <w:b/>
        </w:rPr>
        <w:t xml:space="preserve"> </w:t>
      </w:r>
    </w:p>
    <w:p w14:paraId="6DA795DF" w14:textId="566BDBB9" w:rsidR="00092776" w:rsidRPr="00324AE0" w:rsidRDefault="00092776" w:rsidP="00092776">
      <w:pPr>
        <w:autoSpaceDE w:val="0"/>
        <w:autoSpaceDN w:val="0"/>
        <w:adjustRightInd w:val="0"/>
        <w:jc w:val="both"/>
        <w:rPr>
          <w:rFonts w:eastAsia="Times New Roman" w:cs="Arial"/>
          <w:sz w:val="24"/>
          <w:szCs w:val="24"/>
        </w:rPr>
      </w:pPr>
      <w:r w:rsidRPr="00324AE0">
        <w:rPr>
          <w:rFonts w:eastAsia="Times New Roman" w:cs="Arial"/>
          <w:b/>
          <w:sz w:val="24"/>
          <w:szCs w:val="24"/>
        </w:rPr>
        <w:lastRenderedPageBreak/>
        <w:t>Ordenanza 019 de 2012</w:t>
      </w:r>
      <w:r w:rsidRPr="00324AE0">
        <w:rPr>
          <w:rFonts w:eastAsia="Times New Roman" w:cs="Arial"/>
          <w:sz w:val="24"/>
          <w:szCs w:val="24"/>
        </w:rPr>
        <w:t xml:space="preserve"> Por la cual se adopta el Plan de Desarrollo “Gobierno Firme para un Quindío más Humano” 2012-2015, Establece En Su TÍTULO III Componente Diagnóstico y Estratégico. CAPÍTULO II. Dimensión Sociocultural, Artículo 7, En el Programa - Arte, Cultura Y Educación: Un Carnaval Por La Vida, Subprograma 3 Plan Departamental de Lectura y Bibliotecas – PDLB, aparece la meta de producto Adoptar las políticas departamentales de formación, estímulos, </w:t>
      </w:r>
      <w:r w:rsidRPr="00324AE0">
        <w:rPr>
          <w:rFonts w:eastAsia="Times New Roman" w:cs="Arial"/>
          <w:b/>
          <w:sz w:val="24"/>
          <w:szCs w:val="24"/>
        </w:rPr>
        <w:t>concertación de proyectos</w:t>
      </w:r>
      <w:r w:rsidRPr="00324AE0">
        <w:rPr>
          <w:rFonts w:eastAsia="Times New Roman" w:cs="Arial"/>
          <w:sz w:val="24"/>
          <w:szCs w:val="24"/>
        </w:rPr>
        <w:t>, lectura, escritura y bibliotecas.</w:t>
      </w:r>
    </w:p>
    <w:p w14:paraId="66ECFDB8" w14:textId="6064B07D" w:rsidR="004144D3" w:rsidRPr="00324AE0" w:rsidRDefault="00092776" w:rsidP="004144D3">
      <w:pPr>
        <w:autoSpaceDE w:val="0"/>
        <w:autoSpaceDN w:val="0"/>
        <w:adjustRightInd w:val="0"/>
        <w:jc w:val="both"/>
        <w:rPr>
          <w:rFonts w:eastAsia="Times New Roman" w:cs="Arial"/>
          <w:sz w:val="24"/>
          <w:szCs w:val="24"/>
        </w:rPr>
      </w:pPr>
      <w:r w:rsidRPr="00324AE0">
        <w:rPr>
          <w:rFonts w:eastAsia="Times New Roman" w:cs="Arial"/>
          <w:b/>
          <w:sz w:val="24"/>
          <w:szCs w:val="24"/>
        </w:rPr>
        <w:t>Ordenanza 008 de 2013</w:t>
      </w:r>
      <w:r w:rsidRPr="00324AE0">
        <w:rPr>
          <w:rFonts w:eastAsia="Times New Roman" w:cs="Arial"/>
          <w:sz w:val="24"/>
          <w:szCs w:val="24"/>
        </w:rPr>
        <w:t xml:space="preserve"> </w:t>
      </w:r>
      <w:r w:rsidRPr="00324AE0">
        <w:rPr>
          <w:rFonts w:cs="Arial"/>
          <w:color w:val="000000"/>
          <w:sz w:val="24"/>
          <w:szCs w:val="24"/>
        </w:rPr>
        <w:t>"por medio de la cual se deroga la ordenanza N° 059 del 14 de diciembre de 2000 y establece como política departamental de cultura el Plan Departamental de las Culturas-BIOCULTURA 2013-2023"</w:t>
      </w:r>
      <w:r w:rsidRPr="00324AE0">
        <w:rPr>
          <w:rFonts w:eastAsia="Times New Roman" w:cs="Arial"/>
          <w:sz w:val="24"/>
          <w:szCs w:val="24"/>
        </w:rPr>
        <w:t xml:space="preserve">, en su artículo 3 que adopta el planteamiento estratégico, en el </w:t>
      </w:r>
      <w:r w:rsidRPr="00324AE0">
        <w:rPr>
          <w:rFonts w:cs="Arial"/>
          <w:b/>
          <w:bCs/>
          <w:sz w:val="24"/>
          <w:szCs w:val="24"/>
        </w:rPr>
        <w:t>Programa 4</w:t>
      </w:r>
      <w:r w:rsidRPr="00324AE0">
        <w:rPr>
          <w:rFonts w:cs="Arial"/>
          <w:bCs/>
          <w:sz w:val="24"/>
          <w:szCs w:val="24"/>
        </w:rPr>
        <w:t xml:space="preserve">. Sistema Departamental de Cultura, </w:t>
      </w:r>
      <w:r w:rsidRPr="00324AE0">
        <w:rPr>
          <w:rFonts w:cs="Arial"/>
          <w:b/>
          <w:bCs/>
          <w:sz w:val="24"/>
          <w:szCs w:val="24"/>
        </w:rPr>
        <w:t>Subprograma 4</w:t>
      </w:r>
      <w:r w:rsidRPr="00324AE0">
        <w:rPr>
          <w:rFonts w:cs="Arial"/>
          <w:bCs/>
          <w:sz w:val="24"/>
          <w:szCs w:val="24"/>
        </w:rPr>
        <w:t xml:space="preserve">. Concertación Departamental de Proyectos Artísticos y Culturales, define la estrategia: </w:t>
      </w:r>
      <w:r w:rsidRPr="00324AE0">
        <w:rPr>
          <w:rFonts w:cs="Arial"/>
          <w:sz w:val="24"/>
          <w:szCs w:val="24"/>
        </w:rPr>
        <w:t>Institucionalizar y fortalecer la concertación departamental de proyectos</w:t>
      </w:r>
      <w:r w:rsidR="00B73FAD" w:rsidRPr="00324AE0">
        <w:rPr>
          <w:rFonts w:cs="Arial"/>
          <w:sz w:val="24"/>
          <w:szCs w:val="24"/>
        </w:rPr>
        <w:t>.</w:t>
      </w:r>
      <w:r w:rsidRPr="00324AE0">
        <w:rPr>
          <w:rFonts w:cs="Arial"/>
          <w:sz w:val="24"/>
          <w:szCs w:val="24"/>
        </w:rPr>
        <w:t xml:space="preserve"> </w:t>
      </w:r>
    </w:p>
    <w:p w14:paraId="1C1187AB" w14:textId="123CCEE2" w:rsidR="004144D3" w:rsidRDefault="00F172C8" w:rsidP="00B52485">
      <w:pPr>
        <w:jc w:val="both"/>
        <w:rPr>
          <w:rFonts w:asciiTheme="minorHAnsi" w:hAnsiTheme="minorHAnsi" w:cs="Arial"/>
          <w:sz w:val="24"/>
          <w:szCs w:val="24"/>
          <w:lang w:val="es-ES"/>
        </w:rPr>
      </w:pPr>
      <w:r w:rsidRPr="00F172C8">
        <w:rPr>
          <w:rFonts w:ascii="Arial" w:hAnsi="Arial" w:cs="Arial"/>
          <w:b/>
          <w:sz w:val="24"/>
          <w:szCs w:val="24"/>
        </w:rPr>
        <w:t>Ordenanza 010 del 27 de febrero de 2012</w:t>
      </w:r>
      <w:r>
        <w:rPr>
          <w:rFonts w:ascii="Arial" w:hAnsi="Arial" w:cs="Arial"/>
          <w:sz w:val="24"/>
          <w:szCs w:val="24"/>
        </w:rPr>
        <w:t xml:space="preserve"> “Por medio de la cual se crea la estampilla procultura y se dictan otras disposiciones”</w:t>
      </w:r>
    </w:p>
    <w:p w14:paraId="678E7D2A" w14:textId="77777777" w:rsidR="004144D3" w:rsidRDefault="004144D3" w:rsidP="00B52485">
      <w:pPr>
        <w:jc w:val="both"/>
        <w:rPr>
          <w:rFonts w:asciiTheme="minorHAnsi" w:hAnsiTheme="minorHAnsi" w:cs="Arial"/>
          <w:sz w:val="24"/>
          <w:szCs w:val="24"/>
          <w:lang w:val="es-ES"/>
        </w:rPr>
      </w:pPr>
    </w:p>
    <w:p w14:paraId="2D4BE61E" w14:textId="5BFA4C16" w:rsidR="005108B9" w:rsidRPr="00C96331" w:rsidRDefault="004144D3" w:rsidP="004144D3">
      <w:pPr>
        <w:pStyle w:val="Ttulo1"/>
      </w:pPr>
      <w:bookmarkStart w:id="10" w:name="_Toc308754192"/>
      <w:r w:rsidRPr="00C96331">
        <w:t xml:space="preserve">5. </w:t>
      </w:r>
      <w:r w:rsidR="00B84C5E" w:rsidRPr="00C96331">
        <w:t>CONCEPTOS ORIENTADORES</w:t>
      </w:r>
      <w:bookmarkEnd w:id="10"/>
    </w:p>
    <w:p w14:paraId="05309228" w14:textId="77777777" w:rsidR="00C96331" w:rsidRDefault="00C96331" w:rsidP="00964E10">
      <w:pPr>
        <w:jc w:val="both"/>
        <w:rPr>
          <w:rFonts w:asciiTheme="minorHAnsi" w:hAnsiTheme="minorHAnsi" w:cs="Arial"/>
          <w:sz w:val="24"/>
          <w:szCs w:val="24"/>
          <w:lang w:val="es-ES_tradnl"/>
        </w:rPr>
      </w:pPr>
    </w:p>
    <w:p w14:paraId="6870EE85" w14:textId="21D2E8AB" w:rsidR="00964E10" w:rsidRPr="00324AE0" w:rsidRDefault="00A55A3C" w:rsidP="00964E10">
      <w:pPr>
        <w:jc w:val="both"/>
        <w:rPr>
          <w:i/>
          <w:sz w:val="24"/>
          <w:szCs w:val="24"/>
        </w:rPr>
      </w:pPr>
      <w:r w:rsidRPr="00324AE0">
        <w:rPr>
          <w:rFonts w:cs="Arial"/>
          <w:sz w:val="24"/>
          <w:szCs w:val="24"/>
          <w:lang w:val="es-ES_tradnl"/>
        </w:rPr>
        <w:t>CONCERTACIÓN:</w:t>
      </w:r>
      <w:r w:rsidR="00964E10" w:rsidRPr="00324AE0">
        <w:rPr>
          <w:rFonts w:cs="Arial"/>
          <w:sz w:val="24"/>
          <w:szCs w:val="24"/>
          <w:lang w:val="es-ES_tradnl"/>
        </w:rPr>
        <w:t xml:space="preserve"> </w:t>
      </w:r>
      <w:r w:rsidR="00964E10" w:rsidRPr="00324AE0">
        <w:rPr>
          <w:rFonts w:cs="Arial"/>
          <w:sz w:val="24"/>
          <w:szCs w:val="24"/>
        </w:rPr>
        <w:t>“Concertar significa ponerse de acuerdo, buscar intersecciones comunes y definir propósitos y metas consensuados. Es un ejercicio activo y no simplemente la respuesta pasiva a unos requerimientos y procedimientos formales o a unos marcos reglamentarios rígidos. La concertación apoya la creación y la circulación de bienes y servicios culturales pero también la formación, la gestión, la investigación y la apropiación social de la cultura.” (Compendio de Políticas Cultural pág.591)</w:t>
      </w:r>
      <w:r w:rsidR="00382D20" w:rsidRPr="00324AE0">
        <w:rPr>
          <w:rFonts w:cs="Arial"/>
          <w:sz w:val="24"/>
          <w:szCs w:val="24"/>
        </w:rPr>
        <w:t>.</w:t>
      </w:r>
    </w:p>
    <w:p w14:paraId="1ADA0378" w14:textId="097DD25B" w:rsidR="00E3132D" w:rsidRPr="00324AE0" w:rsidRDefault="00A55A3C" w:rsidP="00C24AB4">
      <w:pPr>
        <w:widowControl w:val="0"/>
        <w:autoSpaceDE w:val="0"/>
        <w:autoSpaceDN w:val="0"/>
        <w:adjustRightInd w:val="0"/>
        <w:spacing w:after="240" w:line="240" w:lineRule="auto"/>
        <w:jc w:val="both"/>
        <w:rPr>
          <w:rFonts w:cs="Arial"/>
          <w:sz w:val="24"/>
          <w:szCs w:val="24"/>
        </w:rPr>
      </w:pPr>
      <w:r w:rsidRPr="00324AE0">
        <w:rPr>
          <w:rFonts w:cs="Arial"/>
          <w:sz w:val="24"/>
          <w:szCs w:val="24"/>
          <w:lang w:val="es-ES_tradnl"/>
        </w:rPr>
        <w:t>CULTURA:</w:t>
      </w:r>
      <w:r w:rsidR="00E3132D" w:rsidRPr="00324AE0">
        <w:rPr>
          <w:rFonts w:cs="Arial"/>
          <w:sz w:val="24"/>
          <w:szCs w:val="24"/>
          <w:lang w:val="es-ES_tradnl"/>
        </w:rPr>
        <w:t xml:space="preserve"> </w:t>
      </w:r>
      <w:r w:rsidR="00E3132D" w:rsidRPr="00324AE0">
        <w:rPr>
          <w:rFonts w:cs="Arial"/>
          <w:sz w:val="24"/>
          <w:szCs w:val="24"/>
        </w:rPr>
        <w:t xml:space="preserve">“Es el conjunto de rasgos distintivos, espirituales, materiales, intelectuales y emocionales que caracterizan a los grupos humanos y que comprende, más allá de las artes y las letras, modos de vida, derechos humanos, sistemas de valores, tradiciones y creencias.” (Ley 397 de 1997 artículo 1º.) </w:t>
      </w:r>
    </w:p>
    <w:p w14:paraId="7C7F3DE2" w14:textId="01D1DDBD" w:rsidR="006C5BFE" w:rsidRPr="00324AE0" w:rsidRDefault="006C5BFE" w:rsidP="00E3132D">
      <w:pPr>
        <w:widowControl w:val="0"/>
        <w:autoSpaceDE w:val="0"/>
        <w:autoSpaceDN w:val="0"/>
        <w:adjustRightInd w:val="0"/>
        <w:spacing w:after="240" w:line="240" w:lineRule="auto"/>
        <w:jc w:val="both"/>
        <w:rPr>
          <w:rFonts w:cs="Arial"/>
          <w:sz w:val="24"/>
          <w:szCs w:val="24"/>
        </w:rPr>
      </w:pPr>
      <w:r w:rsidRPr="00324AE0">
        <w:rPr>
          <w:rFonts w:cs="Arial"/>
          <w:sz w:val="24"/>
          <w:szCs w:val="24"/>
        </w:rPr>
        <w:t>POLITICA CULTURAL: Conjunto de intervenciones realizadas por el Estado, las instituciones civiles y los grupos comunitarios organizados a fin de orientar el desarrollo simbólico, satisfacer las necesidades culturales de la población y obtener consenso para un tipo de orden o transformación social. (Nestor García Canclini 1997)</w:t>
      </w:r>
      <w:r w:rsidR="009542AC" w:rsidRPr="00324AE0">
        <w:rPr>
          <w:rFonts w:cs="Arial"/>
          <w:sz w:val="24"/>
          <w:szCs w:val="24"/>
        </w:rPr>
        <w:t xml:space="preserve"> </w:t>
      </w:r>
      <w:r w:rsidRPr="00324AE0">
        <w:rPr>
          <w:rFonts w:cs="Arial"/>
          <w:sz w:val="24"/>
          <w:szCs w:val="24"/>
        </w:rPr>
        <w:t>Compendio de Polí</w:t>
      </w:r>
      <w:r w:rsidR="009542AC" w:rsidRPr="00324AE0">
        <w:rPr>
          <w:rFonts w:cs="Arial"/>
          <w:sz w:val="24"/>
          <w:szCs w:val="24"/>
        </w:rPr>
        <w:t xml:space="preserve">ticas Culturales. </w:t>
      </w:r>
    </w:p>
    <w:p w14:paraId="46737886" w14:textId="6928EDC6" w:rsidR="00A0187C" w:rsidRPr="00324AE0" w:rsidRDefault="00A0187C" w:rsidP="00D43D35">
      <w:pPr>
        <w:pStyle w:val="NormalWeb"/>
        <w:jc w:val="both"/>
        <w:rPr>
          <w:rFonts w:asciiTheme="majorHAnsi" w:eastAsiaTheme="majorEastAsia" w:hAnsiTheme="majorHAnsi" w:cs="Times New Roman"/>
          <w:lang w:val="es-ES_tradnl"/>
        </w:rPr>
      </w:pPr>
      <w:r w:rsidRPr="00324AE0">
        <w:rPr>
          <w:rFonts w:asciiTheme="majorHAnsi" w:hAnsiTheme="majorHAnsi" w:cs="Arial"/>
          <w:lang w:val="es-ES_tradnl"/>
        </w:rPr>
        <w:t xml:space="preserve">SOSTENIBILIDAD: </w:t>
      </w:r>
      <w:r w:rsidRPr="00324AE0">
        <w:rPr>
          <w:rFonts w:asciiTheme="majorHAnsi" w:hAnsiTheme="majorHAnsi" w:cs="Times New Roman"/>
          <w:lang w:val="es-ES_tradnl"/>
        </w:rPr>
        <w:t xml:space="preserve"> </w:t>
      </w:r>
      <w:r w:rsidR="00D43D35" w:rsidRPr="00324AE0">
        <w:rPr>
          <w:rFonts w:asciiTheme="majorHAnsi" w:eastAsiaTheme="majorEastAsia" w:hAnsiTheme="majorHAnsi" w:cs="Arial"/>
          <w:lang w:eastAsia="es-CO"/>
        </w:rPr>
        <w:t>Se propone como la combinación de aspectos económicos, sociales, ambientales, políticos y culturales que hacen posible la existencia y la continuidad en el tiempo de los proyectos culturales…</w:t>
      </w:r>
      <w:r w:rsidR="00D43D35" w:rsidRPr="00324AE0">
        <w:rPr>
          <w:rFonts w:asciiTheme="majorHAnsi" w:eastAsiaTheme="majorEastAsia" w:hAnsiTheme="majorHAnsi" w:cs="Times New Roman"/>
          <w:color w:val="282323"/>
          <w:lang w:val="es-ES_tradnl"/>
        </w:rPr>
        <w:t xml:space="preserve">…. </w:t>
      </w:r>
      <w:r w:rsidRPr="00324AE0">
        <w:rPr>
          <w:rFonts w:asciiTheme="majorHAnsi" w:hAnsiTheme="majorHAnsi" w:cs="Arial"/>
        </w:rPr>
        <w:t xml:space="preserve">Implica, sobre todo, la necesidad de pensar lo </w:t>
      </w:r>
      <w:r w:rsidRPr="00324AE0">
        <w:rPr>
          <w:rFonts w:asciiTheme="majorHAnsi" w:hAnsiTheme="majorHAnsi" w:cs="Arial"/>
        </w:rPr>
        <w:lastRenderedPageBreak/>
        <w:t xml:space="preserve">cultural </w:t>
      </w:r>
      <w:r w:rsidRPr="000118AB">
        <w:rPr>
          <w:rFonts w:asciiTheme="majorHAnsi" w:hAnsiTheme="majorHAnsi" w:cs="Arial"/>
        </w:rPr>
        <w:t>vinculado a procesos sociales, económicos, políticos y ambientales vivos y dinámicos</w:t>
      </w:r>
      <w:r w:rsidR="00D43D35" w:rsidRPr="000118AB">
        <w:rPr>
          <w:rFonts w:asciiTheme="majorHAnsi" w:hAnsiTheme="majorHAnsi" w:cs="Arial"/>
        </w:rPr>
        <w:t>.</w:t>
      </w:r>
      <w:r w:rsidRPr="000118AB">
        <w:rPr>
          <w:rFonts w:asciiTheme="majorHAnsi" w:hAnsiTheme="majorHAnsi" w:cs="Arial"/>
        </w:rPr>
        <w:t xml:space="preserve"> </w:t>
      </w:r>
      <w:sdt>
        <w:sdtPr>
          <w:rPr>
            <w:rFonts w:asciiTheme="majorHAnsi" w:hAnsiTheme="majorHAnsi" w:cs="Arial"/>
          </w:rPr>
          <w:id w:val="-1432733249"/>
          <w:citation/>
        </w:sdtPr>
        <w:sdtContent>
          <w:r w:rsidR="005F0DDB" w:rsidRPr="000118AB">
            <w:rPr>
              <w:rFonts w:asciiTheme="majorHAnsi" w:hAnsiTheme="majorHAnsi" w:cs="Arial"/>
            </w:rPr>
            <w:fldChar w:fldCharType="begin"/>
          </w:r>
          <w:r w:rsidR="000118AB" w:rsidRPr="000118AB">
            <w:rPr>
              <w:rFonts w:asciiTheme="majorHAnsi" w:hAnsiTheme="majorHAnsi" w:cs="Arial"/>
              <w:lang w:val="es-ES_tradnl"/>
            </w:rPr>
            <w:instrText xml:space="preserve">CITATION Min01 \l 1034 </w:instrText>
          </w:r>
          <w:r w:rsidR="005F0DDB" w:rsidRPr="000118AB">
            <w:rPr>
              <w:rFonts w:asciiTheme="majorHAnsi" w:hAnsiTheme="majorHAnsi" w:cs="Arial"/>
            </w:rPr>
            <w:fldChar w:fldCharType="separate"/>
          </w:r>
          <w:r w:rsidR="000118AB" w:rsidRPr="000118AB">
            <w:rPr>
              <w:rFonts w:asciiTheme="majorHAnsi" w:hAnsiTheme="majorHAnsi" w:cs="Arial"/>
              <w:noProof/>
              <w:lang w:val="es-ES_tradnl"/>
            </w:rPr>
            <w:t>(Ministerio de Cultura, 2001)</w:t>
          </w:r>
          <w:r w:rsidR="005F0DDB" w:rsidRPr="000118AB">
            <w:rPr>
              <w:rFonts w:asciiTheme="majorHAnsi" w:hAnsiTheme="majorHAnsi" w:cs="Arial"/>
            </w:rPr>
            <w:fldChar w:fldCharType="end"/>
          </w:r>
        </w:sdtContent>
      </w:sdt>
    </w:p>
    <w:p w14:paraId="7FFAC105" w14:textId="1FCF5C2C" w:rsidR="007413F9" w:rsidRPr="00324AE0" w:rsidRDefault="00B84C5E" w:rsidP="00216995">
      <w:pPr>
        <w:widowControl w:val="0"/>
        <w:autoSpaceDE w:val="0"/>
        <w:autoSpaceDN w:val="0"/>
        <w:adjustRightInd w:val="0"/>
        <w:spacing w:after="240" w:line="240" w:lineRule="auto"/>
        <w:jc w:val="both"/>
        <w:rPr>
          <w:rFonts w:cs="Arial"/>
          <w:sz w:val="24"/>
          <w:szCs w:val="24"/>
          <w:lang w:val="es-ES_tradnl"/>
        </w:rPr>
      </w:pPr>
      <w:r w:rsidRPr="00324AE0">
        <w:rPr>
          <w:rFonts w:cs="Arial"/>
          <w:sz w:val="24"/>
          <w:szCs w:val="24"/>
          <w:lang w:val="es-ES_tradnl"/>
        </w:rPr>
        <w:t xml:space="preserve">FORMACIÓN: </w:t>
      </w:r>
      <w:r w:rsidR="00410880" w:rsidRPr="00324AE0">
        <w:rPr>
          <w:rFonts w:cs="Arial"/>
          <w:sz w:val="24"/>
          <w:szCs w:val="24"/>
          <w:lang w:val="es-ES_tradnl"/>
        </w:rPr>
        <w:t>Generación de conocimiento artístico y cultural por medio de la investigación, la profesionalización y demás procesos educativos, que permitan el desarrollo integral de capacidades y habilidades, y el reconocimiento de los saberes y prácticas culturales.</w:t>
      </w:r>
      <w:r w:rsidR="007413F9" w:rsidRPr="00324AE0">
        <w:rPr>
          <w:rFonts w:cs="Arial"/>
          <w:sz w:val="24"/>
          <w:szCs w:val="24"/>
          <w:lang w:val="es-ES_tradnl"/>
        </w:rPr>
        <w:t xml:space="preserve"> La capacitación en cultura deberá trascender en una verdadera formación cultural, que incida de manera positiva en los cambios y en las transformaciones que demandan los nuevos </w:t>
      </w:r>
      <w:r w:rsidR="00216995" w:rsidRPr="00324AE0">
        <w:rPr>
          <w:rFonts w:cs="Arial"/>
          <w:sz w:val="24"/>
          <w:szCs w:val="24"/>
          <w:lang w:val="es-ES_tradnl"/>
        </w:rPr>
        <w:t>escenarios de construcción cul</w:t>
      </w:r>
      <w:r w:rsidR="007413F9" w:rsidRPr="00324AE0">
        <w:rPr>
          <w:rFonts w:cs="Arial"/>
          <w:sz w:val="24"/>
          <w:szCs w:val="24"/>
          <w:lang w:val="es-ES_tradnl"/>
        </w:rPr>
        <w:t xml:space="preserve">tural. </w:t>
      </w:r>
    </w:p>
    <w:p w14:paraId="1C12B95C" w14:textId="7079384D" w:rsidR="00B84C5E" w:rsidRPr="00324AE0" w:rsidRDefault="00B84C5E" w:rsidP="00B52485">
      <w:pPr>
        <w:jc w:val="both"/>
        <w:rPr>
          <w:rFonts w:cs="Arial"/>
          <w:sz w:val="24"/>
          <w:szCs w:val="24"/>
          <w:lang w:val="es-ES_tradnl"/>
        </w:rPr>
      </w:pPr>
      <w:r w:rsidRPr="00324AE0">
        <w:rPr>
          <w:rFonts w:cs="Arial"/>
          <w:sz w:val="24"/>
          <w:szCs w:val="24"/>
          <w:lang w:val="es-ES_tradnl"/>
        </w:rPr>
        <w:t>CIRCULACIÓN:</w:t>
      </w:r>
      <w:r w:rsidR="00410880" w:rsidRPr="00324AE0">
        <w:rPr>
          <w:rFonts w:cs="Arial"/>
          <w:sz w:val="24"/>
          <w:szCs w:val="24"/>
          <w:lang w:val="es-ES_tradnl"/>
        </w:rPr>
        <w:t xml:space="preserve"> Generación de espacios para la divulgación e intercambio de productos artísticos y culturales; así como el acceso y el disfrute colectivo de los mismos.</w:t>
      </w:r>
    </w:p>
    <w:p w14:paraId="7D3EC2AB" w14:textId="42711E55" w:rsidR="00580891" w:rsidRDefault="00580891" w:rsidP="00B52485">
      <w:pPr>
        <w:jc w:val="both"/>
        <w:rPr>
          <w:rFonts w:cs="Arial"/>
          <w:sz w:val="24"/>
          <w:szCs w:val="24"/>
          <w:lang w:val="es-ES_tradnl"/>
        </w:rPr>
      </w:pPr>
      <w:r w:rsidRPr="00324AE0">
        <w:rPr>
          <w:rFonts w:cs="Arial"/>
          <w:sz w:val="24"/>
          <w:szCs w:val="24"/>
          <w:lang w:val="es-ES_tradnl"/>
        </w:rPr>
        <w:t xml:space="preserve">PRODUCCIÓN: </w:t>
      </w:r>
      <w:r w:rsidR="001E5DFB" w:rsidRPr="00324AE0">
        <w:rPr>
          <w:rFonts w:cs="Arial"/>
          <w:sz w:val="24"/>
          <w:szCs w:val="24"/>
          <w:lang w:val="es-ES_tradnl"/>
        </w:rPr>
        <w:t>Reunión de elementos (materiales y no materiales) para la elaboración y realización de productos artísticos y culturales.</w:t>
      </w:r>
    </w:p>
    <w:p w14:paraId="600C84FC" w14:textId="7DC98A43" w:rsidR="00591B49" w:rsidRPr="00324AE0" w:rsidRDefault="00591B49" w:rsidP="00B52485">
      <w:pPr>
        <w:jc w:val="both"/>
        <w:rPr>
          <w:rFonts w:cs="Arial"/>
          <w:sz w:val="24"/>
          <w:szCs w:val="24"/>
          <w:lang w:val="es-ES_tradnl"/>
        </w:rPr>
      </w:pPr>
      <w:r>
        <w:rPr>
          <w:rFonts w:cs="Arial"/>
          <w:sz w:val="24"/>
          <w:szCs w:val="24"/>
          <w:lang w:val="es-ES_tradnl"/>
        </w:rPr>
        <w:t>CREACIÓN: Estímulo al pensamiento creativo para la invención, innovación y transformación de contenidos artísticos y culturales</w:t>
      </w:r>
    </w:p>
    <w:p w14:paraId="2722E784" w14:textId="10815D3B" w:rsidR="00580891" w:rsidRPr="00324AE0" w:rsidRDefault="00B73FAD" w:rsidP="00B52485">
      <w:pPr>
        <w:jc w:val="both"/>
        <w:rPr>
          <w:rFonts w:cs="Arial"/>
          <w:sz w:val="24"/>
          <w:szCs w:val="24"/>
          <w:lang w:val="es-ES_tradnl"/>
        </w:rPr>
      </w:pPr>
      <w:r w:rsidRPr="00324AE0">
        <w:rPr>
          <w:rFonts w:cs="Arial"/>
          <w:sz w:val="24"/>
          <w:szCs w:val="24"/>
          <w:lang w:val="es-ES_tradnl"/>
        </w:rPr>
        <w:t xml:space="preserve">APROPIACIÓN SOCIAL: </w:t>
      </w:r>
      <w:r w:rsidR="00580891" w:rsidRPr="00324AE0">
        <w:rPr>
          <w:rFonts w:cs="Arial"/>
          <w:sz w:val="24"/>
          <w:szCs w:val="24"/>
          <w:lang w:val="es-ES_tradnl"/>
        </w:rPr>
        <w:t>Fortalecimiento de la ciudadanía cultural mediante la implementación de estrategias que permitan el reconocimiento, valoración, recreación, y preservación de las expresiones y prácticas artísticas y culturales.</w:t>
      </w:r>
    </w:p>
    <w:p w14:paraId="51B9D07E" w14:textId="26BBE24B" w:rsidR="005925AB" w:rsidRPr="00324AE0" w:rsidRDefault="005925AB" w:rsidP="00AC0579">
      <w:pPr>
        <w:spacing w:before="100" w:beforeAutospacing="1" w:after="100" w:afterAutospacing="1" w:line="240" w:lineRule="auto"/>
        <w:jc w:val="both"/>
        <w:rPr>
          <w:rFonts w:cs="Times New Roman"/>
          <w:sz w:val="24"/>
          <w:szCs w:val="24"/>
          <w:lang w:val="es-ES_tradnl" w:eastAsia="es-ES"/>
        </w:rPr>
      </w:pPr>
      <w:r w:rsidRPr="00324AE0">
        <w:rPr>
          <w:rFonts w:cs="Times New Roman"/>
          <w:iCs/>
          <w:color w:val="111111"/>
          <w:sz w:val="24"/>
          <w:szCs w:val="24"/>
          <w:lang w:val="es-ES_tradnl" w:eastAsia="es-ES"/>
        </w:rPr>
        <w:t xml:space="preserve">SISTEMA DE CULTURA. </w:t>
      </w:r>
      <w:r w:rsidRPr="00324AE0">
        <w:rPr>
          <w:rFonts w:cs="Times New Roman"/>
          <w:color w:val="111111"/>
          <w:sz w:val="24"/>
          <w:szCs w:val="24"/>
          <w:lang w:val="es-ES_tradnl" w:eastAsia="es-ES"/>
        </w:rPr>
        <w:t xml:space="preserve">Es el conjunto de instancias, espacios de participación y procesos de desarrollo </w:t>
      </w:r>
      <w:r w:rsidRPr="00324AE0">
        <w:rPr>
          <w:rFonts w:cs="Times New Roman"/>
          <w:color w:val="262626"/>
          <w:sz w:val="24"/>
          <w:szCs w:val="24"/>
          <w:lang w:val="es-ES_tradnl" w:eastAsia="es-ES"/>
        </w:rPr>
        <w:t xml:space="preserve">institucional, </w:t>
      </w:r>
      <w:r w:rsidRPr="00324AE0">
        <w:rPr>
          <w:rFonts w:cs="Times New Roman"/>
          <w:color w:val="111111"/>
          <w:sz w:val="24"/>
          <w:szCs w:val="24"/>
          <w:lang w:val="es-ES_tradnl" w:eastAsia="es-ES"/>
        </w:rPr>
        <w:t xml:space="preserve">planificación, financiación, formación e información articulados entre sí, que posibilitan el desarrollo cultural y el acceso de la comunidad a los bienes y servicios culturales. </w:t>
      </w:r>
    </w:p>
    <w:p w14:paraId="028BBD70" w14:textId="4E6E00E2" w:rsidR="00DF6BF8" w:rsidRPr="00324AE0" w:rsidRDefault="00DF6BF8" w:rsidP="00B52485">
      <w:pPr>
        <w:jc w:val="both"/>
        <w:rPr>
          <w:rFonts w:cs="Arial"/>
          <w:sz w:val="24"/>
          <w:szCs w:val="24"/>
          <w:lang w:val="es-ES_tradnl"/>
        </w:rPr>
      </w:pPr>
      <w:r w:rsidRPr="00324AE0">
        <w:rPr>
          <w:rFonts w:cs="Arial"/>
          <w:sz w:val="24"/>
          <w:szCs w:val="24"/>
          <w:lang w:val="es-ES_tradnl"/>
        </w:rPr>
        <w:t xml:space="preserve">ESPACIOS DE PARTICIPACIÓN: Son el ámbito de encuentro de todos los actores del sistema de Cultura en donde se </w:t>
      </w:r>
      <w:proofErr w:type="spellStart"/>
      <w:r w:rsidRPr="00324AE0">
        <w:rPr>
          <w:rFonts w:cs="Arial"/>
          <w:sz w:val="24"/>
          <w:szCs w:val="24"/>
          <w:lang w:val="es-ES_tradnl"/>
        </w:rPr>
        <w:t>concertan</w:t>
      </w:r>
      <w:proofErr w:type="spellEnd"/>
      <w:r w:rsidRPr="00324AE0">
        <w:rPr>
          <w:rFonts w:cs="Arial"/>
          <w:sz w:val="24"/>
          <w:szCs w:val="24"/>
          <w:lang w:val="es-ES_tradnl"/>
        </w:rPr>
        <w:t xml:space="preserve">  las decisiones de las política y planificación cultural territorial y la vinculación y articulación con los demás sistemas. </w:t>
      </w:r>
    </w:p>
    <w:p w14:paraId="04FBD944" w14:textId="2D236844" w:rsidR="007D50E7" w:rsidRDefault="00580891" w:rsidP="007D50E7">
      <w:pPr>
        <w:pStyle w:val="NormalWeb"/>
        <w:rPr>
          <w:rFonts w:asciiTheme="majorHAnsi" w:eastAsiaTheme="majorEastAsia" w:hAnsiTheme="majorHAnsi" w:cs="Times New Roman"/>
          <w:lang w:val="es-ES_tradnl"/>
        </w:rPr>
      </w:pPr>
      <w:r w:rsidRPr="00324AE0">
        <w:rPr>
          <w:rFonts w:asciiTheme="majorHAnsi" w:hAnsiTheme="majorHAnsi" w:cs="Arial"/>
          <w:lang w:val="es-ES_tradnl"/>
        </w:rPr>
        <w:t xml:space="preserve">DEMOCRATIZACIÓN: </w:t>
      </w:r>
      <w:r w:rsidR="007D50E7" w:rsidRPr="00324AE0">
        <w:rPr>
          <w:rFonts w:asciiTheme="majorHAnsi" w:eastAsiaTheme="majorEastAsia" w:hAnsiTheme="majorHAnsi" w:cs="Times New Roman"/>
          <w:lang w:val="es-ES_tradnl"/>
        </w:rPr>
        <w:t>Oportunidades equitativas de acceso a bienes y servicios culturales</w:t>
      </w:r>
      <w:r w:rsidR="0002154C" w:rsidRPr="00324AE0">
        <w:rPr>
          <w:rFonts w:asciiTheme="majorHAnsi" w:eastAsiaTheme="majorEastAsia" w:hAnsiTheme="majorHAnsi" w:cs="Times New Roman"/>
          <w:lang w:val="es-ES_tradnl"/>
        </w:rPr>
        <w:t>.</w:t>
      </w:r>
      <w:r w:rsidR="007D50E7" w:rsidRPr="00324AE0">
        <w:rPr>
          <w:rFonts w:asciiTheme="majorHAnsi" w:eastAsiaTheme="majorEastAsia" w:hAnsiTheme="majorHAnsi" w:cs="Times New Roman"/>
          <w:lang w:val="es-ES_tradnl"/>
        </w:rPr>
        <w:t xml:space="preserve"> </w:t>
      </w:r>
    </w:p>
    <w:p w14:paraId="3A15227C" w14:textId="49C32FC5" w:rsidR="00F45BC7" w:rsidRPr="00324AE0" w:rsidRDefault="00591B49" w:rsidP="007D50E7">
      <w:pPr>
        <w:pStyle w:val="NormalWeb"/>
        <w:rPr>
          <w:rFonts w:asciiTheme="majorHAnsi" w:eastAsiaTheme="majorEastAsia" w:hAnsiTheme="majorHAnsi" w:cs="Times New Roman"/>
          <w:lang w:val="es-ES_tradnl"/>
        </w:rPr>
      </w:pPr>
      <w:r>
        <w:rPr>
          <w:rFonts w:asciiTheme="majorHAnsi" w:eastAsiaTheme="majorEastAsia" w:hAnsiTheme="majorHAnsi" w:cs="Times New Roman"/>
          <w:lang w:val="es-ES_tradnl"/>
        </w:rPr>
        <w:t>DERECHOS CULTURALES</w:t>
      </w:r>
      <w:r w:rsidR="00F45BC7">
        <w:rPr>
          <w:rFonts w:asciiTheme="majorHAnsi" w:eastAsiaTheme="majorEastAsia" w:hAnsiTheme="majorHAnsi" w:cs="Times New Roman"/>
          <w:lang w:val="es-ES_tradnl"/>
        </w:rPr>
        <w:t xml:space="preserve">: </w:t>
      </w:r>
      <w:r>
        <w:rPr>
          <w:rFonts w:asciiTheme="majorHAnsi" w:eastAsiaTheme="majorEastAsia" w:hAnsiTheme="majorHAnsi" w:cs="Times New Roman"/>
          <w:lang w:val="es-ES_tradnl"/>
        </w:rPr>
        <w:t xml:space="preserve">Son los derechos que aseguran el disfrute de la cultura y de sus componentes en condiciones de igualdad, dignidad humana y no discriminación. </w:t>
      </w:r>
    </w:p>
    <w:p w14:paraId="01513D9D" w14:textId="2C45DF34" w:rsidR="006C413B" w:rsidRPr="00324AE0" w:rsidRDefault="006C413B" w:rsidP="00B73FAD">
      <w:pPr>
        <w:pStyle w:val="NormalWeb"/>
        <w:rPr>
          <w:rFonts w:asciiTheme="majorHAnsi" w:eastAsiaTheme="majorEastAsia" w:hAnsiTheme="majorHAnsi" w:cs="Times New Roman"/>
          <w:lang w:val="es-ES_tradnl"/>
        </w:rPr>
      </w:pPr>
    </w:p>
    <w:p w14:paraId="7B965728" w14:textId="77777777" w:rsidR="004144D3" w:rsidRDefault="004144D3" w:rsidP="00B73FAD">
      <w:pPr>
        <w:pStyle w:val="NormalWeb"/>
        <w:rPr>
          <w:rFonts w:asciiTheme="majorHAnsi" w:eastAsiaTheme="majorEastAsia" w:hAnsiTheme="majorHAnsi" w:cs="Times New Roman"/>
          <w:lang w:val="es-ES_tradnl"/>
        </w:rPr>
      </w:pPr>
    </w:p>
    <w:p w14:paraId="3363BF28" w14:textId="77777777" w:rsidR="00C96331" w:rsidRDefault="00C96331" w:rsidP="00B73FAD">
      <w:pPr>
        <w:pStyle w:val="NormalWeb"/>
        <w:rPr>
          <w:rFonts w:asciiTheme="majorHAnsi" w:eastAsiaTheme="majorEastAsia" w:hAnsiTheme="majorHAnsi" w:cs="Times New Roman"/>
          <w:lang w:val="es-ES_tradnl"/>
        </w:rPr>
      </w:pPr>
    </w:p>
    <w:p w14:paraId="5A2CA027" w14:textId="77777777" w:rsidR="00C96331" w:rsidRPr="00324AE0" w:rsidRDefault="00C96331" w:rsidP="00B73FAD">
      <w:pPr>
        <w:pStyle w:val="NormalWeb"/>
        <w:rPr>
          <w:rFonts w:asciiTheme="majorHAnsi" w:eastAsiaTheme="majorEastAsia" w:hAnsiTheme="majorHAnsi" w:cs="Times New Roman"/>
          <w:lang w:val="es-ES_tradnl"/>
        </w:rPr>
      </w:pPr>
    </w:p>
    <w:p w14:paraId="1AE1A4E8" w14:textId="11D38B65" w:rsidR="00E665E2" w:rsidRPr="00C35085" w:rsidRDefault="004144D3" w:rsidP="004144D3">
      <w:pPr>
        <w:pStyle w:val="Ttulo1"/>
      </w:pPr>
      <w:bookmarkStart w:id="11" w:name="_Toc407030938"/>
      <w:bookmarkStart w:id="12" w:name="_Toc308754193"/>
      <w:r w:rsidRPr="00C35085">
        <w:lastRenderedPageBreak/>
        <w:t xml:space="preserve">6. </w:t>
      </w:r>
      <w:r w:rsidR="00E665E2" w:rsidRPr="00C35085">
        <w:t>CONSULTA CIUDADANA</w:t>
      </w:r>
      <w:bookmarkEnd w:id="11"/>
      <w:bookmarkEnd w:id="12"/>
    </w:p>
    <w:p w14:paraId="7B976F50" w14:textId="77777777" w:rsidR="004144D3" w:rsidRPr="00324AE0" w:rsidRDefault="004144D3" w:rsidP="00E665E2">
      <w:pPr>
        <w:ind w:right="50"/>
        <w:jc w:val="both"/>
        <w:rPr>
          <w:rFonts w:cs="Arial"/>
          <w:sz w:val="24"/>
          <w:szCs w:val="24"/>
        </w:rPr>
      </w:pPr>
    </w:p>
    <w:p w14:paraId="16733563" w14:textId="70F13781" w:rsidR="003B59A7" w:rsidRPr="00324AE0" w:rsidRDefault="00E665E2" w:rsidP="00E665E2">
      <w:pPr>
        <w:ind w:right="50"/>
        <w:jc w:val="both"/>
        <w:rPr>
          <w:rFonts w:cs="Arial"/>
          <w:sz w:val="24"/>
          <w:szCs w:val="24"/>
        </w:rPr>
      </w:pPr>
      <w:r w:rsidRPr="00324AE0">
        <w:rPr>
          <w:rFonts w:cs="Arial"/>
          <w:sz w:val="24"/>
          <w:szCs w:val="24"/>
        </w:rPr>
        <w:t xml:space="preserve">Para construir la propuesta del programa departamental de concertación de proyectos artísticos y culturales, la Secretaría de Cultura se apoyó en el Consejo Departamental de Cultura, </w:t>
      </w:r>
      <w:r w:rsidRPr="00324AE0">
        <w:rPr>
          <w:rStyle w:val="Refdenotaalpie"/>
          <w:rFonts w:cs="Arial"/>
          <w:sz w:val="24"/>
          <w:szCs w:val="24"/>
        </w:rPr>
        <w:footnoteReference w:id="6"/>
      </w:r>
      <w:r w:rsidRPr="00324AE0">
        <w:rPr>
          <w:rFonts w:cs="Arial"/>
          <w:sz w:val="24"/>
          <w:szCs w:val="24"/>
        </w:rPr>
        <w:t xml:space="preserve"> como instancia de concertación entre el Estado y la sociedad civil encargada de liderar y asesorar al gobierno departamental en la formulación y ejecución de las políticas y la planificación de los procesos culturales</w:t>
      </w:r>
      <w:r w:rsidR="00736774" w:rsidRPr="00324AE0">
        <w:rPr>
          <w:rFonts w:cs="Arial"/>
          <w:sz w:val="24"/>
          <w:szCs w:val="24"/>
        </w:rPr>
        <w:t xml:space="preserve"> y por ser este espacio de participación amplio y con gran representatividad de los diferentes sectores</w:t>
      </w:r>
      <w:r w:rsidR="00647147" w:rsidRPr="00324AE0">
        <w:rPr>
          <w:rFonts w:cs="Arial"/>
          <w:sz w:val="24"/>
          <w:szCs w:val="24"/>
        </w:rPr>
        <w:t>. Según lo establecido en el Decreto 00192 del 3 de febrero de 2010 e</w:t>
      </w:r>
      <w:r w:rsidR="00FF295B" w:rsidRPr="00324AE0">
        <w:rPr>
          <w:rFonts w:cs="Arial"/>
          <w:sz w:val="24"/>
          <w:szCs w:val="24"/>
        </w:rPr>
        <w:t xml:space="preserve">ste organismo esta conformado por </w:t>
      </w:r>
      <w:r w:rsidR="000750AA" w:rsidRPr="00324AE0">
        <w:rPr>
          <w:rFonts w:cs="Arial"/>
          <w:sz w:val="24"/>
          <w:szCs w:val="24"/>
        </w:rPr>
        <w:t>representantes de la sociedad civil y el estado</w:t>
      </w:r>
      <w:r w:rsidR="00647147" w:rsidRPr="00324AE0">
        <w:rPr>
          <w:rFonts w:cs="Arial"/>
          <w:sz w:val="24"/>
          <w:szCs w:val="24"/>
        </w:rPr>
        <w:t xml:space="preserve"> así:</w:t>
      </w:r>
    </w:p>
    <w:tbl>
      <w:tblPr>
        <w:tblStyle w:val="Tablaconcuadrcula"/>
        <w:tblW w:w="0" w:type="auto"/>
        <w:jc w:val="center"/>
        <w:tblInd w:w="-38" w:type="dxa"/>
        <w:tblCellMar>
          <w:left w:w="70" w:type="dxa"/>
          <w:right w:w="70" w:type="dxa"/>
        </w:tblCellMar>
        <w:tblLook w:val="0000" w:firstRow="0" w:lastRow="0" w:firstColumn="0" w:lastColumn="0" w:noHBand="0" w:noVBand="0"/>
      </w:tblPr>
      <w:tblGrid>
        <w:gridCol w:w="6711"/>
      </w:tblGrid>
      <w:tr w:rsidR="003B59A7" w:rsidRPr="003B59A7" w14:paraId="76B47695" w14:textId="77777777" w:rsidTr="003B59A7">
        <w:trPr>
          <w:trHeight w:val="141"/>
          <w:jc w:val="center"/>
        </w:trPr>
        <w:tc>
          <w:tcPr>
            <w:tcW w:w="6711" w:type="dxa"/>
          </w:tcPr>
          <w:p w14:paraId="50054EFF" w14:textId="04362C31" w:rsidR="003B59A7" w:rsidRPr="00324AE0" w:rsidRDefault="003B59A7" w:rsidP="003B59A7">
            <w:pPr>
              <w:ind w:right="50"/>
              <w:jc w:val="center"/>
              <w:rPr>
                <w:rFonts w:cs="Arial"/>
                <w:b/>
                <w:sz w:val="20"/>
                <w:szCs w:val="20"/>
              </w:rPr>
            </w:pPr>
            <w:r w:rsidRPr="00324AE0">
              <w:rPr>
                <w:rFonts w:cs="Arial"/>
                <w:b/>
                <w:sz w:val="20"/>
                <w:szCs w:val="20"/>
              </w:rPr>
              <w:t>ESTRUCTURA CONSEJO DEPARTAMENTAL DE CULTURA DEL QUINDIO</w:t>
            </w:r>
          </w:p>
        </w:tc>
      </w:tr>
      <w:tr w:rsidR="003B59A7" w:rsidRPr="003B59A7" w14:paraId="2139281E"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5BE9539A" w14:textId="751B7FD6" w:rsidR="003B59A7" w:rsidRPr="00324AE0" w:rsidRDefault="003B59A7" w:rsidP="003B59A7">
            <w:pPr>
              <w:ind w:right="50"/>
              <w:jc w:val="both"/>
              <w:rPr>
                <w:rFonts w:cs="Arial"/>
                <w:sz w:val="20"/>
                <w:szCs w:val="20"/>
              </w:rPr>
            </w:pPr>
            <w:r w:rsidRPr="00324AE0">
              <w:rPr>
                <w:rFonts w:cs="Arial"/>
                <w:sz w:val="20"/>
                <w:szCs w:val="20"/>
              </w:rPr>
              <w:t>El Gobernador del Quindío o su delegado</w:t>
            </w:r>
          </w:p>
        </w:tc>
      </w:tr>
      <w:tr w:rsidR="003B59A7" w:rsidRPr="003B59A7" w14:paraId="4EA2E798"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2B253D06" w14:textId="31DCBCD9" w:rsidR="003B59A7" w:rsidRPr="00324AE0" w:rsidRDefault="003B59A7" w:rsidP="003B59A7">
            <w:pPr>
              <w:ind w:right="50"/>
              <w:jc w:val="both"/>
              <w:rPr>
                <w:rFonts w:cs="Arial"/>
                <w:sz w:val="20"/>
                <w:szCs w:val="20"/>
              </w:rPr>
            </w:pPr>
            <w:r w:rsidRPr="00324AE0">
              <w:rPr>
                <w:rFonts w:cs="Arial"/>
                <w:sz w:val="20"/>
                <w:szCs w:val="20"/>
              </w:rPr>
              <w:t>Representante de los consejos mucipales de cultura</w:t>
            </w:r>
          </w:p>
        </w:tc>
      </w:tr>
      <w:tr w:rsidR="003B59A7" w:rsidRPr="003B59A7" w14:paraId="201E96E0"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141C636A" w14:textId="4C6DD924" w:rsidR="003B59A7" w:rsidRPr="00324AE0" w:rsidRDefault="003B59A7" w:rsidP="003B59A7">
            <w:pPr>
              <w:ind w:right="50"/>
              <w:jc w:val="both"/>
              <w:rPr>
                <w:rFonts w:cs="Arial"/>
                <w:sz w:val="20"/>
                <w:szCs w:val="20"/>
              </w:rPr>
            </w:pPr>
            <w:r w:rsidRPr="00324AE0">
              <w:rPr>
                <w:rFonts w:cs="Arial"/>
                <w:sz w:val="20"/>
                <w:szCs w:val="20"/>
              </w:rPr>
              <w:t>Un representante de los sectores de la producción y servicios, designado por el Comité Intergremial del Quindío</w:t>
            </w:r>
          </w:p>
        </w:tc>
      </w:tr>
      <w:tr w:rsidR="003B59A7" w:rsidRPr="003B59A7" w14:paraId="7808ABED"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26FAA13F" w14:textId="191B16F4" w:rsidR="003B59A7" w:rsidRPr="00324AE0" w:rsidRDefault="003B59A7" w:rsidP="003B59A7">
            <w:pPr>
              <w:ind w:right="50"/>
              <w:jc w:val="both"/>
              <w:rPr>
                <w:rFonts w:cs="Arial"/>
                <w:sz w:val="20"/>
                <w:szCs w:val="20"/>
              </w:rPr>
            </w:pPr>
            <w:r w:rsidRPr="00324AE0">
              <w:rPr>
                <w:rFonts w:cs="Arial"/>
                <w:sz w:val="20"/>
                <w:szCs w:val="20"/>
              </w:rPr>
              <w:t xml:space="preserve">Un representante de las Instituciones de educación superior con procesos en formación artística y cultural </w:t>
            </w:r>
          </w:p>
        </w:tc>
      </w:tr>
      <w:tr w:rsidR="003B59A7" w:rsidRPr="003B59A7" w14:paraId="2D7257AE"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6FF53800" w14:textId="1A176333" w:rsidR="003B59A7" w:rsidRPr="00324AE0" w:rsidRDefault="003B59A7" w:rsidP="003B59A7">
            <w:pPr>
              <w:ind w:right="50"/>
              <w:jc w:val="both"/>
              <w:rPr>
                <w:rFonts w:cs="Arial"/>
                <w:sz w:val="20"/>
                <w:szCs w:val="20"/>
              </w:rPr>
            </w:pPr>
            <w:r w:rsidRPr="00324AE0">
              <w:rPr>
                <w:rFonts w:cs="Arial"/>
                <w:sz w:val="20"/>
                <w:szCs w:val="20"/>
              </w:rPr>
              <w:t>Un representante de los asentamientos indígenas del Departamento</w:t>
            </w:r>
          </w:p>
        </w:tc>
      </w:tr>
      <w:tr w:rsidR="003B59A7" w:rsidRPr="003B59A7" w14:paraId="691AA43E"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1589F8CE" w14:textId="4D8BAEBD" w:rsidR="003B59A7" w:rsidRPr="00324AE0" w:rsidRDefault="003B59A7" w:rsidP="003B59A7">
            <w:pPr>
              <w:ind w:right="50"/>
              <w:jc w:val="both"/>
              <w:rPr>
                <w:rFonts w:cs="Arial"/>
                <w:sz w:val="20"/>
                <w:szCs w:val="20"/>
              </w:rPr>
            </w:pPr>
            <w:r w:rsidRPr="00324AE0">
              <w:rPr>
                <w:rFonts w:cs="Arial"/>
                <w:sz w:val="20"/>
                <w:szCs w:val="20"/>
              </w:rPr>
              <w:t>El Secretario de Educación Departamental o su delegado</w:t>
            </w:r>
          </w:p>
        </w:tc>
      </w:tr>
      <w:tr w:rsidR="003B59A7" w:rsidRPr="003B59A7" w14:paraId="6BB93633"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63CDDD8C" w14:textId="189847BE" w:rsidR="003B59A7" w:rsidRPr="00324AE0" w:rsidRDefault="003B59A7" w:rsidP="003B59A7">
            <w:pPr>
              <w:ind w:right="50"/>
              <w:jc w:val="both"/>
              <w:rPr>
                <w:rFonts w:cs="Arial"/>
                <w:sz w:val="20"/>
                <w:szCs w:val="20"/>
              </w:rPr>
            </w:pPr>
            <w:r w:rsidRPr="00324AE0">
              <w:rPr>
                <w:rFonts w:cs="Arial"/>
                <w:sz w:val="20"/>
                <w:szCs w:val="20"/>
              </w:rPr>
              <w:t>Un representante de cada uno de los sectores artísticos y culturales representados en los Consejos Departamentales de áreas artísticas y patrimonio:  Danza, teatro, música, literatura, cinematografía y patrimonio.</w:t>
            </w:r>
          </w:p>
        </w:tc>
      </w:tr>
      <w:tr w:rsidR="003B59A7" w:rsidRPr="003B59A7" w14:paraId="2A21AE54"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4B021663" w14:textId="787EC20A" w:rsidR="003B59A7" w:rsidRPr="00324AE0" w:rsidRDefault="003B59A7" w:rsidP="003B59A7">
            <w:pPr>
              <w:ind w:right="50"/>
              <w:jc w:val="both"/>
              <w:rPr>
                <w:rFonts w:cs="Arial"/>
                <w:sz w:val="20"/>
                <w:szCs w:val="20"/>
              </w:rPr>
            </w:pPr>
            <w:r w:rsidRPr="00324AE0">
              <w:rPr>
                <w:rFonts w:cs="Arial"/>
                <w:sz w:val="20"/>
                <w:szCs w:val="20"/>
              </w:rPr>
              <w:t>Un representante de las casas de la cultura del Departamento</w:t>
            </w:r>
          </w:p>
        </w:tc>
      </w:tr>
      <w:tr w:rsidR="003B59A7" w:rsidRPr="003B59A7" w14:paraId="175675DD"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6634EC34" w14:textId="3A2633DE" w:rsidR="003B59A7" w:rsidRPr="00324AE0" w:rsidRDefault="003B59A7" w:rsidP="003B59A7">
            <w:pPr>
              <w:ind w:right="50"/>
              <w:jc w:val="both"/>
              <w:rPr>
                <w:rFonts w:cs="Arial"/>
                <w:sz w:val="20"/>
                <w:szCs w:val="20"/>
              </w:rPr>
            </w:pPr>
            <w:r w:rsidRPr="00324AE0">
              <w:rPr>
                <w:rFonts w:cs="Arial"/>
                <w:sz w:val="20"/>
                <w:szCs w:val="20"/>
              </w:rPr>
              <w:t xml:space="preserve">Un representante de las ONG culturales del departamento debidamente registradas en la Secretaría de Cultura </w:t>
            </w:r>
          </w:p>
        </w:tc>
      </w:tr>
      <w:tr w:rsidR="003B59A7" w:rsidRPr="003B59A7" w14:paraId="5062F3A2"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38D4A24B" w14:textId="61B9C7FF" w:rsidR="003B59A7" w:rsidRPr="00324AE0" w:rsidRDefault="003B59A7" w:rsidP="003B59A7">
            <w:pPr>
              <w:ind w:right="50"/>
              <w:jc w:val="both"/>
              <w:rPr>
                <w:rFonts w:cs="Arial"/>
                <w:sz w:val="20"/>
                <w:szCs w:val="20"/>
              </w:rPr>
            </w:pPr>
            <w:r w:rsidRPr="00324AE0">
              <w:rPr>
                <w:rFonts w:cs="Arial"/>
                <w:sz w:val="20"/>
                <w:szCs w:val="20"/>
              </w:rPr>
              <w:t>Un representante de las Bibliotecas Públicas del Departamento</w:t>
            </w:r>
          </w:p>
        </w:tc>
      </w:tr>
      <w:tr w:rsidR="003B59A7" w:rsidRPr="003B59A7" w14:paraId="7C20B2BC"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70D37AF3" w14:textId="34FA9168" w:rsidR="003B59A7" w:rsidRPr="00324AE0" w:rsidRDefault="003B59A7" w:rsidP="003B59A7">
            <w:pPr>
              <w:ind w:right="50"/>
              <w:jc w:val="both"/>
              <w:rPr>
                <w:rFonts w:cs="Arial"/>
                <w:sz w:val="20"/>
                <w:szCs w:val="20"/>
              </w:rPr>
            </w:pPr>
            <w:r w:rsidRPr="00324AE0">
              <w:rPr>
                <w:rFonts w:cs="Arial"/>
                <w:sz w:val="20"/>
                <w:szCs w:val="20"/>
              </w:rPr>
              <w:t>Un representante de las agremiaciones de personas en situación de discapacidad física, psíquica y sensorial.</w:t>
            </w:r>
          </w:p>
        </w:tc>
      </w:tr>
      <w:tr w:rsidR="003B59A7" w:rsidRPr="003B59A7" w14:paraId="228DE675"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6EADF49C" w14:textId="2EA18B8B" w:rsidR="003B59A7" w:rsidRPr="00324AE0" w:rsidRDefault="003B59A7" w:rsidP="003B59A7">
            <w:pPr>
              <w:ind w:right="50"/>
              <w:jc w:val="both"/>
              <w:rPr>
                <w:rFonts w:cs="Arial"/>
                <w:sz w:val="20"/>
                <w:szCs w:val="20"/>
              </w:rPr>
            </w:pPr>
            <w:r w:rsidRPr="00324AE0">
              <w:rPr>
                <w:rFonts w:cs="Arial"/>
                <w:sz w:val="20"/>
                <w:szCs w:val="20"/>
              </w:rPr>
              <w:t>Un representante de la población afrodescendiente elegido por votación entre las organizaciones de este sector poblacional</w:t>
            </w:r>
          </w:p>
        </w:tc>
      </w:tr>
      <w:tr w:rsidR="003B59A7" w:rsidRPr="003B59A7" w14:paraId="7BCB7034" w14:textId="77777777" w:rsidTr="003B59A7">
        <w:tblPrEx>
          <w:tblCellMar>
            <w:left w:w="108" w:type="dxa"/>
            <w:right w:w="108" w:type="dxa"/>
          </w:tblCellMar>
          <w:tblLook w:val="04A0" w:firstRow="1" w:lastRow="0" w:firstColumn="1" w:lastColumn="0" w:noHBand="0" w:noVBand="1"/>
        </w:tblPrEx>
        <w:trPr>
          <w:trHeight w:val="227"/>
          <w:jc w:val="center"/>
        </w:trPr>
        <w:tc>
          <w:tcPr>
            <w:tcW w:w="6711" w:type="dxa"/>
          </w:tcPr>
          <w:p w14:paraId="0B20939C" w14:textId="2379E5D7" w:rsidR="003B59A7" w:rsidRPr="00324AE0" w:rsidRDefault="003B59A7" w:rsidP="003B59A7">
            <w:pPr>
              <w:ind w:right="50"/>
              <w:jc w:val="both"/>
              <w:rPr>
                <w:rFonts w:cs="Arial"/>
                <w:sz w:val="20"/>
                <w:szCs w:val="20"/>
              </w:rPr>
            </w:pPr>
            <w:r w:rsidRPr="00324AE0">
              <w:rPr>
                <w:rFonts w:cs="Arial"/>
                <w:sz w:val="20"/>
                <w:szCs w:val="20"/>
              </w:rPr>
              <w:t>El Secretario de Cultura Departamental quien ejercerá la secretaría técnica.</w:t>
            </w:r>
          </w:p>
        </w:tc>
      </w:tr>
    </w:tbl>
    <w:p w14:paraId="1D7F7537" w14:textId="1D876CED" w:rsidR="00647147" w:rsidRPr="00324AE0" w:rsidRDefault="003B59A7" w:rsidP="003B59A7">
      <w:pPr>
        <w:ind w:right="50"/>
        <w:jc w:val="center"/>
        <w:rPr>
          <w:rFonts w:cs="Arial"/>
          <w:sz w:val="18"/>
          <w:szCs w:val="18"/>
        </w:rPr>
      </w:pPr>
      <w:r w:rsidRPr="00324AE0">
        <w:rPr>
          <w:rFonts w:cs="Arial"/>
          <w:sz w:val="18"/>
          <w:szCs w:val="18"/>
        </w:rPr>
        <w:t>Fuente: Secretaría de Cultura Departamental – Decreto 00192/10</w:t>
      </w:r>
    </w:p>
    <w:p w14:paraId="1812D7D4" w14:textId="616467CA" w:rsidR="00E665E2" w:rsidRPr="00324AE0" w:rsidRDefault="00E665E2" w:rsidP="00E665E2">
      <w:pPr>
        <w:ind w:right="50"/>
        <w:jc w:val="both"/>
        <w:rPr>
          <w:rFonts w:cs="Arial"/>
          <w:sz w:val="24"/>
          <w:szCs w:val="24"/>
        </w:rPr>
      </w:pPr>
      <w:r w:rsidRPr="00324AE0">
        <w:rPr>
          <w:rFonts w:cs="Arial"/>
          <w:sz w:val="24"/>
          <w:szCs w:val="24"/>
        </w:rPr>
        <w:t>Por esta razón el tema se estudió y se llegó a acuerdos en las</w:t>
      </w:r>
      <w:r w:rsidR="00375DE2" w:rsidRPr="00324AE0">
        <w:rPr>
          <w:rFonts w:cs="Arial"/>
          <w:sz w:val="24"/>
          <w:szCs w:val="24"/>
        </w:rPr>
        <w:t xml:space="preserve"> diferentes</w:t>
      </w:r>
      <w:r w:rsidRPr="00324AE0">
        <w:rPr>
          <w:rFonts w:cs="Arial"/>
          <w:sz w:val="24"/>
          <w:szCs w:val="24"/>
        </w:rPr>
        <w:t xml:space="preserve"> </w:t>
      </w:r>
      <w:r w:rsidR="007413F9" w:rsidRPr="00324AE0">
        <w:rPr>
          <w:rFonts w:cs="Arial"/>
          <w:sz w:val="24"/>
          <w:szCs w:val="24"/>
        </w:rPr>
        <w:t>mesas de trabajo</w:t>
      </w:r>
      <w:r w:rsidRPr="00324AE0">
        <w:rPr>
          <w:rFonts w:cs="Arial"/>
          <w:sz w:val="24"/>
          <w:szCs w:val="24"/>
        </w:rPr>
        <w:t xml:space="preserve"> que se listan a continuación:</w:t>
      </w:r>
    </w:p>
    <w:p w14:paraId="25EE9391" w14:textId="77777777" w:rsidR="00E665E2" w:rsidRPr="00324AE0" w:rsidRDefault="00E665E2" w:rsidP="00E665E2">
      <w:pPr>
        <w:pStyle w:val="Prrafodelista"/>
        <w:numPr>
          <w:ilvl w:val="0"/>
          <w:numId w:val="15"/>
        </w:numPr>
        <w:ind w:right="50"/>
        <w:jc w:val="both"/>
        <w:rPr>
          <w:rFonts w:cs="Arial"/>
          <w:sz w:val="24"/>
          <w:szCs w:val="24"/>
        </w:rPr>
      </w:pPr>
      <w:r w:rsidRPr="00324AE0">
        <w:rPr>
          <w:rFonts w:cs="Arial"/>
          <w:sz w:val="24"/>
          <w:szCs w:val="24"/>
        </w:rPr>
        <w:t>Octubre 2 de 2013 ver acta Nº 10</w:t>
      </w:r>
    </w:p>
    <w:p w14:paraId="4C9FFA51"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Noviembre 6 de 2013 ver acta Nº 11</w:t>
      </w:r>
    </w:p>
    <w:p w14:paraId="3052CAB2"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Diciembre 4 de 2013 ver acta Nº 12</w:t>
      </w:r>
    </w:p>
    <w:p w14:paraId="7336DD43"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Febrero 13 de 2014 ver acta Nº 02</w:t>
      </w:r>
    </w:p>
    <w:p w14:paraId="1AD341F0"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Marzo 19 de 2014 ver acta Nº 05</w:t>
      </w:r>
    </w:p>
    <w:p w14:paraId="35954B8F"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lastRenderedPageBreak/>
        <w:t>Mayo 7 de 2014 ver acta Nº 08</w:t>
      </w:r>
    </w:p>
    <w:p w14:paraId="3B808FB5"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Mayo 21 de 2014 ver acta Nº 09</w:t>
      </w:r>
    </w:p>
    <w:p w14:paraId="4E15D5AA"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Julio 2 de 2014 ver acta Nº 11</w:t>
      </w:r>
    </w:p>
    <w:p w14:paraId="36B2BC77"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Julio 30 de 2014 ver acta Nº 12</w:t>
      </w:r>
    </w:p>
    <w:p w14:paraId="01F4F5AE"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Septiembre 3 de 2014 ver acta Nº 14</w:t>
      </w:r>
    </w:p>
    <w:p w14:paraId="2D81BC86" w14:textId="77777777" w:rsidR="00E665E2" w:rsidRPr="00324AE0" w:rsidRDefault="00E665E2" w:rsidP="00E665E2">
      <w:pPr>
        <w:pStyle w:val="Prrafodelista"/>
        <w:numPr>
          <w:ilvl w:val="0"/>
          <w:numId w:val="15"/>
        </w:numPr>
        <w:ind w:right="50"/>
        <w:jc w:val="both"/>
        <w:rPr>
          <w:sz w:val="24"/>
        </w:rPr>
      </w:pPr>
      <w:r w:rsidRPr="00324AE0">
        <w:rPr>
          <w:rFonts w:cs="Arial"/>
          <w:sz w:val="24"/>
          <w:szCs w:val="24"/>
        </w:rPr>
        <w:t>Octubre 15 de 2014 ver acta Nº 16</w:t>
      </w:r>
    </w:p>
    <w:p w14:paraId="652A2FE1" w14:textId="7D3B0FCC" w:rsidR="00E665E2" w:rsidRPr="00324AE0" w:rsidRDefault="00E665E2" w:rsidP="00E665E2">
      <w:pPr>
        <w:ind w:right="50"/>
        <w:jc w:val="both"/>
        <w:rPr>
          <w:rFonts w:cs="Arial"/>
          <w:sz w:val="24"/>
          <w:szCs w:val="24"/>
        </w:rPr>
      </w:pPr>
      <w:r w:rsidRPr="00324AE0">
        <w:rPr>
          <w:rFonts w:cs="Arial"/>
          <w:sz w:val="24"/>
          <w:szCs w:val="24"/>
        </w:rPr>
        <w:t>Igualmente el Consejo Departamental de Cultura CDCu tuvo un encuentro con la mandataria de los Quindianos en su despacho el día  23 de abril de 201</w:t>
      </w:r>
      <w:r w:rsidR="000A6B02">
        <w:rPr>
          <w:rFonts w:cs="Arial"/>
          <w:sz w:val="24"/>
          <w:szCs w:val="24"/>
        </w:rPr>
        <w:t xml:space="preserve">4 para debatir con ella algunas inquietudes </w:t>
      </w:r>
      <w:r w:rsidRPr="00324AE0">
        <w:rPr>
          <w:rFonts w:cs="Arial"/>
          <w:sz w:val="24"/>
          <w:szCs w:val="24"/>
        </w:rPr>
        <w:t>que permitieran avanzar en la formulación de las políticas de concertación como de estímulos y seguir adelante con el proceso de abrir las convocatorias p</w:t>
      </w:r>
      <w:r w:rsidR="004008B6">
        <w:rPr>
          <w:rFonts w:cs="Arial"/>
          <w:sz w:val="24"/>
          <w:szCs w:val="24"/>
        </w:rPr>
        <w:t xml:space="preserve">ara beneficiar a los artistas, </w:t>
      </w:r>
      <w:r w:rsidRPr="00324AE0">
        <w:rPr>
          <w:rFonts w:cs="Arial"/>
          <w:sz w:val="24"/>
          <w:szCs w:val="24"/>
        </w:rPr>
        <w:t>gestores</w:t>
      </w:r>
      <w:r w:rsidR="004008B6">
        <w:rPr>
          <w:rFonts w:cs="Arial"/>
          <w:sz w:val="24"/>
          <w:szCs w:val="24"/>
        </w:rPr>
        <w:t xml:space="preserve"> e Instituciones</w:t>
      </w:r>
      <w:r w:rsidRPr="00324AE0">
        <w:rPr>
          <w:rFonts w:cs="Arial"/>
          <w:sz w:val="24"/>
          <w:szCs w:val="24"/>
        </w:rPr>
        <w:t xml:space="preserve">. </w:t>
      </w:r>
    </w:p>
    <w:p w14:paraId="1E7BBB5C" w14:textId="77777777" w:rsidR="00E665E2" w:rsidRPr="00324AE0" w:rsidRDefault="00E665E2" w:rsidP="00E665E2">
      <w:pPr>
        <w:ind w:right="50"/>
        <w:jc w:val="both"/>
        <w:rPr>
          <w:rFonts w:cs="Arial"/>
          <w:sz w:val="24"/>
          <w:szCs w:val="24"/>
        </w:rPr>
      </w:pPr>
      <w:r w:rsidRPr="00324AE0">
        <w:rPr>
          <w:rFonts w:cs="Arial"/>
          <w:sz w:val="24"/>
          <w:szCs w:val="24"/>
        </w:rPr>
        <w:t xml:space="preserve">Dado que una de las peticiones del Consejo era crear una clasificación de proyectos para la entrega de recursos, la gobernadora solicitó convocar a los diferentes  sectores que integran el Consejo para para socializar con ellos esta propuesta y definir si se incluía o no en la política. Las conclusiones de esta reunión se pueden encontrar en el acta Nº 07 del archivo del CDCu.  </w:t>
      </w:r>
    </w:p>
    <w:p w14:paraId="0BCF6C20" w14:textId="77777777" w:rsidR="00E665E2" w:rsidRPr="00324AE0" w:rsidRDefault="00E665E2" w:rsidP="00E665E2">
      <w:pPr>
        <w:ind w:right="50"/>
        <w:jc w:val="both"/>
        <w:rPr>
          <w:rFonts w:cs="Arial"/>
          <w:sz w:val="24"/>
          <w:szCs w:val="24"/>
        </w:rPr>
      </w:pPr>
      <w:r w:rsidRPr="00324AE0">
        <w:rPr>
          <w:rFonts w:cs="Arial"/>
          <w:sz w:val="24"/>
          <w:szCs w:val="24"/>
        </w:rPr>
        <w:t>Efectivamente la consulta con los sectores de música, teatro, danza, literatura fueron realizadas evidenciando múltiples desacuerdos con la convocatoria hecha por los consejeros.  Por esta razón, el Consejo Departamental de Cultura decidió realizar una reunión amplia con el sector de las organizaciones culturales dado que el programa de Concertación de proyectos estaría dirigido exclusivamente a las organizaciones de todas las áreas artísticas y culturales. Este encuentro se realizó el 17 de julio de 2014 en el Instituto de Bellas Artes, con la participación de 40 organizaciones quienes decidieron que este programa no debería tener una clasificación pero sí definir un tope mínimo de financiación para los proyectos proponiendo que fuera de $10.000.000.</w:t>
      </w:r>
    </w:p>
    <w:p w14:paraId="21EE8CE6" w14:textId="32FF8B79" w:rsidR="00745CFF" w:rsidRPr="00324AE0" w:rsidRDefault="00745CFF" w:rsidP="00B52485">
      <w:pPr>
        <w:jc w:val="both"/>
        <w:rPr>
          <w:rFonts w:cs="Arial"/>
          <w:sz w:val="24"/>
          <w:szCs w:val="24"/>
          <w:lang w:val="es-ES_tradnl"/>
        </w:rPr>
      </w:pPr>
      <w:r w:rsidRPr="00324AE0">
        <w:rPr>
          <w:rFonts w:cs="Arial"/>
          <w:sz w:val="24"/>
          <w:szCs w:val="24"/>
          <w:lang w:val="es-ES_tradnl"/>
        </w:rPr>
        <w:t xml:space="preserve">También dentro del proceso para </w:t>
      </w:r>
      <w:r w:rsidR="007F7549" w:rsidRPr="00324AE0">
        <w:rPr>
          <w:rFonts w:cs="Arial"/>
          <w:sz w:val="24"/>
          <w:szCs w:val="24"/>
          <w:lang w:val="es-ES_tradnl"/>
        </w:rPr>
        <w:t xml:space="preserve">la formulación del Programa </w:t>
      </w:r>
      <w:r w:rsidRPr="00324AE0">
        <w:rPr>
          <w:rFonts w:cs="Arial"/>
          <w:sz w:val="24"/>
          <w:szCs w:val="24"/>
          <w:lang w:val="es-ES_tradnl"/>
        </w:rPr>
        <w:t xml:space="preserve">se aplicaron encuestas </w:t>
      </w:r>
      <w:r w:rsidR="007F7549" w:rsidRPr="00324AE0">
        <w:rPr>
          <w:rFonts w:cs="Arial"/>
          <w:sz w:val="24"/>
          <w:szCs w:val="24"/>
          <w:lang w:val="es-ES_tradnl"/>
        </w:rPr>
        <w:t>a</w:t>
      </w:r>
      <w:r w:rsidR="00194516" w:rsidRPr="00324AE0">
        <w:rPr>
          <w:rFonts w:cs="Arial"/>
          <w:sz w:val="24"/>
          <w:szCs w:val="24"/>
          <w:lang w:val="es-ES_tradnl"/>
        </w:rPr>
        <w:t xml:space="preserve"> 42</w:t>
      </w:r>
      <w:r w:rsidR="007F7549" w:rsidRPr="00324AE0">
        <w:rPr>
          <w:rFonts w:cs="Arial"/>
          <w:sz w:val="24"/>
          <w:szCs w:val="24"/>
          <w:lang w:val="es-ES_tradnl"/>
        </w:rPr>
        <w:t xml:space="preserve">  beneficiarios </w:t>
      </w:r>
      <w:r w:rsidRPr="00324AE0">
        <w:rPr>
          <w:rFonts w:cs="Arial"/>
          <w:sz w:val="24"/>
          <w:szCs w:val="24"/>
          <w:lang w:val="es-ES_tradnl"/>
        </w:rPr>
        <w:t>para evaluar la</w:t>
      </w:r>
      <w:r w:rsidR="007F7549" w:rsidRPr="00324AE0">
        <w:rPr>
          <w:rFonts w:cs="Arial"/>
          <w:sz w:val="24"/>
          <w:szCs w:val="24"/>
          <w:lang w:val="es-ES_tradnl"/>
        </w:rPr>
        <w:t xml:space="preserve"> Concertación desarrollada</w:t>
      </w:r>
      <w:r w:rsidRPr="00324AE0">
        <w:rPr>
          <w:rFonts w:cs="Arial"/>
          <w:sz w:val="24"/>
          <w:szCs w:val="24"/>
          <w:lang w:val="es-ES_tradnl"/>
        </w:rPr>
        <w:t xml:space="preserve"> en </w:t>
      </w:r>
      <w:r w:rsidR="00194516" w:rsidRPr="00324AE0">
        <w:rPr>
          <w:rFonts w:cs="Arial"/>
          <w:sz w:val="24"/>
          <w:szCs w:val="24"/>
          <w:lang w:val="es-ES_tradnl"/>
        </w:rPr>
        <w:t>el</w:t>
      </w:r>
      <w:r w:rsidR="007F7549" w:rsidRPr="00324AE0">
        <w:rPr>
          <w:rFonts w:cs="Arial"/>
          <w:sz w:val="24"/>
          <w:szCs w:val="24"/>
          <w:lang w:val="es-ES_tradnl"/>
        </w:rPr>
        <w:t xml:space="preserve"> periodo</w:t>
      </w:r>
      <w:r w:rsidR="00F20E63" w:rsidRPr="00324AE0">
        <w:rPr>
          <w:rFonts w:cs="Arial"/>
          <w:sz w:val="24"/>
          <w:szCs w:val="24"/>
          <w:lang w:val="es-ES_tradnl"/>
        </w:rPr>
        <w:t xml:space="preserve"> </w:t>
      </w:r>
      <w:r w:rsidR="00194516" w:rsidRPr="00324AE0">
        <w:rPr>
          <w:rFonts w:cs="Arial"/>
          <w:sz w:val="24"/>
          <w:szCs w:val="24"/>
          <w:lang w:val="es-ES_tradnl"/>
        </w:rPr>
        <w:t>2007 a 2010</w:t>
      </w:r>
      <w:r w:rsidR="00F20E63" w:rsidRPr="00324AE0">
        <w:rPr>
          <w:rFonts w:cs="Arial"/>
          <w:sz w:val="24"/>
          <w:szCs w:val="24"/>
          <w:lang w:val="es-ES_tradnl"/>
        </w:rPr>
        <w:t xml:space="preserve">, </w:t>
      </w:r>
      <w:r w:rsidR="00194516" w:rsidRPr="00324AE0">
        <w:rPr>
          <w:rFonts w:cs="Arial"/>
          <w:sz w:val="24"/>
          <w:szCs w:val="24"/>
          <w:lang w:val="es-ES_tradnl"/>
        </w:rPr>
        <w:t xml:space="preserve">en la cual se indagó sobre los siguientes aspectos: alcance de la financiación de proyectos, categorización de proyectos y seguimiento a propuestas apoyadas, </w:t>
      </w:r>
      <w:r w:rsidR="00F20E63" w:rsidRPr="00324AE0">
        <w:rPr>
          <w:rFonts w:cs="Arial"/>
          <w:sz w:val="24"/>
          <w:szCs w:val="24"/>
          <w:lang w:val="es-ES_tradnl"/>
        </w:rPr>
        <w:t>l</w:t>
      </w:r>
      <w:r w:rsidR="00194516" w:rsidRPr="00324AE0">
        <w:rPr>
          <w:rFonts w:cs="Arial"/>
          <w:sz w:val="24"/>
          <w:szCs w:val="24"/>
          <w:lang w:val="es-ES_tradnl"/>
        </w:rPr>
        <w:t xml:space="preserve">as cuales fueron sistematizadas y cuyas recomendaciones y conclusiones han sido integradas al aparte diagnóstico de este documento. </w:t>
      </w:r>
    </w:p>
    <w:p w14:paraId="21D74468" w14:textId="77777777" w:rsidR="00C96331" w:rsidRDefault="00C96331" w:rsidP="00B52485">
      <w:pPr>
        <w:jc w:val="both"/>
        <w:rPr>
          <w:rFonts w:asciiTheme="minorHAnsi" w:hAnsiTheme="minorHAnsi" w:cs="Arial"/>
          <w:sz w:val="24"/>
          <w:szCs w:val="24"/>
          <w:lang w:val="es-ES_tradnl"/>
        </w:rPr>
      </w:pPr>
    </w:p>
    <w:p w14:paraId="7D08EFD3" w14:textId="77777777" w:rsidR="00C96331" w:rsidRDefault="00C96331" w:rsidP="00B52485">
      <w:pPr>
        <w:jc w:val="both"/>
        <w:rPr>
          <w:rFonts w:asciiTheme="minorHAnsi" w:hAnsiTheme="minorHAnsi" w:cs="Arial"/>
          <w:sz w:val="24"/>
          <w:szCs w:val="24"/>
          <w:lang w:val="es-ES_tradnl"/>
        </w:rPr>
      </w:pPr>
    </w:p>
    <w:p w14:paraId="5AE574ED" w14:textId="77777777" w:rsidR="00C96331" w:rsidRDefault="00C96331" w:rsidP="00B52485">
      <w:pPr>
        <w:jc w:val="both"/>
        <w:rPr>
          <w:rFonts w:asciiTheme="minorHAnsi" w:hAnsiTheme="minorHAnsi" w:cs="Arial"/>
          <w:sz w:val="24"/>
          <w:szCs w:val="24"/>
          <w:lang w:val="es-ES_tradnl"/>
        </w:rPr>
      </w:pPr>
    </w:p>
    <w:p w14:paraId="5681F456" w14:textId="311C97DA" w:rsidR="00262677" w:rsidRDefault="00745CFF" w:rsidP="00B52485">
      <w:pPr>
        <w:jc w:val="both"/>
        <w:rPr>
          <w:rFonts w:asciiTheme="minorHAnsi" w:hAnsiTheme="minorHAnsi" w:cs="Arial"/>
          <w:sz w:val="24"/>
          <w:szCs w:val="24"/>
          <w:lang w:val="es-ES_tradnl"/>
        </w:rPr>
      </w:pPr>
      <w:r>
        <w:rPr>
          <w:rFonts w:asciiTheme="minorHAnsi" w:hAnsiTheme="minorHAnsi" w:cs="Arial"/>
          <w:sz w:val="24"/>
          <w:szCs w:val="24"/>
          <w:lang w:val="es-ES_tradnl"/>
        </w:rPr>
        <w:t xml:space="preserve"> </w:t>
      </w:r>
    </w:p>
    <w:p w14:paraId="70622EB8" w14:textId="04DF0E9F" w:rsidR="00A55A3C" w:rsidRPr="006C34AC" w:rsidRDefault="0008561F" w:rsidP="00262677">
      <w:pPr>
        <w:pStyle w:val="Ttulo1"/>
        <w:rPr>
          <w:lang w:val="es-ES_tradnl"/>
        </w:rPr>
      </w:pPr>
      <w:bookmarkStart w:id="13" w:name="_Toc308754194"/>
      <w:r w:rsidRPr="006C34AC">
        <w:rPr>
          <w:lang w:val="es-ES_tradnl"/>
        </w:rPr>
        <w:lastRenderedPageBreak/>
        <w:t xml:space="preserve">7. </w:t>
      </w:r>
      <w:r w:rsidR="00304594" w:rsidRPr="006C34AC">
        <w:rPr>
          <w:lang w:val="es-ES_tradnl"/>
        </w:rPr>
        <w:t>ACTORES</w:t>
      </w:r>
      <w:r w:rsidR="00B13D7B" w:rsidRPr="006C34AC">
        <w:rPr>
          <w:lang w:val="es-ES_tradnl"/>
        </w:rPr>
        <w:t xml:space="preserve"> INVOLUCRADOS</w:t>
      </w:r>
      <w:bookmarkEnd w:id="13"/>
    </w:p>
    <w:p w14:paraId="52877191" w14:textId="77777777" w:rsidR="00262677" w:rsidRDefault="00262677" w:rsidP="00B52485">
      <w:pPr>
        <w:jc w:val="both"/>
        <w:rPr>
          <w:rFonts w:asciiTheme="minorHAnsi" w:hAnsiTheme="minorHAnsi" w:cs="Arial"/>
          <w:sz w:val="24"/>
          <w:szCs w:val="24"/>
          <w:lang w:val="es-ES_tradnl"/>
        </w:rPr>
      </w:pPr>
    </w:p>
    <w:tbl>
      <w:tblPr>
        <w:tblStyle w:val="Tablaconcuadrcula"/>
        <w:tblW w:w="0" w:type="auto"/>
        <w:tblLayout w:type="fixed"/>
        <w:tblLook w:val="04A0" w:firstRow="1" w:lastRow="0" w:firstColumn="1" w:lastColumn="0" w:noHBand="0" w:noVBand="1"/>
      </w:tblPr>
      <w:tblGrid>
        <w:gridCol w:w="1809"/>
        <w:gridCol w:w="3119"/>
        <w:gridCol w:w="2126"/>
        <w:gridCol w:w="567"/>
        <w:gridCol w:w="567"/>
      </w:tblGrid>
      <w:tr w:rsidR="0025132D" w14:paraId="7249CC38" w14:textId="1CFADC5C" w:rsidTr="00C24A91">
        <w:trPr>
          <w:cantSplit/>
          <w:trHeight w:val="1134"/>
        </w:trPr>
        <w:tc>
          <w:tcPr>
            <w:tcW w:w="1809" w:type="dxa"/>
          </w:tcPr>
          <w:p w14:paraId="4913A158" w14:textId="233C732D" w:rsidR="004771C8" w:rsidRPr="00663315" w:rsidRDefault="004771C8" w:rsidP="0008261C">
            <w:pPr>
              <w:pStyle w:val="Sinespaciado"/>
              <w:jc w:val="center"/>
              <w:rPr>
                <w:lang w:val="es-ES_tradnl"/>
              </w:rPr>
            </w:pPr>
            <w:r w:rsidRPr="00663315">
              <w:rPr>
                <w:lang w:val="es-ES_tradnl"/>
              </w:rPr>
              <w:t>ACTOR</w:t>
            </w:r>
          </w:p>
        </w:tc>
        <w:tc>
          <w:tcPr>
            <w:tcW w:w="3119" w:type="dxa"/>
          </w:tcPr>
          <w:p w14:paraId="11217A99" w14:textId="16E2C96A" w:rsidR="004771C8" w:rsidRPr="00663315" w:rsidRDefault="004771C8" w:rsidP="0008261C">
            <w:pPr>
              <w:pStyle w:val="Sinespaciado"/>
              <w:jc w:val="center"/>
              <w:rPr>
                <w:lang w:val="es-ES_tradnl"/>
              </w:rPr>
            </w:pPr>
            <w:r w:rsidRPr="00663315">
              <w:rPr>
                <w:lang w:val="es-ES_tradnl"/>
              </w:rPr>
              <w:t>DESCRIPCIÓN</w:t>
            </w:r>
          </w:p>
        </w:tc>
        <w:tc>
          <w:tcPr>
            <w:tcW w:w="2126" w:type="dxa"/>
          </w:tcPr>
          <w:p w14:paraId="28F90C11" w14:textId="6BF36B45" w:rsidR="004771C8" w:rsidRPr="00663315" w:rsidRDefault="004771C8" w:rsidP="0008261C">
            <w:pPr>
              <w:pStyle w:val="Sinespaciado"/>
              <w:jc w:val="center"/>
              <w:rPr>
                <w:lang w:val="es-ES_tradnl"/>
              </w:rPr>
            </w:pPr>
            <w:r w:rsidRPr="00663315">
              <w:rPr>
                <w:lang w:val="es-ES_tradnl"/>
              </w:rPr>
              <w:t>ROL</w:t>
            </w:r>
          </w:p>
        </w:tc>
        <w:tc>
          <w:tcPr>
            <w:tcW w:w="567" w:type="dxa"/>
            <w:textDirection w:val="btLr"/>
          </w:tcPr>
          <w:p w14:paraId="4C68F9F3" w14:textId="49A42FB5" w:rsidR="004771C8" w:rsidRPr="0025132D" w:rsidRDefault="00663315" w:rsidP="0008261C">
            <w:pPr>
              <w:pStyle w:val="Sinespaciado"/>
              <w:jc w:val="center"/>
              <w:rPr>
                <w:sz w:val="16"/>
                <w:szCs w:val="16"/>
                <w:lang w:val="es-ES_tradnl"/>
              </w:rPr>
            </w:pPr>
            <w:r w:rsidRPr="0008261C">
              <w:rPr>
                <w:sz w:val="16"/>
                <w:szCs w:val="16"/>
                <w:lang w:val="es-ES_tradnl"/>
              </w:rPr>
              <w:t>CLAVE FORMULACIÓN</w:t>
            </w:r>
          </w:p>
        </w:tc>
        <w:tc>
          <w:tcPr>
            <w:tcW w:w="567" w:type="dxa"/>
            <w:textDirection w:val="btLr"/>
          </w:tcPr>
          <w:p w14:paraId="5EE486F1" w14:textId="3AC71702" w:rsidR="004771C8" w:rsidRPr="0025132D" w:rsidRDefault="00663315" w:rsidP="0008261C">
            <w:pPr>
              <w:pStyle w:val="Sinespaciado"/>
              <w:jc w:val="center"/>
              <w:rPr>
                <w:rFonts w:asciiTheme="minorHAnsi" w:hAnsiTheme="minorHAnsi"/>
                <w:sz w:val="16"/>
                <w:szCs w:val="16"/>
                <w:lang w:val="es-ES_tradnl"/>
              </w:rPr>
            </w:pPr>
            <w:r w:rsidRPr="0025132D">
              <w:rPr>
                <w:sz w:val="16"/>
                <w:szCs w:val="16"/>
                <w:lang w:val="es-ES_tradnl"/>
              </w:rPr>
              <w:t>CLAVE EJECUCIÓN</w:t>
            </w:r>
          </w:p>
        </w:tc>
      </w:tr>
      <w:tr w:rsidR="0025132D" w14:paraId="2863902B" w14:textId="106ACFC1" w:rsidTr="00C24A91">
        <w:tc>
          <w:tcPr>
            <w:tcW w:w="1809" w:type="dxa"/>
          </w:tcPr>
          <w:p w14:paraId="447599B7" w14:textId="443A7031" w:rsidR="004771C8" w:rsidRPr="00324AE0" w:rsidRDefault="004771C8" w:rsidP="00B52485">
            <w:pPr>
              <w:jc w:val="both"/>
              <w:rPr>
                <w:rFonts w:cs="Arial"/>
                <w:sz w:val="20"/>
                <w:szCs w:val="20"/>
                <w:lang w:val="es-ES_tradnl"/>
              </w:rPr>
            </w:pPr>
            <w:r w:rsidRPr="00324AE0">
              <w:rPr>
                <w:rFonts w:cs="Arial"/>
                <w:sz w:val="20"/>
                <w:szCs w:val="20"/>
                <w:lang w:val="es-ES_tradnl"/>
              </w:rPr>
              <w:t>CONSEJO DEPARTAMENTAL DE CULTURA</w:t>
            </w:r>
          </w:p>
        </w:tc>
        <w:tc>
          <w:tcPr>
            <w:tcW w:w="3119" w:type="dxa"/>
          </w:tcPr>
          <w:p w14:paraId="6E96ED4D" w14:textId="0E92B2EB" w:rsidR="004771C8" w:rsidRPr="00324AE0" w:rsidRDefault="00321C5B" w:rsidP="00321C5B">
            <w:pPr>
              <w:jc w:val="both"/>
              <w:rPr>
                <w:rFonts w:cs="Arial"/>
                <w:sz w:val="20"/>
                <w:szCs w:val="20"/>
                <w:lang w:val="es-ES_tradnl"/>
              </w:rPr>
            </w:pPr>
            <w:r w:rsidRPr="00324AE0">
              <w:rPr>
                <w:rFonts w:cs="Arial"/>
                <w:sz w:val="20"/>
                <w:szCs w:val="20"/>
              </w:rPr>
              <w:t>I</w:t>
            </w:r>
            <w:r w:rsidR="004C7A3B" w:rsidRPr="00324AE0">
              <w:rPr>
                <w:rFonts w:cs="Arial"/>
                <w:sz w:val="20"/>
                <w:szCs w:val="20"/>
              </w:rPr>
              <w:t xml:space="preserve">nstancia de concertación entre el Estado y la sociedad civil </w:t>
            </w:r>
            <w:r w:rsidRPr="00324AE0">
              <w:rPr>
                <w:rFonts w:cs="Arial"/>
                <w:sz w:val="20"/>
                <w:szCs w:val="20"/>
              </w:rPr>
              <w:t>para  liderar</w:t>
            </w:r>
            <w:r w:rsidR="004C7A3B" w:rsidRPr="00324AE0">
              <w:rPr>
                <w:rFonts w:cs="Arial"/>
                <w:sz w:val="20"/>
                <w:szCs w:val="20"/>
              </w:rPr>
              <w:t xml:space="preserve"> y asesorar al gobierno departamental e</w:t>
            </w:r>
            <w:r w:rsidRPr="00324AE0">
              <w:rPr>
                <w:rFonts w:cs="Arial"/>
                <w:sz w:val="20"/>
                <w:szCs w:val="20"/>
              </w:rPr>
              <w:t xml:space="preserve">n la formulación y ejecución de </w:t>
            </w:r>
            <w:r w:rsidR="004C7A3B" w:rsidRPr="00324AE0">
              <w:rPr>
                <w:rFonts w:cs="Arial"/>
                <w:sz w:val="20"/>
                <w:szCs w:val="20"/>
              </w:rPr>
              <w:t>políticas y la planificación de los procesos culturales</w:t>
            </w:r>
            <w:r w:rsidRPr="00324AE0">
              <w:rPr>
                <w:rFonts w:cs="Arial"/>
                <w:sz w:val="20"/>
                <w:szCs w:val="20"/>
              </w:rPr>
              <w:t>.</w:t>
            </w:r>
          </w:p>
        </w:tc>
        <w:tc>
          <w:tcPr>
            <w:tcW w:w="2126" w:type="dxa"/>
          </w:tcPr>
          <w:p w14:paraId="3117810E" w14:textId="3BB437BA" w:rsidR="004771C8" w:rsidRPr="00324AE0" w:rsidRDefault="008048AD" w:rsidP="00CF1509">
            <w:pPr>
              <w:jc w:val="both"/>
              <w:rPr>
                <w:rFonts w:cs="Arial"/>
                <w:sz w:val="20"/>
                <w:szCs w:val="20"/>
                <w:lang w:val="es-ES_tradnl"/>
              </w:rPr>
            </w:pPr>
            <w:r w:rsidRPr="00324AE0">
              <w:rPr>
                <w:rFonts w:cs="Arial"/>
                <w:sz w:val="20"/>
                <w:szCs w:val="20"/>
              </w:rPr>
              <w:t>Actor clave en la concertación, seguimiento y evalución</w:t>
            </w:r>
            <w:r w:rsidR="00375DE2" w:rsidRPr="00324AE0">
              <w:rPr>
                <w:rFonts w:cs="Arial"/>
                <w:sz w:val="20"/>
                <w:szCs w:val="20"/>
              </w:rPr>
              <w:t xml:space="preserve"> del Programa y de las convocatorias anuales</w:t>
            </w:r>
            <w:r w:rsidR="005E79B7" w:rsidRPr="00324AE0">
              <w:rPr>
                <w:rFonts w:cs="Arial"/>
                <w:sz w:val="20"/>
                <w:szCs w:val="20"/>
              </w:rPr>
              <w:t xml:space="preserve"> con al Secretaría de Cultura</w:t>
            </w:r>
            <w:r w:rsidR="00375DE2" w:rsidRPr="00324AE0">
              <w:rPr>
                <w:rFonts w:cs="Arial"/>
                <w:sz w:val="20"/>
                <w:szCs w:val="20"/>
              </w:rPr>
              <w:t xml:space="preserve">.. </w:t>
            </w:r>
          </w:p>
        </w:tc>
        <w:tc>
          <w:tcPr>
            <w:tcW w:w="567" w:type="dxa"/>
          </w:tcPr>
          <w:p w14:paraId="2F1A8B6D" w14:textId="3E90960E" w:rsidR="004771C8" w:rsidRPr="00324AE0" w:rsidRDefault="00663315" w:rsidP="00B52485">
            <w:pPr>
              <w:jc w:val="both"/>
              <w:rPr>
                <w:rFonts w:cs="Arial"/>
                <w:sz w:val="24"/>
                <w:szCs w:val="24"/>
                <w:lang w:val="es-ES_tradnl"/>
              </w:rPr>
            </w:pPr>
            <w:r w:rsidRPr="00324AE0">
              <w:rPr>
                <w:rFonts w:cs="Arial"/>
                <w:sz w:val="24"/>
                <w:szCs w:val="24"/>
                <w:lang w:val="es-ES_tradnl"/>
              </w:rPr>
              <w:t>X</w:t>
            </w:r>
          </w:p>
        </w:tc>
        <w:tc>
          <w:tcPr>
            <w:tcW w:w="567" w:type="dxa"/>
          </w:tcPr>
          <w:p w14:paraId="6CB0D6A2" w14:textId="4BD97BA4" w:rsidR="004771C8" w:rsidRPr="00324AE0" w:rsidRDefault="00663315" w:rsidP="00B52485">
            <w:pPr>
              <w:jc w:val="both"/>
              <w:rPr>
                <w:rFonts w:cs="Arial"/>
                <w:sz w:val="24"/>
                <w:szCs w:val="24"/>
                <w:lang w:val="es-ES_tradnl"/>
              </w:rPr>
            </w:pPr>
            <w:r w:rsidRPr="00324AE0">
              <w:rPr>
                <w:rFonts w:cs="Arial"/>
                <w:sz w:val="24"/>
                <w:szCs w:val="24"/>
                <w:lang w:val="es-ES_tradnl"/>
              </w:rPr>
              <w:t>X</w:t>
            </w:r>
          </w:p>
        </w:tc>
      </w:tr>
      <w:tr w:rsidR="0025132D" w14:paraId="203527A9" w14:textId="520136FD" w:rsidTr="00C24A91">
        <w:trPr>
          <w:trHeight w:val="1986"/>
        </w:trPr>
        <w:tc>
          <w:tcPr>
            <w:tcW w:w="1809" w:type="dxa"/>
          </w:tcPr>
          <w:p w14:paraId="4510E710" w14:textId="027D049E" w:rsidR="004771C8" w:rsidRPr="00324AE0" w:rsidRDefault="004771C8" w:rsidP="00B52485">
            <w:pPr>
              <w:jc w:val="both"/>
              <w:rPr>
                <w:rFonts w:cs="Arial"/>
                <w:sz w:val="20"/>
                <w:szCs w:val="20"/>
                <w:lang w:val="es-ES_tradnl"/>
              </w:rPr>
            </w:pPr>
            <w:r w:rsidRPr="00324AE0">
              <w:rPr>
                <w:rFonts w:cs="Arial"/>
                <w:sz w:val="20"/>
                <w:szCs w:val="20"/>
                <w:lang w:val="es-ES_tradnl"/>
              </w:rPr>
              <w:t>ALCALDÍAS MUNICIPALES</w:t>
            </w:r>
          </w:p>
        </w:tc>
        <w:tc>
          <w:tcPr>
            <w:tcW w:w="3119" w:type="dxa"/>
          </w:tcPr>
          <w:p w14:paraId="347D1C7E" w14:textId="013B3EF2" w:rsidR="004771C8" w:rsidRPr="00324AE0" w:rsidRDefault="003374E2" w:rsidP="003374E2">
            <w:pPr>
              <w:jc w:val="both"/>
              <w:rPr>
                <w:rFonts w:cs="Arial"/>
                <w:sz w:val="20"/>
                <w:szCs w:val="20"/>
                <w:lang w:val="es-ES_tradnl"/>
              </w:rPr>
            </w:pPr>
            <w:r w:rsidRPr="00324AE0">
              <w:rPr>
                <w:rFonts w:cs="Arial"/>
                <w:sz w:val="20"/>
                <w:szCs w:val="20"/>
                <w:lang w:val="es-ES_tradnl"/>
              </w:rPr>
              <w:t>Ó</w:t>
            </w:r>
            <w:r w:rsidR="001041E8" w:rsidRPr="00324AE0">
              <w:rPr>
                <w:rFonts w:cs="Arial"/>
                <w:sz w:val="20"/>
                <w:szCs w:val="20"/>
                <w:lang w:val="es-ES_tradnl"/>
              </w:rPr>
              <w:t>rganos de gobierno</w:t>
            </w:r>
            <w:r w:rsidRPr="00324AE0">
              <w:rPr>
                <w:rFonts w:cs="Arial"/>
                <w:sz w:val="20"/>
                <w:szCs w:val="20"/>
                <w:lang w:val="es-ES_tradnl"/>
              </w:rPr>
              <w:t xml:space="preserve"> </w:t>
            </w:r>
            <w:r w:rsidR="001041E8" w:rsidRPr="00324AE0">
              <w:rPr>
                <w:rFonts w:cs="Arial"/>
                <w:sz w:val="20"/>
                <w:szCs w:val="20"/>
                <w:lang w:val="es-ES_tradnl"/>
              </w:rPr>
              <w:t>municipale</w:t>
            </w:r>
            <w:r w:rsidR="005F3915" w:rsidRPr="00324AE0">
              <w:rPr>
                <w:rFonts w:cs="Arial"/>
                <w:sz w:val="20"/>
                <w:szCs w:val="20"/>
                <w:lang w:val="es-ES_tradnl"/>
              </w:rPr>
              <w:t xml:space="preserve">s encargados de hacer cumplir leyes y normas y </w:t>
            </w:r>
            <w:r w:rsidRPr="00324AE0">
              <w:rPr>
                <w:rFonts w:cs="Arial"/>
                <w:sz w:val="20"/>
                <w:szCs w:val="20"/>
                <w:lang w:val="es-ES_tradnl"/>
              </w:rPr>
              <w:t>de desarrollar políticas locales</w:t>
            </w:r>
          </w:p>
        </w:tc>
        <w:tc>
          <w:tcPr>
            <w:tcW w:w="2126" w:type="dxa"/>
          </w:tcPr>
          <w:p w14:paraId="750D0D6C" w14:textId="1691FD65" w:rsidR="004771C8" w:rsidRDefault="005E79B7" w:rsidP="00B52485">
            <w:pPr>
              <w:jc w:val="both"/>
              <w:rPr>
                <w:rFonts w:cs="Arial"/>
                <w:sz w:val="20"/>
                <w:szCs w:val="20"/>
                <w:lang w:val="es-ES_tradnl"/>
              </w:rPr>
            </w:pPr>
            <w:r w:rsidRPr="00324AE0">
              <w:rPr>
                <w:rFonts w:cs="Arial"/>
                <w:sz w:val="20"/>
                <w:szCs w:val="20"/>
                <w:lang w:val="es-ES_tradnl"/>
              </w:rPr>
              <w:t xml:space="preserve">Apoyo a procesos de organización y formación del sector cultural en las localidades y de articulación de políticas. </w:t>
            </w:r>
            <w:r w:rsidR="00C24A91">
              <w:rPr>
                <w:rFonts w:cs="Arial"/>
                <w:sz w:val="20"/>
                <w:szCs w:val="20"/>
                <w:lang w:val="es-ES_tradnl"/>
              </w:rPr>
              <w:t xml:space="preserve">Concertación de acciones del Programa. </w:t>
            </w:r>
            <w:r w:rsidR="00272E0E" w:rsidRPr="00324AE0">
              <w:rPr>
                <w:rFonts w:cs="Arial"/>
                <w:sz w:val="20"/>
                <w:szCs w:val="20"/>
                <w:lang w:val="es-ES_tradnl"/>
              </w:rPr>
              <w:t>Financiación de bolsa de recursos.</w:t>
            </w:r>
          </w:p>
          <w:p w14:paraId="1E8F7DC3" w14:textId="4A3F30B8" w:rsidR="00324AE0" w:rsidRPr="00324AE0" w:rsidRDefault="00324AE0" w:rsidP="00B52485">
            <w:pPr>
              <w:jc w:val="both"/>
              <w:rPr>
                <w:rFonts w:cs="Arial"/>
                <w:sz w:val="20"/>
                <w:szCs w:val="20"/>
                <w:lang w:val="es-ES_tradnl"/>
              </w:rPr>
            </w:pPr>
          </w:p>
        </w:tc>
        <w:tc>
          <w:tcPr>
            <w:tcW w:w="567" w:type="dxa"/>
          </w:tcPr>
          <w:p w14:paraId="3EBAD2C8" w14:textId="67155652" w:rsidR="004771C8" w:rsidRPr="00324AE0" w:rsidRDefault="00663315" w:rsidP="00B52485">
            <w:pPr>
              <w:jc w:val="both"/>
              <w:rPr>
                <w:rFonts w:cs="Arial"/>
                <w:sz w:val="24"/>
                <w:szCs w:val="24"/>
                <w:lang w:val="es-ES_tradnl"/>
              </w:rPr>
            </w:pPr>
            <w:r w:rsidRPr="00324AE0">
              <w:rPr>
                <w:rFonts w:cs="Arial"/>
                <w:sz w:val="24"/>
                <w:szCs w:val="24"/>
                <w:lang w:val="es-ES_tradnl"/>
              </w:rPr>
              <w:t>X</w:t>
            </w:r>
          </w:p>
        </w:tc>
        <w:tc>
          <w:tcPr>
            <w:tcW w:w="567" w:type="dxa"/>
          </w:tcPr>
          <w:p w14:paraId="13A75B29" w14:textId="71691346" w:rsidR="004771C8" w:rsidRPr="00324AE0" w:rsidRDefault="00663315" w:rsidP="00B52485">
            <w:pPr>
              <w:jc w:val="both"/>
              <w:rPr>
                <w:rFonts w:cs="Arial"/>
                <w:sz w:val="24"/>
                <w:szCs w:val="24"/>
                <w:lang w:val="es-ES_tradnl"/>
              </w:rPr>
            </w:pPr>
            <w:r w:rsidRPr="00324AE0">
              <w:rPr>
                <w:rFonts w:cs="Arial"/>
                <w:sz w:val="24"/>
                <w:szCs w:val="24"/>
                <w:lang w:val="es-ES_tradnl"/>
              </w:rPr>
              <w:t>X</w:t>
            </w:r>
          </w:p>
        </w:tc>
      </w:tr>
      <w:tr w:rsidR="0025132D" w14:paraId="28B65A85" w14:textId="48737410" w:rsidTr="00C24A91">
        <w:tc>
          <w:tcPr>
            <w:tcW w:w="1809" w:type="dxa"/>
          </w:tcPr>
          <w:p w14:paraId="5D25055C" w14:textId="3E92E3F2" w:rsidR="004771C8" w:rsidRPr="00324AE0" w:rsidRDefault="00C24A91" w:rsidP="00E47B65">
            <w:pPr>
              <w:jc w:val="both"/>
              <w:rPr>
                <w:rFonts w:cs="Arial"/>
                <w:sz w:val="20"/>
                <w:szCs w:val="20"/>
                <w:lang w:val="es-ES_tradnl"/>
              </w:rPr>
            </w:pPr>
            <w:r>
              <w:rPr>
                <w:rFonts w:cs="Arial"/>
                <w:sz w:val="20"/>
                <w:szCs w:val="20"/>
                <w:lang w:val="es-ES_tradnl"/>
              </w:rPr>
              <w:t>SECRETARÍA</w:t>
            </w:r>
            <w:r w:rsidR="004771C8" w:rsidRPr="00324AE0">
              <w:rPr>
                <w:rFonts w:cs="Arial"/>
                <w:sz w:val="20"/>
                <w:szCs w:val="20"/>
                <w:lang w:val="es-ES_tradnl"/>
              </w:rPr>
              <w:t xml:space="preserve"> DE CULTURA</w:t>
            </w:r>
          </w:p>
        </w:tc>
        <w:tc>
          <w:tcPr>
            <w:tcW w:w="3119" w:type="dxa"/>
          </w:tcPr>
          <w:p w14:paraId="704B8BA3" w14:textId="3F5F4D84" w:rsidR="004771C8" w:rsidRPr="00324AE0" w:rsidRDefault="007F3E47" w:rsidP="00C24A91">
            <w:pPr>
              <w:jc w:val="both"/>
              <w:rPr>
                <w:rFonts w:cs="Times"/>
                <w:sz w:val="20"/>
                <w:szCs w:val="20"/>
                <w:lang w:val="es-ES"/>
              </w:rPr>
            </w:pPr>
            <w:r w:rsidRPr="00C24A91">
              <w:rPr>
                <w:rFonts w:cs="Arial"/>
                <w:sz w:val="20"/>
                <w:szCs w:val="20"/>
                <w:lang w:val="es-ES_tradnl"/>
              </w:rPr>
              <w:t xml:space="preserve">Entidad de la Administración departamental encargada </w:t>
            </w:r>
            <w:r w:rsidR="00A630E0" w:rsidRPr="00C24A91">
              <w:rPr>
                <w:rFonts w:cs="Arial"/>
                <w:sz w:val="20"/>
                <w:szCs w:val="20"/>
                <w:lang w:val="es-ES_tradnl"/>
              </w:rPr>
              <w:t xml:space="preserve">de direccionar los procesos de planeación cultural en el Quindío, a través de la articulación de políticas nacionales, la formulación de políticas artísticas y culturales para el  territorio y la ejecución y evaluación de las mismas, además de liderar el ejercicio </w:t>
            </w:r>
            <w:r w:rsidRPr="00C24A91">
              <w:rPr>
                <w:rFonts w:cs="Arial"/>
                <w:sz w:val="20"/>
                <w:szCs w:val="20"/>
                <w:lang w:val="es-ES_tradnl"/>
              </w:rPr>
              <w:t>de los derechos culturales de los habitantes</w:t>
            </w:r>
            <w:r w:rsidR="00A630E0" w:rsidRPr="00C24A91">
              <w:rPr>
                <w:rFonts w:cs="Arial"/>
                <w:sz w:val="20"/>
                <w:szCs w:val="20"/>
                <w:lang w:val="es-ES_tradnl"/>
              </w:rPr>
              <w:t xml:space="preserve"> en los doce municipios del Quindío.</w:t>
            </w:r>
          </w:p>
        </w:tc>
        <w:tc>
          <w:tcPr>
            <w:tcW w:w="2126" w:type="dxa"/>
          </w:tcPr>
          <w:p w14:paraId="0A7E776A" w14:textId="0FC0576F" w:rsidR="004771C8" w:rsidRPr="00324AE0" w:rsidRDefault="00095EF6" w:rsidP="00B52485">
            <w:pPr>
              <w:jc w:val="both"/>
              <w:rPr>
                <w:rFonts w:cs="Arial"/>
                <w:sz w:val="20"/>
                <w:szCs w:val="20"/>
                <w:lang w:val="es-ES_tradnl"/>
              </w:rPr>
            </w:pPr>
            <w:r w:rsidRPr="00324AE0">
              <w:rPr>
                <w:rFonts w:cs="Arial"/>
                <w:sz w:val="20"/>
                <w:szCs w:val="20"/>
                <w:lang w:val="es-ES_tradnl"/>
              </w:rPr>
              <w:t xml:space="preserve">Coordinación, dirección, </w:t>
            </w:r>
            <w:r w:rsidR="00272E0E" w:rsidRPr="00324AE0">
              <w:rPr>
                <w:rFonts w:cs="Arial"/>
                <w:sz w:val="20"/>
                <w:szCs w:val="20"/>
                <w:lang w:val="es-ES_tradnl"/>
              </w:rPr>
              <w:t>ejecución</w:t>
            </w:r>
            <w:r w:rsidRPr="00324AE0">
              <w:rPr>
                <w:rFonts w:cs="Arial"/>
                <w:sz w:val="20"/>
                <w:szCs w:val="20"/>
                <w:lang w:val="es-ES_tradnl"/>
              </w:rPr>
              <w:t xml:space="preserve"> y evaluación</w:t>
            </w:r>
            <w:r w:rsidR="00272E0E" w:rsidRPr="00324AE0">
              <w:rPr>
                <w:rFonts w:cs="Arial"/>
                <w:sz w:val="20"/>
                <w:szCs w:val="20"/>
                <w:lang w:val="es-ES_tradnl"/>
              </w:rPr>
              <w:t xml:space="preserve"> de las diferentes líneas, acciones y actividades del Programa de Concertación en el Quindío</w:t>
            </w:r>
          </w:p>
        </w:tc>
        <w:tc>
          <w:tcPr>
            <w:tcW w:w="567" w:type="dxa"/>
          </w:tcPr>
          <w:p w14:paraId="1D38D7AA" w14:textId="389D653A" w:rsidR="004771C8" w:rsidRPr="00324AE0" w:rsidRDefault="00663315" w:rsidP="00B52485">
            <w:pPr>
              <w:jc w:val="both"/>
              <w:rPr>
                <w:rFonts w:cs="Arial"/>
                <w:sz w:val="24"/>
                <w:szCs w:val="24"/>
                <w:lang w:val="es-ES_tradnl"/>
              </w:rPr>
            </w:pPr>
            <w:r w:rsidRPr="00324AE0">
              <w:rPr>
                <w:rFonts w:cs="Arial"/>
                <w:sz w:val="24"/>
                <w:szCs w:val="24"/>
                <w:lang w:val="es-ES_tradnl"/>
              </w:rPr>
              <w:t>X</w:t>
            </w:r>
          </w:p>
        </w:tc>
        <w:tc>
          <w:tcPr>
            <w:tcW w:w="567" w:type="dxa"/>
          </w:tcPr>
          <w:p w14:paraId="10386647" w14:textId="094128F5" w:rsidR="004771C8" w:rsidRPr="00324AE0" w:rsidRDefault="00663315" w:rsidP="00B52485">
            <w:pPr>
              <w:jc w:val="both"/>
              <w:rPr>
                <w:rFonts w:cs="Arial"/>
                <w:sz w:val="24"/>
                <w:szCs w:val="24"/>
                <w:lang w:val="es-ES_tradnl"/>
              </w:rPr>
            </w:pPr>
            <w:r w:rsidRPr="00324AE0">
              <w:rPr>
                <w:rFonts w:cs="Arial"/>
                <w:sz w:val="24"/>
                <w:szCs w:val="24"/>
                <w:lang w:val="es-ES_tradnl"/>
              </w:rPr>
              <w:t>X</w:t>
            </w:r>
          </w:p>
        </w:tc>
      </w:tr>
      <w:tr w:rsidR="0025132D" w14:paraId="5E2957BB" w14:textId="77777777" w:rsidTr="00C24A91">
        <w:tc>
          <w:tcPr>
            <w:tcW w:w="1809" w:type="dxa"/>
          </w:tcPr>
          <w:p w14:paraId="5B445055" w14:textId="7FBDBE5A" w:rsidR="003A4A05" w:rsidRPr="00324AE0" w:rsidRDefault="003A4A05" w:rsidP="00E47B65">
            <w:pPr>
              <w:jc w:val="both"/>
              <w:rPr>
                <w:rFonts w:cs="Arial"/>
                <w:sz w:val="20"/>
                <w:szCs w:val="20"/>
                <w:lang w:val="es-ES_tradnl"/>
              </w:rPr>
            </w:pPr>
            <w:r w:rsidRPr="00324AE0">
              <w:rPr>
                <w:rFonts w:cs="Arial"/>
                <w:sz w:val="20"/>
                <w:szCs w:val="20"/>
                <w:lang w:val="es-ES_tradnl"/>
              </w:rPr>
              <w:t xml:space="preserve">ORGANIZACIONES </w:t>
            </w:r>
            <w:r w:rsidR="00717D02" w:rsidRPr="00324AE0">
              <w:rPr>
                <w:rFonts w:cs="Arial"/>
                <w:sz w:val="20"/>
                <w:szCs w:val="20"/>
                <w:lang w:val="es-ES_tradnl"/>
              </w:rPr>
              <w:t xml:space="preserve">CULTURALES Y </w:t>
            </w:r>
            <w:r w:rsidRPr="00324AE0">
              <w:rPr>
                <w:rFonts w:cs="Arial"/>
                <w:sz w:val="20"/>
                <w:szCs w:val="20"/>
                <w:lang w:val="es-ES_tradnl"/>
              </w:rPr>
              <w:t>SOCIALES</w:t>
            </w:r>
          </w:p>
        </w:tc>
        <w:tc>
          <w:tcPr>
            <w:tcW w:w="3119" w:type="dxa"/>
          </w:tcPr>
          <w:p w14:paraId="66CABED8" w14:textId="5F7B34DF" w:rsidR="003A4A05" w:rsidRPr="00324AE0" w:rsidRDefault="00A37443" w:rsidP="00C24A91">
            <w:pPr>
              <w:jc w:val="both"/>
              <w:rPr>
                <w:rFonts w:cs="Times"/>
                <w:sz w:val="20"/>
                <w:szCs w:val="20"/>
                <w:lang w:val="es-ES"/>
              </w:rPr>
            </w:pPr>
            <w:r w:rsidRPr="00C24A91">
              <w:rPr>
                <w:rFonts w:cs="Arial"/>
                <w:sz w:val="20"/>
                <w:szCs w:val="20"/>
                <w:lang w:val="es-ES_tradnl"/>
              </w:rPr>
              <w:t>Grupos de ciudadanos voluntarios organizado y establecido legalmente en el territorio para la promoción del desarrollo social.</w:t>
            </w:r>
            <w:r w:rsidRPr="00324AE0">
              <w:rPr>
                <w:rFonts w:cs="Arial"/>
                <w:sz w:val="20"/>
                <w:szCs w:val="20"/>
                <w:lang w:val="es-ES"/>
              </w:rPr>
              <w:t xml:space="preserve"> </w:t>
            </w:r>
          </w:p>
        </w:tc>
        <w:tc>
          <w:tcPr>
            <w:tcW w:w="2126" w:type="dxa"/>
          </w:tcPr>
          <w:p w14:paraId="0B0848E0" w14:textId="09F62323" w:rsidR="003A4A05" w:rsidRPr="00324AE0" w:rsidRDefault="00CA31DB" w:rsidP="00B52485">
            <w:pPr>
              <w:jc w:val="both"/>
              <w:rPr>
                <w:rFonts w:cs="Arial"/>
                <w:sz w:val="20"/>
                <w:szCs w:val="20"/>
                <w:lang w:val="es-ES_tradnl"/>
              </w:rPr>
            </w:pPr>
            <w:r w:rsidRPr="00324AE0">
              <w:rPr>
                <w:rFonts w:cs="Arial"/>
                <w:sz w:val="20"/>
                <w:szCs w:val="20"/>
                <w:lang w:val="es-ES_tradnl"/>
              </w:rPr>
              <w:t>Beneficiarios del programa departamental de concertación y ejecutores de las propuestas culturales</w:t>
            </w:r>
          </w:p>
        </w:tc>
        <w:tc>
          <w:tcPr>
            <w:tcW w:w="567" w:type="dxa"/>
          </w:tcPr>
          <w:p w14:paraId="57E07C23" w14:textId="4F4CC36B" w:rsidR="003A4A05" w:rsidRPr="00324AE0" w:rsidRDefault="003A4A05" w:rsidP="00B52485">
            <w:pPr>
              <w:jc w:val="both"/>
              <w:rPr>
                <w:rFonts w:cs="Arial"/>
                <w:sz w:val="24"/>
                <w:szCs w:val="24"/>
                <w:lang w:val="es-ES_tradnl"/>
              </w:rPr>
            </w:pPr>
            <w:r w:rsidRPr="00324AE0">
              <w:rPr>
                <w:rFonts w:cs="Arial"/>
                <w:sz w:val="24"/>
                <w:szCs w:val="24"/>
                <w:lang w:val="es-ES_tradnl"/>
              </w:rPr>
              <w:t>X</w:t>
            </w:r>
          </w:p>
        </w:tc>
        <w:tc>
          <w:tcPr>
            <w:tcW w:w="567" w:type="dxa"/>
          </w:tcPr>
          <w:p w14:paraId="5A071E7C" w14:textId="4EF1B98F" w:rsidR="003A4A05" w:rsidRPr="00324AE0" w:rsidRDefault="003A4A05" w:rsidP="00B52485">
            <w:pPr>
              <w:jc w:val="both"/>
              <w:rPr>
                <w:rFonts w:cs="Arial"/>
                <w:sz w:val="24"/>
                <w:szCs w:val="24"/>
                <w:lang w:val="es-ES_tradnl"/>
              </w:rPr>
            </w:pPr>
            <w:r w:rsidRPr="00324AE0">
              <w:rPr>
                <w:rFonts w:cs="Arial"/>
                <w:sz w:val="24"/>
                <w:szCs w:val="24"/>
                <w:lang w:val="es-ES_tradnl"/>
              </w:rPr>
              <w:t>X</w:t>
            </w:r>
          </w:p>
        </w:tc>
      </w:tr>
      <w:tr w:rsidR="0025132D" w14:paraId="3CC046EF" w14:textId="533C0056" w:rsidTr="00C24A91">
        <w:tc>
          <w:tcPr>
            <w:tcW w:w="1809" w:type="dxa"/>
          </w:tcPr>
          <w:p w14:paraId="4B059196" w14:textId="7631D9DE" w:rsidR="004771C8" w:rsidRPr="00324AE0" w:rsidRDefault="004771C8" w:rsidP="00E47B65">
            <w:pPr>
              <w:jc w:val="both"/>
              <w:rPr>
                <w:rFonts w:cs="Arial"/>
                <w:sz w:val="20"/>
                <w:szCs w:val="20"/>
                <w:lang w:val="es-ES_tradnl"/>
              </w:rPr>
            </w:pPr>
            <w:r w:rsidRPr="00324AE0">
              <w:rPr>
                <w:rFonts w:cs="Arial"/>
                <w:sz w:val="20"/>
                <w:szCs w:val="20"/>
                <w:lang w:val="es-ES_tradnl"/>
              </w:rPr>
              <w:t>SECRETARÍA DE EDUCACIÓN</w:t>
            </w:r>
          </w:p>
        </w:tc>
        <w:tc>
          <w:tcPr>
            <w:tcW w:w="3119" w:type="dxa"/>
          </w:tcPr>
          <w:p w14:paraId="2FAF139D" w14:textId="712022FE" w:rsidR="004771C8" w:rsidRPr="00C24A91" w:rsidRDefault="00C24A91" w:rsidP="00C24A91">
            <w:pPr>
              <w:jc w:val="both"/>
              <w:rPr>
                <w:rFonts w:cs="Arial"/>
                <w:sz w:val="20"/>
                <w:szCs w:val="20"/>
                <w:lang w:val="es-ES_tradnl"/>
              </w:rPr>
            </w:pPr>
            <w:r>
              <w:rPr>
                <w:rFonts w:cs="Arial"/>
                <w:sz w:val="20"/>
                <w:szCs w:val="20"/>
                <w:lang w:val="es-ES_tradnl"/>
              </w:rPr>
              <w:t xml:space="preserve">Entidad que ejecuta la política </w:t>
            </w:r>
            <w:r w:rsidR="00F7278A" w:rsidRPr="00C24A91">
              <w:rPr>
                <w:rFonts w:cs="Arial"/>
                <w:sz w:val="20"/>
                <w:szCs w:val="20"/>
                <w:lang w:val="es-ES_tradnl"/>
              </w:rPr>
              <w:t xml:space="preserve">educativa del departamento, asesora y controla los procesos educativos en coordinación con los Municipios y las Instituciones </w:t>
            </w:r>
            <w:r w:rsidR="00F7278A" w:rsidRPr="00C24A91">
              <w:rPr>
                <w:rFonts w:cs="Arial"/>
                <w:sz w:val="20"/>
                <w:szCs w:val="20"/>
                <w:lang w:val="es-ES_tradnl"/>
              </w:rPr>
              <w:lastRenderedPageBreak/>
              <w:t>Educativas para garantizar el derecho al servicio educativo Formal y no Formal con calidad, incl</w:t>
            </w:r>
            <w:r w:rsidR="004343A6" w:rsidRPr="00C24A91">
              <w:rPr>
                <w:rFonts w:cs="Arial"/>
                <w:sz w:val="20"/>
                <w:szCs w:val="20"/>
                <w:lang w:val="es-ES_tradnl"/>
              </w:rPr>
              <w:t>usión, eficiencia y pertinencia</w:t>
            </w:r>
            <w:r w:rsidR="00F7278A" w:rsidRPr="00C24A91">
              <w:rPr>
                <w:rFonts w:cs="Arial"/>
                <w:sz w:val="20"/>
                <w:szCs w:val="20"/>
                <w:lang w:val="es-ES_tradnl"/>
              </w:rPr>
              <w:t>.</w:t>
            </w:r>
          </w:p>
        </w:tc>
        <w:tc>
          <w:tcPr>
            <w:tcW w:w="2126" w:type="dxa"/>
          </w:tcPr>
          <w:p w14:paraId="08CA18FD" w14:textId="319EE1EA" w:rsidR="004771C8" w:rsidRPr="00324AE0" w:rsidRDefault="00217CF3" w:rsidP="00B52485">
            <w:pPr>
              <w:jc w:val="both"/>
              <w:rPr>
                <w:rFonts w:cs="Arial"/>
                <w:sz w:val="20"/>
                <w:szCs w:val="20"/>
                <w:lang w:val="es-ES_tradnl"/>
              </w:rPr>
            </w:pPr>
            <w:r w:rsidRPr="00324AE0">
              <w:rPr>
                <w:rFonts w:cs="Arial"/>
                <w:sz w:val="20"/>
                <w:szCs w:val="20"/>
                <w:lang w:val="es-ES_tradnl"/>
              </w:rPr>
              <w:lastRenderedPageBreak/>
              <w:t xml:space="preserve">Clave en el desarrollo de la  línea estratégica de Formación del  Programa de Concertación. </w:t>
            </w:r>
            <w:r w:rsidRPr="00324AE0">
              <w:rPr>
                <w:rFonts w:cs="Arial"/>
                <w:sz w:val="20"/>
                <w:szCs w:val="20"/>
                <w:lang w:val="es-ES_tradnl"/>
              </w:rPr>
              <w:lastRenderedPageBreak/>
              <w:t>Articulación de políticas sectoriales con la concertación y apoyo en la financiación de la bolsa de recursos</w:t>
            </w:r>
          </w:p>
        </w:tc>
        <w:tc>
          <w:tcPr>
            <w:tcW w:w="567" w:type="dxa"/>
          </w:tcPr>
          <w:p w14:paraId="6A904BFE" w14:textId="79D347DD" w:rsidR="004771C8" w:rsidRPr="00324AE0" w:rsidRDefault="00DB2441" w:rsidP="00B52485">
            <w:pPr>
              <w:jc w:val="both"/>
              <w:rPr>
                <w:rFonts w:cs="Arial"/>
                <w:sz w:val="24"/>
                <w:szCs w:val="24"/>
                <w:lang w:val="es-ES_tradnl"/>
              </w:rPr>
            </w:pPr>
            <w:r w:rsidRPr="00324AE0">
              <w:rPr>
                <w:rFonts w:cs="Arial"/>
                <w:sz w:val="24"/>
                <w:szCs w:val="24"/>
                <w:lang w:val="es-ES_tradnl"/>
              </w:rPr>
              <w:lastRenderedPageBreak/>
              <w:t>X</w:t>
            </w:r>
          </w:p>
        </w:tc>
        <w:tc>
          <w:tcPr>
            <w:tcW w:w="567" w:type="dxa"/>
          </w:tcPr>
          <w:p w14:paraId="3FE5B8F6" w14:textId="23CCEC0A" w:rsidR="004771C8" w:rsidRPr="00324AE0" w:rsidRDefault="00663315" w:rsidP="00B52485">
            <w:pPr>
              <w:jc w:val="both"/>
              <w:rPr>
                <w:rFonts w:cs="Arial"/>
                <w:sz w:val="24"/>
                <w:szCs w:val="24"/>
                <w:lang w:val="es-ES_tradnl"/>
              </w:rPr>
            </w:pPr>
            <w:r w:rsidRPr="00324AE0">
              <w:rPr>
                <w:rFonts w:cs="Arial"/>
                <w:sz w:val="24"/>
                <w:szCs w:val="24"/>
                <w:lang w:val="es-ES_tradnl"/>
              </w:rPr>
              <w:t>X</w:t>
            </w:r>
          </w:p>
        </w:tc>
      </w:tr>
      <w:tr w:rsidR="002478D9" w14:paraId="4A3A5299" w14:textId="73FC96D5" w:rsidTr="00C24A91">
        <w:tc>
          <w:tcPr>
            <w:tcW w:w="1809" w:type="dxa"/>
          </w:tcPr>
          <w:p w14:paraId="4323F7B5" w14:textId="3A7FA581" w:rsidR="002478D9" w:rsidRPr="00324AE0" w:rsidRDefault="002478D9" w:rsidP="00B52485">
            <w:pPr>
              <w:jc w:val="both"/>
              <w:rPr>
                <w:rFonts w:cs="Arial"/>
                <w:sz w:val="20"/>
                <w:szCs w:val="20"/>
                <w:lang w:val="es-ES_tradnl"/>
              </w:rPr>
            </w:pPr>
            <w:r w:rsidRPr="00324AE0">
              <w:rPr>
                <w:rFonts w:cs="Arial"/>
                <w:sz w:val="20"/>
                <w:szCs w:val="20"/>
                <w:lang w:val="es-ES_tradnl"/>
              </w:rPr>
              <w:lastRenderedPageBreak/>
              <w:t>UNIVERSIDADES</w:t>
            </w:r>
          </w:p>
        </w:tc>
        <w:tc>
          <w:tcPr>
            <w:tcW w:w="3119" w:type="dxa"/>
          </w:tcPr>
          <w:p w14:paraId="55E2A3E2" w14:textId="7FB9978B" w:rsidR="002478D9" w:rsidRPr="00324AE0" w:rsidRDefault="002478D9" w:rsidP="006539A0">
            <w:pPr>
              <w:widowControl w:val="0"/>
              <w:autoSpaceDE w:val="0"/>
              <w:autoSpaceDN w:val="0"/>
              <w:adjustRightInd w:val="0"/>
              <w:spacing w:after="240"/>
              <w:rPr>
                <w:rFonts w:cs="Times"/>
                <w:sz w:val="20"/>
                <w:szCs w:val="20"/>
                <w:lang w:val="es-ES"/>
              </w:rPr>
            </w:pPr>
            <w:r w:rsidRPr="00324AE0">
              <w:rPr>
                <w:rFonts w:cs="Arial"/>
                <w:sz w:val="20"/>
                <w:szCs w:val="20"/>
                <w:lang w:val="es-ES"/>
              </w:rPr>
              <w:t>Instituciones de Educación Superior, dedicadas a la Formación Profesional y la Investigación en el territorio.</w:t>
            </w:r>
          </w:p>
        </w:tc>
        <w:tc>
          <w:tcPr>
            <w:tcW w:w="2126" w:type="dxa"/>
          </w:tcPr>
          <w:p w14:paraId="7B2C061D" w14:textId="6B132897" w:rsidR="002478D9" w:rsidRPr="00324AE0" w:rsidRDefault="00932C9C" w:rsidP="00B52485">
            <w:pPr>
              <w:jc w:val="both"/>
              <w:rPr>
                <w:rFonts w:cs="Arial"/>
                <w:sz w:val="20"/>
                <w:szCs w:val="20"/>
                <w:lang w:val="es-ES_tradnl"/>
              </w:rPr>
            </w:pPr>
            <w:r w:rsidRPr="00324AE0">
              <w:rPr>
                <w:rFonts w:cs="Arial"/>
                <w:sz w:val="20"/>
                <w:szCs w:val="20"/>
                <w:lang w:val="es-ES_tradnl"/>
              </w:rPr>
              <w:t>Apoyo en procesos de formación de actores culturales</w:t>
            </w:r>
            <w:r w:rsidR="004979EA">
              <w:rPr>
                <w:rFonts w:cs="Arial"/>
                <w:sz w:val="20"/>
                <w:szCs w:val="20"/>
                <w:lang w:val="es-ES_tradnl"/>
              </w:rPr>
              <w:t xml:space="preserve"> (investigación, creación, </w:t>
            </w:r>
            <w:r w:rsidRPr="00324AE0">
              <w:rPr>
                <w:rFonts w:cs="Arial"/>
                <w:sz w:val="20"/>
                <w:szCs w:val="20"/>
                <w:lang w:val="es-ES_tradnl"/>
              </w:rPr>
              <w:t>etc</w:t>
            </w:r>
            <w:r w:rsidR="004979EA">
              <w:rPr>
                <w:rFonts w:cs="Arial"/>
                <w:sz w:val="20"/>
                <w:szCs w:val="20"/>
                <w:lang w:val="es-ES_tradnl"/>
              </w:rPr>
              <w:t>.</w:t>
            </w:r>
            <w:r w:rsidRPr="00324AE0">
              <w:rPr>
                <w:rFonts w:cs="Arial"/>
                <w:sz w:val="20"/>
                <w:szCs w:val="20"/>
                <w:lang w:val="es-ES_tradnl"/>
              </w:rPr>
              <w:t xml:space="preserve">). </w:t>
            </w:r>
            <w:r w:rsidR="00095EF6" w:rsidRPr="00324AE0">
              <w:rPr>
                <w:rFonts w:cs="Arial"/>
                <w:sz w:val="20"/>
                <w:szCs w:val="20"/>
                <w:lang w:val="es-ES_tradnl"/>
              </w:rPr>
              <w:t xml:space="preserve">Fortalecimiento de procesos culturales y del Programa de Concertación. </w:t>
            </w:r>
            <w:r w:rsidRPr="00324AE0">
              <w:rPr>
                <w:rFonts w:cs="Arial"/>
                <w:sz w:val="20"/>
                <w:szCs w:val="20"/>
                <w:lang w:val="es-ES_tradnl"/>
              </w:rPr>
              <w:t>Apoyo en la financiación de bolsa departamental de concertación.</w:t>
            </w:r>
          </w:p>
        </w:tc>
        <w:tc>
          <w:tcPr>
            <w:tcW w:w="567" w:type="dxa"/>
          </w:tcPr>
          <w:p w14:paraId="72B5F9BA" w14:textId="117CC8B2" w:rsidR="002478D9" w:rsidRPr="00324AE0" w:rsidRDefault="002478D9" w:rsidP="00B52485">
            <w:pPr>
              <w:jc w:val="both"/>
              <w:rPr>
                <w:rFonts w:cs="Arial"/>
                <w:sz w:val="24"/>
                <w:szCs w:val="24"/>
                <w:lang w:val="es-ES_tradnl"/>
              </w:rPr>
            </w:pPr>
          </w:p>
        </w:tc>
        <w:tc>
          <w:tcPr>
            <w:tcW w:w="567" w:type="dxa"/>
          </w:tcPr>
          <w:p w14:paraId="3C334E9C" w14:textId="5F9DC382" w:rsidR="002478D9" w:rsidRPr="00324AE0" w:rsidRDefault="002478D9" w:rsidP="00B52485">
            <w:pPr>
              <w:jc w:val="both"/>
              <w:rPr>
                <w:rFonts w:cs="Arial"/>
                <w:sz w:val="24"/>
                <w:szCs w:val="24"/>
                <w:lang w:val="es-ES_tradnl"/>
              </w:rPr>
            </w:pPr>
            <w:r w:rsidRPr="00324AE0">
              <w:rPr>
                <w:rFonts w:cs="Arial"/>
                <w:sz w:val="24"/>
                <w:szCs w:val="24"/>
                <w:lang w:val="es-ES_tradnl"/>
              </w:rPr>
              <w:t>X</w:t>
            </w:r>
          </w:p>
        </w:tc>
      </w:tr>
      <w:tr w:rsidR="002478D9" w14:paraId="1B9FD76A" w14:textId="2461B38C" w:rsidTr="00C24A91">
        <w:tc>
          <w:tcPr>
            <w:tcW w:w="1809" w:type="dxa"/>
          </w:tcPr>
          <w:p w14:paraId="5B29080D" w14:textId="53FC37AC" w:rsidR="002478D9" w:rsidRPr="00324AE0" w:rsidRDefault="002478D9" w:rsidP="002A0B35">
            <w:pPr>
              <w:jc w:val="both"/>
              <w:rPr>
                <w:rFonts w:cs="Arial"/>
                <w:sz w:val="20"/>
                <w:szCs w:val="20"/>
                <w:lang w:val="es-ES_tradnl"/>
              </w:rPr>
            </w:pPr>
            <w:r w:rsidRPr="00324AE0">
              <w:rPr>
                <w:rFonts w:cs="Arial"/>
                <w:sz w:val="20"/>
                <w:szCs w:val="20"/>
                <w:lang w:val="es-ES_tradnl"/>
              </w:rPr>
              <w:t>MINISTERIO DE CULTURA</w:t>
            </w:r>
          </w:p>
        </w:tc>
        <w:tc>
          <w:tcPr>
            <w:tcW w:w="3119" w:type="dxa"/>
          </w:tcPr>
          <w:p w14:paraId="5026C3FF" w14:textId="2D35BC96" w:rsidR="002478D9" w:rsidRPr="00324AE0" w:rsidRDefault="002478D9" w:rsidP="00634A7D">
            <w:pPr>
              <w:jc w:val="both"/>
              <w:rPr>
                <w:rFonts w:cs="Arial"/>
                <w:sz w:val="20"/>
                <w:szCs w:val="20"/>
                <w:lang w:val="es-ES_tradnl"/>
              </w:rPr>
            </w:pPr>
            <w:r w:rsidRPr="00324AE0">
              <w:rPr>
                <w:rFonts w:cs="Arial"/>
                <w:sz w:val="20"/>
                <w:szCs w:val="20"/>
                <w:lang w:val="es-ES"/>
              </w:rPr>
              <w:t xml:space="preserve">Es el organismo del Poder Ejecutivo responsable de todos los aspectos culturales del país y ejerce competencia exclusiva y excluyente, respecto a otros niveles de gestión en todo el territorio nacional. </w:t>
            </w:r>
          </w:p>
        </w:tc>
        <w:tc>
          <w:tcPr>
            <w:tcW w:w="2126" w:type="dxa"/>
          </w:tcPr>
          <w:p w14:paraId="15355C40" w14:textId="27A2CC1F" w:rsidR="002478D9" w:rsidRPr="00324AE0" w:rsidRDefault="008E271D" w:rsidP="00B52485">
            <w:pPr>
              <w:jc w:val="both"/>
              <w:rPr>
                <w:rFonts w:cs="Arial"/>
                <w:sz w:val="20"/>
                <w:szCs w:val="20"/>
                <w:lang w:val="es-ES_tradnl"/>
              </w:rPr>
            </w:pPr>
            <w:r w:rsidRPr="00324AE0">
              <w:rPr>
                <w:rFonts w:cs="Arial"/>
                <w:sz w:val="20"/>
                <w:szCs w:val="20"/>
                <w:lang w:val="es-ES_tradnl"/>
              </w:rPr>
              <w:t xml:space="preserve">Orientador de la política nacional. </w:t>
            </w:r>
            <w:r w:rsidR="00AB02C9">
              <w:rPr>
                <w:rFonts w:cs="Arial"/>
                <w:sz w:val="20"/>
                <w:szCs w:val="20"/>
                <w:lang w:val="es-ES_tradnl"/>
              </w:rPr>
              <w:t xml:space="preserve">     </w:t>
            </w:r>
            <w:r w:rsidRPr="00324AE0">
              <w:rPr>
                <w:rFonts w:cs="Arial"/>
                <w:sz w:val="20"/>
                <w:szCs w:val="20"/>
                <w:lang w:val="es-ES_tradnl"/>
              </w:rPr>
              <w:t>Co</w:t>
            </w:r>
            <w:r w:rsidR="00AB02C9">
              <w:rPr>
                <w:rFonts w:cs="Arial"/>
                <w:sz w:val="20"/>
                <w:szCs w:val="20"/>
                <w:lang w:val="es-ES_tradnl"/>
              </w:rPr>
              <w:t>-</w:t>
            </w:r>
            <w:r w:rsidRPr="00324AE0">
              <w:rPr>
                <w:rFonts w:cs="Arial"/>
                <w:sz w:val="20"/>
                <w:szCs w:val="20"/>
                <w:lang w:val="es-ES_tradnl"/>
              </w:rPr>
              <w:t>financiador del programa departamental. Soporte técnico para la política departamental.</w:t>
            </w:r>
          </w:p>
        </w:tc>
        <w:tc>
          <w:tcPr>
            <w:tcW w:w="567" w:type="dxa"/>
          </w:tcPr>
          <w:p w14:paraId="7A39EF57" w14:textId="310E85F2" w:rsidR="002478D9" w:rsidRPr="00324AE0" w:rsidRDefault="002478D9" w:rsidP="00B52485">
            <w:pPr>
              <w:jc w:val="both"/>
              <w:rPr>
                <w:rFonts w:cs="Arial"/>
                <w:sz w:val="24"/>
                <w:szCs w:val="24"/>
                <w:lang w:val="es-ES_tradnl"/>
              </w:rPr>
            </w:pPr>
          </w:p>
        </w:tc>
        <w:tc>
          <w:tcPr>
            <w:tcW w:w="567" w:type="dxa"/>
          </w:tcPr>
          <w:p w14:paraId="5331D375" w14:textId="4E57D648" w:rsidR="002478D9" w:rsidRPr="00324AE0" w:rsidRDefault="002478D9" w:rsidP="00B52485">
            <w:pPr>
              <w:jc w:val="both"/>
              <w:rPr>
                <w:rFonts w:cs="Arial"/>
                <w:sz w:val="24"/>
                <w:szCs w:val="24"/>
                <w:lang w:val="es-ES_tradnl"/>
              </w:rPr>
            </w:pPr>
            <w:r w:rsidRPr="00324AE0">
              <w:rPr>
                <w:rFonts w:cs="Arial"/>
                <w:sz w:val="24"/>
                <w:szCs w:val="24"/>
                <w:lang w:val="es-ES_tradnl"/>
              </w:rPr>
              <w:t>X</w:t>
            </w:r>
          </w:p>
        </w:tc>
      </w:tr>
      <w:tr w:rsidR="002478D9" w14:paraId="26CA0483" w14:textId="59BB3631" w:rsidTr="00C24A91">
        <w:tc>
          <w:tcPr>
            <w:tcW w:w="1809" w:type="dxa"/>
          </w:tcPr>
          <w:p w14:paraId="1AD60966" w14:textId="2F1BDEF2" w:rsidR="002478D9" w:rsidRPr="00324AE0" w:rsidRDefault="002478D9" w:rsidP="002A0B35">
            <w:pPr>
              <w:jc w:val="both"/>
              <w:rPr>
                <w:rFonts w:cs="Arial"/>
                <w:sz w:val="20"/>
                <w:szCs w:val="20"/>
                <w:lang w:val="es-ES_tradnl"/>
              </w:rPr>
            </w:pPr>
            <w:r w:rsidRPr="00324AE0">
              <w:rPr>
                <w:rFonts w:cs="Arial"/>
                <w:sz w:val="20"/>
                <w:szCs w:val="20"/>
                <w:lang w:val="es-ES_tradnl"/>
              </w:rPr>
              <w:t>ASAMBLEA DEPARTAMENTAL</w:t>
            </w:r>
          </w:p>
        </w:tc>
        <w:tc>
          <w:tcPr>
            <w:tcW w:w="3119" w:type="dxa"/>
          </w:tcPr>
          <w:p w14:paraId="20335790" w14:textId="1D4B0EC3" w:rsidR="002478D9" w:rsidRPr="00AB02C9" w:rsidRDefault="00AB02C9" w:rsidP="00AB02C9">
            <w:pPr>
              <w:jc w:val="both"/>
              <w:rPr>
                <w:rFonts w:cs="Arial"/>
                <w:sz w:val="20"/>
                <w:szCs w:val="20"/>
                <w:lang w:val="es-ES_tradnl"/>
              </w:rPr>
            </w:pPr>
            <w:r w:rsidRPr="00AB02C9">
              <w:rPr>
                <w:rFonts w:cs="Arial"/>
                <w:color w:val="021F10"/>
                <w:sz w:val="20"/>
                <w:szCs w:val="20"/>
                <w:lang w:val="es-ES"/>
              </w:rPr>
              <w:t>Corporación Político Admi</w:t>
            </w:r>
            <w:r>
              <w:rPr>
                <w:rFonts w:cs="Arial"/>
                <w:color w:val="021F10"/>
                <w:sz w:val="20"/>
                <w:szCs w:val="20"/>
                <w:lang w:val="es-ES"/>
              </w:rPr>
              <w:t>nistrativa de elección popular</w:t>
            </w:r>
            <w:r w:rsidRPr="00AB02C9">
              <w:rPr>
                <w:rFonts w:cs="Arial"/>
                <w:color w:val="021F10"/>
                <w:sz w:val="20"/>
                <w:szCs w:val="20"/>
                <w:lang w:val="es-ES"/>
              </w:rPr>
              <w:t>, que analiza, discute y aprueba las Ordenanzas que regulan la v</w:t>
            </w:r>
            <w:r>
              <w:rPr>
                <w:rFonts w:cs="Arial"/>
                <w:color w:val="021F10"/>
                <w:sz w:val="20"/>
                <w:szCs w:val="20"/>
                <w:lang w:val="es-ES"/>
              </w:rPr>
              <w:t xml:space="preserve">ida jurídica del Departamento </w:t>
            </w:r>
            <w:r w:rsidRPr="00AB02C9">
              <w:rPr>
                <w:rFonts w:cs="Arial"/>
                <w:color w:val="021F10"/>
                <w:sz w:val="20"/>
                <w:szCs w:val="20"/>
                <w:lang w:val="es-ES"/>
              </w:rPr>
              <w:t>y ejerce la función de control político</w:t>
            </w:r>
            <w:r>
              <w:rPr>
                <w:rFonts w:cs="Arial"/>
                <w:color w:val="021F10"/>
                <w:sz w:val="20"/>
                <w:szCs w:val="20"/>
                <w:lang w:val="es-ES"/>
              </w:rPr>
              <w:t xml:space="preserve">. </w:t>
            </w:r>
          </w:p>
        </w:tc>
        <w:tc>
          <w:tcPr>
            <w:tcW w:w="2126" w:type="dxa"/>
          </w:tcPr>
          <w:p w14:paraId="2FB7EB8B" w14:textId="0CB98673" w:rsidR="002478D9" w:rsidRPr="00324AE0" w:rsidRDefault="005924DF" w:rsidP="00913826">
            <w:pPr>
              <w:jc w:val="both"/>
              <w:rPr>
                <w:rFonts w:cs="Arial"/>
                <w:sz w:val="20"/>
                <w:szCs w:val="20"/>
                <w:lang w:val="es-ES_tradnl"/>
              </w:rPr>
            </w:pPr>
            <w:r w:rsidRPr="00324AE0">
              <w:rPr>
                <w:rFonts w:cs="Arial"/>
                <w:sz w:val="20"/>
                <w:szCs w:val="20"/>
                <w:lang w:val="es-ES_tradnl"/>
              </w:rPr>
              <w:t>Adopción y modificación de</w:t>
            </w:r>
            <w:r w:rsidR="00913826">
              <w:rPr>
                <w:rFonts w:cs="Arial"/>
                <w:sz w:val="20"/>
                <w:szCs w:val="20"/>
                <w:lang w:val="es-ES_tradnl"/>
              </w:rPr>
              <w:t>l</w:t>
            </w:r>
            <w:r w:rsidRPr="00324AE0">
              <w:rPr>
                <w:rFonts w:cs="Arial"/>
                <w:sz w:val="20"/>
                <w:szCs w:val="20"/>
                <w:lang w:val="es-ES_tradnl"/>
              </w:rPr>
              <w:t xml:space="preserve"> </w:t>
            </w:r>
            <w:r w:rsidR="00913826">
              <w:rPr>
                <w:rFonts w:cs="Arial"/>
                <w:sz w:val="20"/>
                <w:szCs w:val="20"/>
                <w:lang w:val="es-ES_tradnl"/>
              </w:rPr>
              <w:t xml:space="preserve">Programa de Concertación. </w:t>
            </w:r>
            <w:r w:rsidR="00AB02C9">
              <w:rPr>
                <w:rFonts w:cs="Arial"/>
                <w:sz w:val="20"/>
                <w:szCs w:val="20"/>
                <w:lang w:val="es-ES_tradnl"/>
              </w:rPr>
              <w:t>Control a la política.</w:t>
            </w:r>
          </w:p>
        </w:tc>
        <w:tc>
          <w:tcPr>
            <w:tcW w:w="567" w:type="dxa"/>
          </w:tcPr>
          <w:p w14:paraId="6CB2EA0E" w14:textId="3840F9B2" w:rsidR="002478D9" w:rsidRPr="00324AE0" w:rsidRDefault="002478D9" w:rsidP="00B52485">
            <w:pPr>
              <w:jc w:val="both"/>
              <w:rPr>
                <w:rFonts w:cs="Arial"/>
                <w:sz w:val="24"/>
                <w:szCs w:val="24"/>
                <w:lang w:val="es-ES_tradnl"/>
              </w:rPr>
            </w:pPr>
          </w:p>
        </w:tc>
        <w:tc>
          <w:tcPr>
            <w:tcW w:w="567" w:type="dxa"/>
          </w:tcPr>
          <w:p w14:paraId="7E1AE511" w14:textId="7D8287B1" w:rsidR="002478D9" w:rsidRPr="00324AE0" w:rsidRDefault="002478D9" w:rsidP="00B52485">
            <w:pPr>
              <w:jc w:val="both"/>
              <w:rPr>
                <w:rFonts w:cs="Arial"/>
                <w:sz w:val="24"/>
                <w:szCs w:val="24"/>
                <w:lang w:val="es-ES_tradnl"/>
              </w:rPr>
            </w:pPr>
            <w:r w:rsidRPr="00324AE0">
              <w:rPr>
                <w:rFonts w:cs="Arial"/>
                <w:sz w:val="24"/>
                <w:szCs w:val="24"/>
                <w:lang w:val="es-ES_tradnl"/>
              </w:rPr>
              <w:t>X</w:t>
            </w:r>
          </w:p>
        </w:tc>
      </w:tr>
    </w:tbl>
    <w:p w14:paraId="4CEBE995" w14:textId="77777777" w:rsidR="00B5389B" w:rsidRDefault="00B5389B" w:rsidP="00B52485">
      <w:pPr>
        <w:jc w:val="both"/>
        <w:rPr>
          <w:rFonts w:asciiTheme="minorHAnsi" w:hAnsiTheme="minorHAnsi" w:cs="Arial"/>
          <w:sz w:val="24"/>
          <w:szCs w:val="24"/>
          <w:lang w:val="es-ES_tradnl"/>
        </w:rPr>
      </w:pPr>
    </w:p>
    <w:p w14:paraId="3FF2E707" w14:textId="77777777" w:rsidR="00C24A91" w:rsidRDefault="00C24A91" w:rsidP="00B52485">
      <w:pPr>
        <w:jc w:val="both"/>
        <w:rPr>
          <w:rFonts w:asciiTheme="minorHAnsi" w:hAnsiTheme="minorHAnsi" w:cs="Arial"/>
          <w:sz w:val="24"/>
          <w:szCs w:val="24"/>
          <w:lang w:val="es-ES_tradnl"/>
        </w:rPr>
      </w:pPr>
    </w:p>
    <w:p w14:paraId="6495C2B2" w14:textId="77777777" w:rsidR="00C24A91" w:rsidRDefault="00C24A91" w:rsidP="00B52485">
      <w:pPr>
        <w:jc w:val="both"/>
        <w:rPr>
          <w:rFonts w:asciiTheme="minorHAnsi" w:hAnsiTheme="minorHAnsi" w:cs="Arial"/>
          <w:sz w:val="24"/>
          <w:szCs w:val="24"/>
          <w:lang w:val="es-ES_tradnl"/>
        </w:rPr>
      </w:pPr>
    </w:p>
    <w:p w14:paraId="605B079F" w14:textId="77777777" w:rsidR="00C24A91" w:rsidRDefault="00C24A91" w:rsidP="00B52485">
      <w:pPr>
        <w:jc w:val="both"/>
        <w:rPr>
          <w:rFonts w:asciiTheme="minorHAnsi" w:hAnsiTheme="minorHAnsi" w:cs="Arial"/>
          <w:sz w:val="24"/>
          <w:szCs w:val="24"/>
          <w:lang w:val="es-ES_tradnl"/>
        </w:rPr>
      </w:pPr>
    </w:p>
    <w:p w14:paraId="1F403A40" w14:textId="77777777" w:rsidR="00C24A91" w:rsidRDefault="00C24A91" w:rsidP="00B52485">
      <w:pPr>
        <w:jc w:val="both"/>
        <w:rPr>
          <w:rFonts w:asciiTheme="minorHAnsi" w:hAnsiTheme="minorHAnsi" w:cs="Arial"/>
          <w:sz w:val="24"/>
          <w:szCs w:val="24"/>
          <w:lang w:val="es-ES_tradnl"/>
        </w:rPr>
      </w:pPr>
    </w:p>
    <w:p w14:paraId="7E077AC5" w14:textId="77777777" w:rsidR="00C24A91" w:rsidRDefault="00C24A91" w:rsidP="00B52485">
      <w:pPr>
        <w:jc w:val="both"/>
        <w:rPr>
          <w:rFonts w:asciiTheme="minorHAnsi" w:hAnsiTheme="minorHAnsi" w:cs="Arial"/>
          <w:sz w:val="24"/>
          <w:szCs w:val="24"/>
          <w:lang w:val="es-ES_tradnl"/>
        </w:rPr>
      </w:pPr>
    </w:p>
    <w:p w14:paraId="7FFDC961" w14:textId="77777777" w:rsidR="00C24A91" w:rsidRDefault="00C24A91" w:rsidP="00B52485">
      <w:pPr>
        <w:jc w:val="both"/>
        <w:rPr>
          <w:rFonts w:asciiTheme="minorHAnsi" w:hAnsiTheme="minorHAnsi" w:cs="Arial"/>
          <w:sz w:val="24"/>
          <w:szCs w:val="24"/>
          <w:lang w:val="es-ES_tradnl"/>
        </w:rPr>
      </w:pPr>
    </w:p>
    <w:p w14:paraId="46238B25" w14:textId="77777777" w:rsidR="00C24A91" w:rsidRDefault="00C24A91" w:rsidP="00B52485">
      <w:pPr>
        <w:jc w:val="both"/>
        <w:rPr>
          <w:rFonts w:asciiTheme="minorHAnsi" w:hAnsiTheme="minorHAnsi" w:cs="Arial"/>
          <w:sz w:val="24"/>
          <w:szCs w:val="24"/>
          <w:lang w:val="es-ES_tradnl"/>
        </w:rPr>
      </w:pPr>
    </w:p>
    <w:p w14:paraId="5C9DDC7D" w14:textId="77777777" w:rsidR="00C24A91" w:rsidRDefault="00C24A91" w:rsidP="00B52485">
      <w:pPr>
        <w:jc w:val="both"/>
        <w:rPr>
          <w:rFonts w:asciiTheme="minorHAnsi" w:hAnsiTheme="minorHAnsi" w:cs="Arial"/>
          <w:sz w:val="24"/>
          <w:szCs w:val="24"/>
          <w:lang w:val="es-ES_tradnl"/>
        </w:rPr>
      </w:pPr>
    </w:p>
    <w:p w14:paraId="2F207D48" w14:textId="77777777" w:rsidR="00C24A91" w:rsidRDefault="00C24A91" w:rsidP="00B52485">
      <w:pPr>
        <w:jc w:val="both"/>
        <w:rPr>
          <w:rFonts w:asciiTheme="minorHAnsi" w:hAnsiTheme="minorHAnsi" w:cs="Arial"/>
          <w:sz w:val="24"/>
          <w:szCs w:val="24"/>
          <w:lang w:val="es-ES_tradnl"/>
        </w:rPr>
      </w:pPr>
    </w:p>
    <w:p w14:paraId="0C72ECC8" w14:textId="77777777" w:rsidR="00C24A91" w:rsidRPr="00B52485" w:rsidRDefault="00C24A91" w:rsidP="00B52485">
      <w:pPr>
        <w:jc w:val="both"/>
        <w:rPr>
          <w:rFonts w:asciiTheme="minorHAnsi" w:hAnsiTheme="minorHAnsi" w:cs="Arial"/>
          <w:sz w:val="24"/>
          <w:szCs w:val="24"/>
          <w:lang w:val="es-ES_tradnl"/>
        </w:rPr>
      </w:pPr>
    </w:p>
    <w:p w14:paraId="6C5474A4" w14:textId="30FA474F" w:rsidR="00623BF0" w:rsidRPr="00432AE6" w:rsidRDefault="00262677" w:rsidP="00262677">
      <w:pPr>
        <w:pStyle w:val="Ttulo1"/>
        <w:rPr>
          <w:rFonts w:asciiTheme="minorHAnsi" w:hAnsiTheme="minorHAnsi" w:cs="Arial"/>
        </w:rPr>
      </w:pPr>
      <w:bookmarkStart w:id="14" w:name="_Toc308754195"/>
      <w:r w:rsidRPr="006C34AC">
        <w:lastRenderedPageBreak/>
        <w:t xml:space="preserve">8. </w:t>
      </w:r>
      <w:r w:rsidR="00120085" w:rsidRPr="006C34AC">
        <w:t>DIAGNÓSTICO</w:t>
      </w:r>
      <w:r w:rsidR="00120085" w:rsidRPr="00432AE6">
        <w:t>:</w:t>
      </w:r>
      <w:bookmarkEnd w:id="14"/>
      <w:r w:rsidR="00623BF0" w:rsidRPr="00432AE6">
        <w:rPr>
          <w:rFonts w:asciiTheme="minorHAnsi" w:hAnsiTheme="minorHAnsi" w:cs="Arial"/>
        </w:rPr>
        <w:t xml:space="preserve"> </w:t>
      </w:r>
    </w:p>
    <w:p w14:paraId="626260A5" w14:textId="77777777" w:rsidR="003104F2" w:rsidRPr="009B489A" w:rsidRDefault="003104F2" w:rsidP="003104F2">
      <w:pPr>
        <w:spacing w:after="0" w:line="408" w:lineRule="atLeast"/>
        <w:jc w:val="both"/>
        <w:rPr>
          <w:rFonts w:asciiTheme="minorHAnsi" w:hAnsiTheme="minorHAnsi" w:cs="Arial"/>
          <w:sz w:val="24"/>
          <w:szCs w:val="24"/>
        </w:rPr>
      </w:pPr>
    </w:p>
    <w:p w14:paraId="45319D2F" w14:textId="77777777" w:rsidR="00E67574" w:rsidRDefault="00E67574" w:rsidP="00880D9B">
      <w:pPr>
        <w:jc w:val="both"/>
        <w:rPr>
          <w:sz w:val="24"/>
          <w:szCs w:val="24"/>
        </w:rPr>
      </w:pPr>
      <w:bookmarkStart w:id="15" w:name="_Toc329898344"/>
    </w:p>
    <w:p w14:paraId="716CF989" w14:textId="20528335" w:rsidR="00DC4EDA" w:rsidRPr="00C51D26" w:rsidRDefault="00B73FAD" w:rsidP="00880D9B">
      <w:pPr>
        <w:jc w:val="both"/>
        <w:rPr>
          <w:sz w:val="24"/>
          <w:szCs w:val="24"/>
        </w:rPr>
      </w:pPr>
      <w:r w:rsidRPr="00C51D26">
        <w:rPr>
          <w:sz w:val="24"/>
          <w:szCs w:val="24"/>
        </w:rPr>
        <w:t>E</w:t>
      </w:r>
      <w:r w:rsidR="00EC014D" w:rsidRPr="00C51D26">
        <w:rPr>
          <w:sz w:val="24"/>
          <w:szCs w:val="24"/>
        </w:rPr>
        <w:t>n el Departamento del Quindío el sector cultural ha tenido en los últimos años una importante organización y dinámica generada a partir de las diferentes políticas y lineamientos del Ministerio de Cultura, de la positiva respuesta institucional que se ha dado en el Departamento y del interés y trabajo de artistas y gestores culturales</w:t>
      </w:r>
      <w:r w:rsidR="00880D9B" w:rsidRPr="00C51D26">
        <w:rPr>
          <w:sz w:val="24"/>
          <w:szCs w:val="24"/>
        </w:rPr>
        <w:t xml:space="preserve">. Los cambios en la Institucionalidad cultural, la adopción de una política cultural a largo plazo, el proceso en la consolidación de un sistema departamental de cultura, la generación de espacios de participación y el apoyo a los diferentes procesos es muestra de ello. </w:t>
      </w:r>
    </w:p>
    <w:p w14:paraId="198B3CBA" w14:textId="58FD17F0" w:rsidR="00880D9B" w:rsidRPr="00C51D26" w:rsidRDefault="00880D9B" w:rsidP="00880D9B">
      <w:pPr>
        <w:jc w:val="both"/>
        <w:rPr>
          <w:sz w:val="24"/>
          <w:szCs w:val="24"/>
        </w:rPr>
      </w:pPr>
      <w:r w:rsidRPr="00C51D26">
        <w:rPr>
          <w:sz w:val="24"/>
          <w:szCs w:val="24"/>
        </w:rPr>
        <w:t xml:space="preserve">Pese a </w:t>
      </w:r>
      <w:r w:rsidR="00900189" w:rsidRPr="00C51D26">
        <w:rPr>
          <w:sz w:val="24"/>
          <w:szCs w:val="24"/>
        </w:rPr>
        <w:t>esto</w:t>
      </w:r>
      <w:r w:rsidRPr="00C51D26">
        <w:rPr>
          <w:sz w:val="24"/>
          <w:szCs w:val="24"/>
        </w:rPr>
        <w:t xml:space="preserve"> y como se menciona en el diagnóstico del Plan de Desarrollo 2012-2015 y del Plan</w:t>
      </w:r>
      <w:r w:rsidR="00D03DC1" w:rsidRPr="00C51D26">
        <w:rPr>
          <w:sz w:val="24"/>
          <w:szCs w:val="24"/>
        </w:rPr>
        <w:t xml:space="preserve"> </w:t>
      </w:r>
      <w:r w:rsidRPr="00C51D26">
        <w:rPr>
          <w:sz w:val="24"/>
          <w:szCs w:val="24"/>
        </w:rPr>
        <w:t xml:space="preserve"> Biocultura</w:t>
      </w:r>
      <w:r w:rsidR="00287D9F" w:rsidRPr="00C51D26">
        <w:rPr>
          <w:sz w:val="24"/>
          <w:szCs w:val="24"/>
        </w:rPr>
        <w:t>,</w:t>
      </w:r>
      <w:r w:rsidRPr="00C51D26">
        <w:rPr>
          <w:sz w:val="24"/>
          <w:szCs w:val="24"/>
        </w:rPr>
        <w:t xml:space="preserve"> existen muchas debilidades que deben superarse para que la Cultura sea entendida como un factor clave del desarrollo en el territorio y que contribuya al bienestar y la felicidad de la población</w:t>
      </w:r>
      <w:r w:rsidR="00287D9F" w:rsidRPr="00C51D26">
        <w:rPr>
          <w:sz w:val="24"/>
          <w:szCs w:val="24"/>
        </w:rPr>
        <w:t xml:space="preserve">, además del fortalecimiento del sector y de las diferentes manifestaciones artísticas y culturales. </w:t>
      </w:r>
      <w:r w:rsidRPr="00C51D26">
        <w:rPr>
          <w:sz w:val="24"/>
          <w:szCs w:val="24"/>
        </w:rPr>
        <w:t xml:space="preserve"> </w:t>
      </w:r>
      <w:r w:rsidR="00287D9F" w:rsidRPr="00C51D26">
        <w:rPr>
          <w:sz w:val="24"/>
          <w:szCs w:val="24"/>
        </w:rPr>
        <w:t xml:space="preserve">Asuntos como la articulación de los procesos de planeación, la formación, la creación, la investigación, la difusión, la concertación, la capacitación, el patrimonio, el mejoramiento de infraestructura cultural, la dotación y el financiamiento de todas las actividades culturales, merecen especial atención. </w:t>
      </w:r>
    </w:p>
    <w:p w14:paraId="75F5544C" w14:textId="3703F1F9" w:rsidR="00FD7BF8" w:rsidRPr="00C51D26" w:rsidRDefault="00287D9F" w:rsidP="00FD7BF8">
      <w:pPr>
        <w:jc w:val="both"/>
        <w:rPr>
          <w:sz w:val="24"/>
          <w:szCs w:val="24"/>
        </w:rPr>
      </w:pPr>
      <w:r w:rsidRPr="00C51D26">
        <w:rPr>
          <w:sz w:val="24"/>
          <w:szCs w:val="24"/>
        </w:rPr>
        <w:t>En este sentido la Secretaría de Cultura Departamental ha venido trabajando</w:t>
      </w:r>
      <w:r w:rsidR="00EF4DEC" w:rsidRPr="00C51D26">
        <w:rPr>
          <w:sz w:val="24"/>
          <w:szCs w:val="24"/>
        </w:rPr>
        <w:t xml:space="preserve"> con el acompañamiento del sector cultural </w:t>
      </w:r>
      <w:r w:rsidR="00FD7BF8" w:rsidRPr="00C51D26">
        <w:rPr>
          <w:sz w:val="24"/>
          <w:szCs w:val="24"/>
        </w:rPr>
        <w:t xml:space="preserve">y de los diferentes municipios para fortalecer los procesos </w:t>
      </w:r>
      <w:r w:rsidR="001A4BAC" w:rsidRPr="00C51D26">
        <w:rPr>
          <w:sz w:val="24"/>
          <w:szCs w:val="24"/>
        </w:rPr>
        <w:t>y hacer más equitativo y democrá</w:t>
      </w:r>
      <w:r w:rsidR="00FD7BF8" w:rsidRPr="00C51D26">
        <w:rPr>
          <w:sz w:val="24"/>
          <w:szCs w:val="24"/>
        </w:rPr>
        <w:t>tico el acceso a los recursos,  y garantizar la ejecución de las p</w:t>
      </w:r>
      <w:r w:rsidR="00C971DD" w:rsidRPr="00C51D26">
        <w:rPr>
          <w:sz w:val="24"/>
          <w:szCs w:val="24"/>
        </w:rPr>
        <w:t xml:space="preserve">olíticas culturales existentes. </w:t>
      </w:r>
    </w:p>
    <w:p w14:paraId="2C5A1F22" w14:textId="47AD32F1" w:rsidR="00D32381" w:rsidRPr="00C51D26" w:rsidRDefault="000109F9" w:rsidP="004D6C03">
      <w:pPr>
        <w:widowControl w:val="0"/>
        <w:autoSpaceDE w:val="0"/>
        <w:autoSpaceDN w:val="0"/>
        <w:adjustRightInd w:val="0"/>
        <w:spacing w:after="240" w:line="240" w:lineRule="auto"/>
        <w:jc w:val="both"/>
        <w:rPr>
          <w:sz w:val="24"/>
          <w:szCs w:val="24"/>
        </w:rPr>
      </w:pPr>
      <w:r w:rsidRPr="00C51D26">
        <w:rPr>
          <w:sz w:val="24"/>
          <w:szCs w:val="24"/>
        </w:rPr>
        <w:t xml:space="preserve">Uno de los mecanismos fundamentales para el logro de estas metas es el tema de la </w:t>
      </w:r>
      <w:r w:rsidR="00C971DD" w:rsidRPr="00C51D26">
        <w:rPr>
          <w:sz w:val="24"/>
          <w:szCs w:val="24"/>
        </w:rPr>
        <w:t>financiación del sector</w:t>
      </w:r>
      <w:r w:rsidR="00D32381" w:rsidRPr="00C51D26">
        <w:rPr>
          <w:sz w:val="24"/>
          <w:szCs w:val="24"/>
        </w:rPr>
        <w:t>,</w:t>
      </w:r>
      <w:r w:rsidR="00C971DD" w:rsidRPr="00C51D26">
        <w:rPr>
          <w:sz w:val="24"/>
          <w:szCs w:val="24"/>
        </w:rPr>
        <w:t xml:space="preserve"> que permita el fortalecimiento de las instituciones y la sostenibilidad cultural. Por ello</w:t>
      </w:r>
      <w:r w:rsidR="00D32381" w:rsidRPr="00C51D26">
        <w:rPr>
          <w:sz w:val="24"/>
          <w:szCs w:val="24"/>
        </w:rPr>
        <w:t>,</w:t>
      </w:r>
      <w:r w:rsidR="001A4BAC" w:rsidRPr="00C51D26">
        <w:rPr>
          <w:sz w:val="24"/>
          <w:szCs w:val="24"/>
        </w:rPr>
        <w:t xml:space="preserve"> se ha dado continui</w:t>
      </w:r>
      <w:r w:rsidR="00C971DD" w:rsidRPr="00C51D26">
        <w:rPr>
          <w:sz w:val="24"/>
          <w:szCs w:val="24"/>
        </w:rPr>
        <w:t>dad al programa de concertación de proyectos como una herramienta clave de desarrollo cultural, a trav</w:t>
      </w:r>
      <w:r w:rsidR="00D32381" w:rsidRPr="00C51D26">
        <w:rPr>
          <w:sz w:val="24"/>
          <w:szCs w:val="24"/>
        </w:rPr>
        <w:t xml:space="preserve">és de las convocatorias anuales y </w:t>
      </w:r>
      <w:r w:rsidR="001A4BAC" w:rsidRPr="00C51D26">
        <w:rPr>
          <w:sz w:val="24"/>
          <w:szCs w:val="24"/>
        </w:rPr>
        <w:t xml:space="preserve">se </w:t>
      </w:r>
      <w:r w:rsidR="00D32381" w:rsidRPr="00C51D26">
        <w:rPr>
          <w:sz w:val="24"/>
          <w:szCs w:val="24"/>
        </w:rPr>
        <w:t>ha</w:t>
      </w:r>
      <w:r w:rsidR="001A4BAC" w:rsidRPr="00C51D26">
        <w:rPr>
          <w:sz w:val="24"/>
          <w:szCs w:val="24"/>
        </w:rPr>
        <w:t>n</w:t>
      </w:r>
      <w:r w:rsidR="00D32381" w:rsidRPr="00C51D26">
        <w:rPr>
          <w:sz w:val="24"/>
          <w:szCs w:val="24"/>
        </w:rPr>
        <w:t xml:space="preserve"> adelantado acciones que permiten evaluar y mejorar este proceso como la investigación contratada en el año 2012: Análisis del proceso de concertación de proyectos artísticos y culturales de la Gobernación del Quindío 2008-2011  y propuestas para su consolidación, realizado por José Yesid Sabogal V. y el apoyo dentro del mismo proceso de la Concertación Departamental en </w:t>
      </w:r>
      <w:r w:rsidR="006A01AD" w:rsidRPr="00C51D26">
        <w:rPr>
          <w:sz w:val="24"/>
          <w:szCs w:val="24"/>
        </w:rPr>
        <w:t>la convocatoria</w:t>
      </w:r>
      <w:r w:rsidR="00D32381" w:rsidRPr="00C51D26">
        <w:rPr>
          <w:sz w:val="24"/>
          <w:szCs w:val="24"/>
        </w:rPr>
        <w:t xml:space="preserve"> 2013 del Proyecto</w:t>
      </w:r>
      <w:r w:rsidR="006A01AD" w:rsidRPr="00C51D26">
        <w:rPr>
          <w:sz w:val="24"/>
          <w:szCs w:val="24"/>
        </w:rPr>
        <w:t>:</w:t>
      </w:r>
      <w:r w:rsidR="00D32381" w:rsidRPr="00C51D26">
        <w:rPr>
          <w:sz w:val="24"/>
          <w:szCs w:val="24"/>
        </w:rPr>
        <w:t xml:space="preserve"> Caracterización del sector artístico y cultural del Departamento del Quindío, que se convierten en insumos valiosos para la formulación del presente </w:t>
      </w:r>
      <w:r w:rsidR="000C73AE" w:rsidRPr="00C51D26">
        <w:rPr>
          <w:sz w:val="24"/>
          <w:szCs w:val="24"/>
        </w:rPr>
        <w:t xml:space="preserve">Documento de </w:t>
      </w:r>
      <w:r w:rsidR="00D32381" w:rsidRPr="00C51D26">
        <w:rPr>
          <w:sz w:val="24"/>
          <w:szCs w:val="24"/>
        </w:rPr>
        <w:t xml:space="preserve">Programa Departamental de Proyectos artísticos y culturales. </w:t>
      </w:r>
    </w:p>
    <w:p w14:paraId="5F118F31" w14:textId="77777777" w:rsidR="00E67574" w:rsidRDefault="00E67574" w:rsidP="007D5E70">
      <w:pPr>
        <w:jc w:val="both"/>
        <w:rPr>
          <w:b/>
          <w:caps/>
          <w:color w:val="595959" w:themeColor="accent2" w:themeShade="80"/>
          <w:spacing w:val="15"/>
          <w:sz w:val="24"/>
          <w:szCs w:val="24"/>
        </w:rPr>
      </w:pPr>
    </w:p>
    <w:p w14:paraId="59091C05" w14:textId="77777777" w:rsidR="004979EA" w:rsidRPr="00C51D26" w:rsidRDefault="004979EA" w:rsidP="007D5E70">
      <w:pPr>
        <w:jc w:val="both"/>
        <w:rPr>
          <w:b/>
          <w:caps/>
          <w:color w:val="595959" w:themeColor="accent2" w:themeShade="80"/>
          <w:spacing w:val="15"/>
          <w:sz w:val="24"/>
          <w:szCs w:val="24"/>
        </w:rPr>
      </w:pPr>
    </w:p>
    <w:p w14:paraId="170E7AE8" w14:textId="11E4F715" w:rsidR="00201A88" w:rsidRPr="00C51D26" w:rsidRDefault="0008561F" w:rsidP="00262677">
      <w:pPr>
        <w:pStyle w:val="Ttulo2"/>
      </w:pPr>
      <w:bookmarkStart w:id="16" w:name="_Toc308754196"/>
      <w:r w:rsidRPr="00C51D26">
        <w:lastRenderedPageBreak/>
        <w:t xml:space="preserve">8.1 </w:t>
      </w:r>
      <w:r w:rsidR="008D5B69" w:rsidRPr="00C51D26">
        <w:t>CONTEXTO GENERAL:</w:t>
      </w:r>
      <w:bookmarkEnd w:id="16"/>
    </w:p>
    <w:p w14:paraId="298860EB" w14:textId="79152D34" w:rsidR="006471E6" w:rsidRPr="00C51D26" w:rsidRDefault="007D5E70" w:rsidP="007D5E70">
      <w:pPr>
        <w:jc w:val="both"/>
        <w:rPr>
          <w:sz w:val="24"/>
          <w:szCs w:val="24"/>
        </w:rPr>
      </w:pPr>
      <w:r w:rsidRPr="00C51D26">
        <w:rPr>
          <w:sz w:val="24"/>
          <w:szCs w:val="24"/>
        </w:rPr>
        <w:t>Existe en el Departamento una gran dificultad para la consecusión de información del sector cultural, por no contar con un sistema de información</w:t>
      </w:r>
      <w:r w:rsidR="00900189" w:rsidRPr="00C51D26">
        <w:rPr>
          <w:sz w:val="24"/>
          <w:szCs w:val="24"/>
        </w:rPr>
        <w:t xml:space="preserve"> consolidado y en funcionamiento</w:t>
      </w:r>
      <w:r w:rsidRPr="00C51D26">
        <w:rPr>
          <w:sz w:val="24"/>
          <w:szCs w:val="24"/>
        </w:rPr>
        <w:t xml:space="preserve">. En la Secretaría de Cultura se ha trabajado en este proceso pero aún </w:t>
      </w:r>
      <w:r w:rsidR="00900189" w:rsidRPr="00C51D26">
        <w:rPr>
          <w:sz w:val="24"/>
          <w:szCs w:val="24"/>
        </w:rPr>
        <w:t>faltan datos y puesta en marcha de una plataforma</w:t>
      </w:r>
      <w:r w:rsidR="00800C23" w:rsidRPr="00C51D26">
        <w:rPr>
          <w:sz w:val="24"/>
          <w:szCs w:val="24"/>
        </w:rPr>
        <w:t xml:space="preserve"> </w:t>
      </w:r>
      <w:r w:rsidR="00C82D10" w:rsidRPr="00C51D26">
        <w:rPr>
          <w:sz w:val="24"/>
          <w:szCs w:val="24"/>
        </w:rPr>
        <w:t xml:space="preserve">tecnológica </w:t>
      </w:r>
      <w:r w:rsidR="00800C23" w:rsidRPr="00C51D26">
        <w:rPr>
          <w:sz w:val="24"/>
          <w:szCs w:val="24"/>
        </w:rPr>
        <w:t>integral</w:t>
      </w:r>
      <w:r w:rsidR="00193A09" w:rsidRPr="00C51D26">
        <w:rPr>
          <w:sz w:val="24"/>
          <w:szCs w:val="24"/>
        </w:rPr>
        <w:t>.</w:t>
      </w:r>
      <w:r w:rsidRPr="00C51D26">
        <w:rPr>
          <w:sz w:val="24"/>
          <w:szCs w:val="24"/>
        </w:rPr>
        <w:t xml:space="preserve"> </w:t>
      </w:r>
      <w:r w:rsidR="002E6AD6" w:rsidRPr="00C51D26">
        <w:rPr>
          <w:sz w:val="24"/>
          <w:szCs w:val="24"/>
        </w:rPr>
        <w:t>Por ello</w:t>
      </w:r>
      <w:r w:rsidR="00800C23" w:rsidRPr="00C51D26">
        <w:rPr>
          <w:sz w:val="24"/>
          <w:szCs w:val="24"/>
        </w:rPr>
        <w:t>,</w:t>
      </w:r>
      <w:r w:rsidR="002E6AD6" w:rsidRPr="00C51D26">
        <w:rPr>
          <w:sz w:val="24"/>
          <w:szCs w:val="24"/>
        </w:rPr>
        <w:t xml:space="preserve"> </w:t>
      </w:r>
      <w:r w:rsidR="00425EEC" w:rsidRPr="00C51D26">
        <w:rPr>
          <w:sz w:val="24"/>
          <w:szCs w:val="24"/>
        </w:rPr>
        <w:t xml:space="preserve">para la elaboración del siguiente diagnóstico </w:t>
      </w:r>
      <w:r w:rsidR="002E6AD6" w:rsidRPr="00C51D26">
        <w:rPr>
          <w:sz w:val="24"/>
          <w:szCs w:val="24"/>
        </w:rPr>
        <w:t xml:space="preserve">se parte de </w:t>
      </w:r>
      <w:r w:rsidR="006A01AD" w:rsidRPr="00C51D26">
        <w:rPr>
          <w:sz w:val="24"/>
          <w:szCs w:val="24"/>
        </w:rPr>
        <w:t xml:space="preserve">alguna </w:t>
      </w:r>
      <w:r w:rsidR="002E6AD6" w:rsidRPr="00C51D26">
        <w:rPr>
          <w:sz w:val="24"/>
          <w:szCs w:val="24"/>
        </w:rPr>
        <w:t xml:space="preserve">información y de archivos </w:t>
      </w:r>
      <w:r w:rsidR="00800C23" w:rsidRPr="00C51D26">
        <w:rPr>
          <w:sz w:val="24"/>
          <w:szCs w:val="24"/>
        </w:rPr>
        <w:t xml:space="preserve">físicos y digitales </w:t>
      </w:r>
      <w:r w:rsidR="002E6AD6" w:rsidRPr="00C51D26">
        <w:rPr>
          <w:sz w:val="24"/>
          <w:szCs w:val="24"/>
        </w:rPr>
        <w:t>que reposan en esta Secretaría</w:t>
      </w:r>
      <w:r w:rsidR="00425EEC" w:rsidRPr="00C51D26">
        <w:rPr>
          <w:sz w:val="24"/>
          <w:szCs w:val="24"/>
        </w:rPr>
        <w:t>.</w:t>
      </w:r>
    </w:p>
    <w:p w14:paraId="11163A8F" w14:textId="4E3868B4" w:rsidR="00BB19AC" w:rsidRPr="00C51D26" w:rsidRDefault="00BB19AC" w:rsidP="007D5E70">
      <w:pPr>
        <w:jc w:val="both"/>
        <w:rPr>
          <w:sz w:val="24"/>
          <w:szCs w:val="24"/>
        </w:rPr>
      </w:pPr>
      <w:r w:rsidRPr="00C51D26">
        <w:rPr>
          <w:sz w:val="24"/>
          <w:szCs w:val="24"/>
        </w:rPr>
        <w:t>Se presentará de forma general el estado</w:t>
      </w:r>
      <w:r w:rsidR="00800C23" w:rsidRPr="00C51D26">
        <w:rPr>
          <w:sz w:val="24"/>
          <w:szCs w:val="24"/>
        </w:rPr>
        <w:t xml:space="preserve"> actual</w:t>
      </w:r>
      <w:r w:rsidRPr="00C51D26">
        <w:rPr>
          <w:sz w:val="24"/>
          <w:szCs w:val="24"/>
        </w:rPr>
        <w:t xml:space="preserve"> del sector cultural en el Departamento, la participación del Quindío en la concertación nacional y como fundamental se hará una revisión y análisis del proceso de concertación departamental desarrollado en el periodo 2007-2014. </w:t>
      </w:r>
    </w:p>
    <w:p w14:paraId="7863C5DC" w14:textId="1A282CAA" w:rsidR="00EE3826" w:rsidRPr="00C51D26" w:rsidRDefault="00140B18" w:rsidP="007D5E70">
      <w:pPr>
        <w:jc w:val="both"/>
        <w:rPr>
          <w:sz w:val="24"/>
          <w:szCs w:val="24"/>
        </w:rPr>
      </w:pPr>
      <w:r w:rsidRPr="00C51D26">
        <w:rPr>
          <w:sz w:val="24"/>
          <w:szCs w:val="24"/>
        </w:rPr>
        <w:t>L</w:t>
      </w:r>
      <w:r w:rsidR="004A671F" w:rsidRPr="00C51D26">
        <w:rPr>
          <w:sz w:val="24"/>
          <w:szCs w:val="24"/>
        </w:rPr>
        <w:t>a organizaci</w:t>
      </w:r>
      <w:r w:rsidR="00800C23" w:rsidRPr="00C51D26">
        <w:rPr>
          <w:sz w:val="24"/>
          <w:szCs w:val="24"/>
        </w:rPr>
        <w:t>ón y características del sector</w:t>
      </w:r>
      <w:r w:rsidR="004A671F" w:rsidRPr="00C51D26">
        <w:rPr>
          <w:sz w:val="24"/>
          <w:szCs w:val="24"/>
        </w:rPr>
        <w:t xml:space="preserve"> e</w:t>
      </w:r>
      <w:r w:rsidR="00900189" w:rsidRPr="00C51D26">
        <w:rPr>
          <w:sz w:val="24"/>
          <w:szCs w:val="24"/>
        </w:rPr>
        <w:t>n el Quíndio de acuerdo a base de datos de la Secretaría de Cultura</w:t>
      </w:r>
      <w:r w:rsidR="00800C23" w:rsidRPr="00C51D26">
        <w:rPr>
          <w:sz w:val="24"/>
          <w:szCs w:val="24"/>
        </w:rPr>
        <w:t xml:space="preserve">, </w:t>
      </w:r>
      <w:r w:rsidR="00900189" w:rsidRPr="00C51D26">
        <w:rPr>
          <w:sz w:val="24"/>
          <w:szCs w:val="24"/>
        </w:rPr>
        <w:t xml:space="preserve"> </w:t>
      </w:r>
      <w:r w:rsidR="00800C23" w:rsidRPr="00C51D26">
        <w:rPr>
          <w:sz w:val="24"/>
          <w:szCs w:val="24"/>
        </w:rPr>
        <w:t>presenta</w:t>
      </w:r>
      <w:r w:rsidR="007D7374" w:rsidRPr="00C51D26">
        <w:rPr>
          <w:sz w:val="24"/>
          <w:szCs w:val="24"/>
        </w:rPr>
        <w:t xml:space="preserve"> más de </w:t>
      </w:r>
      <w:r w:rsidR="002E7FA1" w:rsidRPr="00C51D26">
        <w:rPr>
          <w:sz w:val="24"/>
          <w:szCs w:val="24"/>
        </w:rPr>
        <w:t>1000</w:t>
      </w:r>
      <w:r w:rsidR="007D7374" w:rsidRPr="00C51D26">
        <w:rPr>
          <w:sz w:val="24"/>
          <w:szCs w:val="24"/>
        </w:rPr>
        <w:t xml:space="preserve"> artístas y gestores culturales en las diferentes áreas artísticas</w:t>
      </w:r>
      <w:r w:rsidR="002E7FA1" w:rsidRPr="00C51D26">
        <w:rPr>
          <w:sz w:val="24"/>
          <w:szCs w:val="24"/>
        </w:rPr>
        <w:t xml:space="preserve"> y un importante número de Instituciones y espacios dedicados a la actividad cultural</w:t>
      </w:r>
      <w:r w:rsidR="003F793F" w:rsidRPr="00C51D26">
        <w:rPr>
          <w:sz w:val="24"/>
          <w:szCs w:val="24"/>
        </w:rPr>
        <w:t xml:space="preserve">, como se </w:t>
      </w:r>
      <w:r w:rsidR="001875DE" w:rsidRPr="00C51D26">
        <w:rPr>
          <w:sz w:val="24"/>
          <w:szCs w:val="24"/>
        </w:rPr>
        <w:t>muestra a continuación</w:t>
      </w:r>
      <w:r w:rsidR="002E7FA1" w:rsidRPr="00C51D26">
        <w:rPr>
          <w:sz w:val="24"/>
          <w:szCs w:val="24"/>
        </w:rPr>
        <w:t>:</w:t>
      </w:r>
    </w:p>
    <w:p w14:paraId="2C8CE23D" w14:textId="77777777" w:rsidR="00262677" w:rsidRDefault="00262677" w:rsidP="007D5E70">
      <w:pPr>
        <w:jc w:val="both"/>
        <w:rPr>
          <w:sz w:val="24"/>
          <w:szCs w:val="24"/>
        </w:rPr>
      </w:pPr>
    </w:p>
    <w:p w14:paraId="0F14D8E7" w14:textId="5E55CC0E" w:rsidR="00C15A4E" w:rsidRPr="00C51D26" w:rsidRDefault="00E01C6F" w:rsidP="007D5E70">
      <w:pPr>
        <w:jc w:val="both"/>
        <w:rPr>
          <w:color w:val="000000"/>
          <w:sz w:val="24"/>
          <w:szCs w:val="24"/>
        </w:rPr>
      </w:pPr>
      <w:r w:rsidRPr="00C51D26">
        <w:rPr>
          <w:sz w:val="24"/>
          <w:szCs w:val="24"/>
        </w:rPr>
        <w:t xml:space="preserve">Gráfico.1 </w:t>
      </w:r>
      <w:r w:rsidR="00DA4A64" w:rsidRPr="00C51D26">
        <w:rPr>
          <w:color w:val="000000"/>
          <w:sz w:val="24"/>
          <w:szCs w:val="24"/>
        </w:rPr>
        <w:t>NÚMERO DE ARTISTAS Y GESTORES CULTURALES POR ÁREAS EN EL QUINDÍO</w:t>
      </w:r>
    </w:p>
    <w:p w14:paraId="33CFF9BB" w14:textId="77777777" w:rsidR="00262677" w:rsidRDefault="00262677" w:rsidP="007D5E70">
      <w:pPr>
        <w:jc w:val="both"/>
      </w:pPr>
    </w:p>
    <w:p w14:paraId="2DD1D5E8" w14:textId="0C3EB912" w:rsidR="00C15A4E" w:rsidRDefault="00DA4A64" w:rsidP="00DA4A64">
      <w:pPr>
        <w:jc w:val="center"/>
      </w:pPr>
      <w:r>
        <w:rPr>
          <w:noProof/>
          <w:lang w:val="es-ES" w:eastAsia="es-ES"/>
        </w:rPr>
        <w:drawing>
          <wp:inline distT="0" distB="0" distL="0" distR="0" wp14:anchorId="4199013B" wp14:editId="1A804802">
            <wp:extent cx="5126990" cy="2240840"/>
            <wp:effectExtent l="0" t="0" r="381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545" cy="2241520"/>
                    </a:xfrm>
                    <a:prstGeom prst="rect">
                      <a:avLst/>
                    </a:prstGeom>
                    <a:noFill/>
                    <a:ln>
                      <a:noFill/>
                    </a:ln>
                  </pic:spPr>
                </pic:pic>
              </a:graphicData>
            </a:graphic>
          </wp:inline>
        </w:drawing>
      </w:r>
    </w:p>
    <w:p w14:paraId="67AAD818" w14:textId="77777777" w:rsidR="008C1275" w:rsidRDefault="00DA4A64" w:rsidP="008C1275">
      <w:pPr>
        <w:jc w:val="center"/>
        <w:rPr>
          <w:sz w:val="18"/>
          <w:szCs w:val="18"/>
        </w:rPr>
      </w:pPr>
      <w:r w:rsidRPr="00DA4A64">
        <w:rPr>
          <w:sz w:val="18"/>
          <w:szCs w:val="18"/>
        </w:rPr>
        <w:t>Fuente: Base de datos Secretaría de Cultura Departamental</w:t>
      </w:r>
    </w:p>
    <w:p w14:paraId="30AE2D24" w14:textId="77777777" w:rsidR="00FC24E3" w:rsidRDefault="00FC24E3" w:rsidP="00FC24E3">
      <w:pPr>
        <w:rPr>
          <w:sz w:val="18"/>
          <w:szCs w:val="18"/>
        </w:rPr>
      </w:pPr>
    </w:p>
    <w:p w14:paraId="0C8E759F" w14:textId="77777777" w:rsidR="00262677" w:rsidRDefault="00262677" w:rsidP="00FC24E3">
      <w:pPr>
        <w:rPr>
          <w:sz w:val="18"/>
          <w:szCs w:val="18"/>
        </w:rPr>
      </w:pPr>
    </w:p>
    <w:p w14:paraId="50431905" w14:textId="77777777" w:rsidR="00262677" w:rsidRDefault="00262677" w:rsidP="00FC24E3">
      <w:pPr>
        <w:rPr>
          <w:sz w:val="18"/>
          <w:szCs w:val="18"/>
        </w:rPr>
      </w:pPr>
    </w:p>
    <w:p w14:paraId="1B67E4C7" w14:textId="77777777" w:rsidR="00E67574" w:rsidRDefault="00E67574" w:rsidP="00FC24E3">
      <w:pPr>
        <w:rPr>
          <w:sz w:val="18"/>
          <w:szCs w:val="18"/>
        </w:rPr>
      </w:pPr>
    </w:p>
    <w:p w14:paraId="5D77509D" w14:textId="203105D5" w:rsidR="007D7374" w:rsidRPr="00C51D26" w:rsidRDefault="007D7374" w:rsidP="00FC24E3">
      <w:r w:rsidRPr="00C51D26">
        <w:lastRenderedPageBreak/>
        <w:t xml:space="preserve">TABLA 1.  </w:t>
      </w:r>
      <w:r w:rsidR="006A01AD" w:rsidRPr="00C51D26">
        <w:t xml:space="preserve">ARTISTAS Y GESTORES CULTURALES POR </w:t>
      </w:r>
      <w:r w:rsidRPr="00C51D26">
        <w:t xml:space="preserve">ÁREAS </w:t>
      </w:r>
      <w:r w:rsidR="00080C60" w:rsidRPr="00C51D26">
        <w:t xml:space="preserve">ARTÍSTICAS Y SUB-ÁREAS </w:t>
      </w:r>
      <w:r w:rsidR="006A01AD" w:rsidRPr="00C51D26">
        <w:t>EN EL DEPARTAMENTO</w:t>
      </w:r>
    </w:p>
    <w:p w14:paraId="0FA2EB0E" w14:textId="0E85F036" w:rsidR="006A01AD" w:rsidRPr="00303618" w:rsidRDefault="00303618" w:rsidP="00303618">
      <w:pPr>
        <w:jc w:val="center"/>
        <w:rPr>
          <w:sz w:val="20"/>
          <w:szCs w:val="20"/>
        </w:rPr>
      </w:pPr>
      <w:r>
        <w:rPr>
          <w:noProof/>
          <w:lang w:val="es-ES" w:eastAsia="es-ES"/>
        </w:rPr>
        <w:drawing>
          <wp:inline distT="0" distB="0" distL="0" distR="0" wp14:anchorId="72EEC0D9" wp14:editId="4F22EF43">
            <wp:extent cx="3975493" cy="7249795"/>
            <wp:effectExtent l="0" t="0" r="1270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7867" cy="7254124"/>
                    </a:xfrm>
                    <a:prstGeom prst="rect">
                      <a:avLst/>
                    </a:prstGeom>
                    <a:noFill/>
                    <a:ln>
                      <a:noFill/>
                    </a:ln>
                  </pic:spPr>
                </pic:pic>
              </a:graphicData>
            </a:graphic>
          </wp:inline>
        </w:drawing>
      </w:r>
    </w:p>
    <w:p w14:paraId="6BB12DFA" w14:textId="3519743C" w:rsidR="00432AE6" w:rsidRPr="00262677" w:rsidRDefault="00C15A4E" w:rsidP="00262677">
      <w:pPr>
        <w:jc w:val="center"/>
        <w:rPr>
          <w:sz w:val="18"/>
          <w:szCs w:val="18"/>
        </w:rPr>
      </w:pPr>
      <w:r w:rsidRPr="00DA4A64">
        <w:rPr>
          <w:sz w:val="18"/>
          <w:szCs w:val="18"/>
        </w:rPr>
        <w:t xml:space="preserve">FUENTE: Base de datos Secretaría de Cultura Departamental </w:t>
      </w:r>
    </w:p>
    <w:p w14:paraId="15745411" w14:textId="1A3585E7" w:rsidR="002B0240" w:rsidRPr="002B0240" w:rsidRDefault="002B0240" w:rsidP="002B0240">
      <w:pPr>
        <w:rPr>
          <w:sz w:val="20"/>
          <w:szCs w:val="20"/>
        </w:rPr>
      </w:pPr>
      <w:r w:rsidRPr="002B0240">
        <w:rPr>
          <w:sz w:val="20"/>
          <w:szCs w:val="20"/>
        </w:rPr>
        <w:lastRenderedPageBreak/>
        <w:t>TABLA.2  INSTITUCIONES Y ESPACIOS DEDICADOS A LA ACTIVIDAD CULTURAL</w:t>
      </w:r>
    </w:p>
    <w:p w14:paraId="59AE829D" w14:textId="5B7967CF" w:rsidR="007A4384" w:rsidRDefault="002B0240" w:rsidP="002B0240">
      <w:pPr>
        <w:jc w:val="center"/>
      </w:pPr>
      <w:r>
        <w:rPr>
          <w:noProof/>
          <w:lang w:val="es-ES" w:eastAsia="es-ES"/>
        </w:rPr>
        <w:drawing>
          <wp:inline distT="0" distB="0" distL="0" distR="0" wp14:anchorId="4F67DF14" wp14:editId="79F20A38">
            <wp:extent cx="4302037" cy="807703"/>
            <wp:effectExtent l="0" t="0" r="0" b="5715"/>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287" cy="809627"/>
                    </a:xfrm>
                    <a:prstGeom prst="rect">
                      <a:avLst/>
                    </a:prstGeom>
                    <a:noFill/>
                    <a:ln>
                      <a:noFill/>
                    </a:ln>
                  </pic:spPr>
                </pic:pic>
              </a:graphicData>
            </a:graphic>
          </wp:inline>
        </w:drawing>
      </w:r>
    </w:p>
    <w:p w14:paraId="16D5B3D4" w14:textId="27E870C8" w:rsidR="007A4384" w:rsidRPr="00C51D26" w:rsidRDefault="002C19D5" w:rsidP="002B0A39">
      <w:pPr>
        <w:jc w:val="center"/>
        <w:rPr>
          <w:sz w:val="18"/>
          <w:szCs w:val="18"/>
        </w:rPr>
      </w:pPr>
      <w:r w:rsidRPr="00C51D26">
        <w:rPr>
          <w:sz w:val="18"/>
          <w:szCs w:val="18"/>
        </w:rPr>
        <w:t>Fuente: Base de datos Secretaría de Cultura Departamental</w:t>
      </w:r>
    </w:p>
    <w:p w14:paraId="1F6089FC" w14:textId="77777777" w:rsidR="007A4384" w:rsidRDefault="007A4384" w:rsidP="007D5E70">
      <w:pPr>
        <w:jc w:val="both"/>
      </w:pPr>
    </w:p>
    <w:p w14:paraId="23F3E526" w14:textId="00DEC90E" w:rsidR="006B293A" w:rsidRPr="00C51D26" w:rsidRDefault="00996C28" w:rsidP="006B293A">
      <w:pPr>
        <w:widowControl w:val="0"/>
        <w:autoSpaceDE w:val="0"/>
        <w:autoSpaceDN w:val="0"/>
        <w:adjustRightInd w:val="0"/>
        <w:spacing w:after="240" w:line="240" w:lineRule="auto"/>
        <w:jc w:val="both"/>
        <w:rPr>
          <w:rFonts w:cs="Calibri"/>
          <w:sz w:val="24"/>
          <w:szCs w:val="24"/>
          <w:lang w:val="es-ES"/>
        </w:rPr>
      </w:pPr>
      <w:r w:rsidRPr="00C51D26">
        <w:rPr>
          <w:sz w:val="24"/>
          <w:szCs w:val="24"/>
        </w:rPr>
        <w:t>Como complemento a lo anterior y t</w:t>
      </w:r>
      <w:r w:rsidR="009B24E6" w:rsidRPr="00C51D26">
        <w:rPr>
          <w:sz w:val="24"/>
          <w:szCs w:val="24"/>
        </w:rPr>
        <w:t>eniendo en cuenta el Proyecto sobre la Caracterización del sector artístico y cultural</w:t>
      </w:r>
      <w:r w:rsidR="006A01AD" w:rsidRPr="00C51D26">
        <w:rPr>
          <w:sz w:val="24"/>
          <w:szCs w:val="24"/>
        </w:rPr>
        <w:t xml:space="preserve"> 2013</w:t>
      </w:r>
      <w:r w:rsidR="00CB4DB1" w:rsidRPr="00C51D26">
        <w:rPr>
          <w:sz w:val="24"/>
          <w:szCs w:val="24"/>
        </w:rPr>
        <w:t xml:space="preserve"> desarrollado a través de un censo departamental del sector</w:t>
      </w:r>
      <w:r w:rsidR="00CB4DB1" w:rsidRPr="00C51D26">
        <w:rPr>
          <w:rStyle w:val="Refdenotaalpie"/>
          <w:sz w:val="24"/>
          <w:szCs w:val="24"/>
        </w:rPr>
        <w:t xml:space="preserve"> </w:t>
      </w:r>
      <w:r w:rsidR="0097470A" w:rsidRPr="00C51D26">
        <w:rPr>
          <w:rStyle w:val="Refdenotaalpie"/>
          <w:sz w:val="24"/>
          <w:szCs w:val="24"/>
        </w:rPr>
        <w:footnoteReference w:id="7"/>
      </w:r>
      <w:r w:rsidR="00CB4DB1" w:rsidRPr="00C51D26">
        <w:rPr>
          <w:sz w:val="24"/>
          <w:szCs w:val="24"/>
        </w:rPr>
        <w:t xml:space="preserve">, </w:t>
      </w:r>
      <w:r w:rsidR="005C631E" w:rsidRPr="00C51D26">
        <w:rPr>
          <w:sz w:val="24"/>
          <w:szCs w:val="24"/>
        </w:rPr>
        <w:t xml:space="preserve">se </w:t>
      </w:r>
      <w:r w:rsidR="006B7193" w:rsidRPr="00C51D26">
        <w:rPr>
          <w:sz w:val="24"/>
          <w:szCs w:val="24"/>
        </w:rPr>
        <w:t xml:space="preserve">presenta como resultado </w:t>
      </w:r>
      <w:r w:rsidR="005C631E" w:rsidRPr="00C51D26">
        <w:rPr>
          <w:sz w:val="24"/>
          <w:szCs w:val="24"/>
        </w:rPr>
        <w:t>el diligenciamiento de</w:t>
      </w:r>
      <w:r w:rsidR="006B293A" w:rsidRPr="00C51D26">
        <w:rPr>
          <w:sz w:val="24"/>
          <w:szCs w:val="24"/>
        </w:rPr>
        <w:t xml:space="preserve"> 722 formularios (631 formularios de personas naturales y 91 de entidades sin ánimo de lucro</w:t>
      </w:r>
      <w:r w:rsidR="002E7FA1" w:rsidRPr="00C51D26">
        <w:rPr>
          <w:sz w:val="24"/>
          <w:szCs w:val="24"/>
        </w:rPr>
        <w:t xml:space="preserve">), que permitieron identificar la actividad artística en el departamento  y algunos aspectos socioeconómicos de quienes conforman este sector. </w:t>
      </w:r>
    </w:p>
    <w:p w14:paraId="0674B3A7" w14:textId="77777777" w:rsidR="002B0A39" w:rsidRPr="00C51D26" w:rsidRDefault="002B0A39" w:rsidP="00A65DB0">
      <w:pPr>
        <w:widowControl w:val="0"/>
        <w:autoSpaceDE w:val="0"/>
        <w:autoSpaceDN w:val="0"/>
        <w:adjustRightInd w:val="0"/>
        <w:spacing w:after="240" w:line="240" w:lineRule="auto"/>
        <w:jc w:val="both"/>
        <w:rPr>
          <w:sz w:val="24"/>
          <w:szCs w:val="24"/>
        </w:rPr>
      </w:pPr>
    </w:p>
    <w:p w14:paraId="06D0490D" w14:textId="38C82901" w:rsidR="00262677" w:rsidRPr="00C51D26" w:rsidRDefault="00EE3826" w:rsidP="00A65DB0">
      <w:pPr>
        <w:widowControl w:val="0"/>
        <w:autoSpaceDE w:val="0"/>
        <w:autoSpaceDN w:val="0"/>
        <w:adjustRightInd w:val="0"/>
        <w:spacing w:after="240" w:line="240" w:lineRule="auto"/>
        <w:jc w:val="both"/>
        <w:rPr>
          <w:sz w:val="24"/>
          <w:szCs w:val="24"/>
        </w:rPr>
      </w:pPr>
      <w:r w:rsidRPr="00C51D26">
        <w:rPr>
          <w:sz w:val="24"/>
          <w:szCs w:val="24"/>
        </w:rPr>
        <w:t>Gráfico.2</w:t>
      </w:r>
      <w:r w:rsidR="00DA4A64" w:rsidRPr="00C51D26">
        <w:rPr>
          <w:sz w:val="24"/>
          <w:szCs w:val="24"/>
        </w:rPr>
        <w:t xml:space="preserve"> ACTIVIDAD ARTÍSTICA Y CULTURAL EN EL DEPARTAMENTO DEL QUINDÍO</w:t>
      </w:r>
    </w:p>
    <w:p w14:paraId="49D1AECA" w14:textId="5A078581" w:rsidR="009B24E6" w:rsidRDefault="001E786C" w:rsidP="00CB5644">
      <w:pPr>
        <w:jc w:val="center"/>
      </w:pPr>
      <w:r w:rsidRPr="001E786C">
        <w:rPr>
          <w:noProof/>
          <w:lang w:val="es-ES" w:eastAsia="es-ES"/>
        </w:rPr>
        <w:drawing>
          <wp:inline distT="0" distB="0" distL="0" distR="0" wp14:anchorId="54240285" wp14:editId="2DA1D1B0">
            <wp:extent cx="4776736" cy="26188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6736" cy="2618822"/>
                    </a:xfrm>
                    <a:prstGeom prst="rect">
                      <a:avLst/>
                    </a:prstGeom>
                    <a:noFill/>
                    <a:ln>
                      <a:noFill/>
                    </a:ln>
                  </pic:spPr>
                </pic:pic>
              </a:graphicData>
            </a:graphic>
          </wp:inline>
        </w:drawing>
      </w:r>
    </w:p>
    <w:p w14:paraId="41766E60" w14:textId="78997A57" w:rsidR="001E786C" w:rsidRPr="00C51D26" w:rsidRDefault="000D4F4C" w:rsidP="006B7193">
      <w:pPr>
        <w:jc w:val="center"/>
        <w:rPr>
          <w:sz w:val="18"/>
          <w:szCs w:val="18"/>
        </w:rPr>
      </w:pPr>
      <w:r w:rsidRPr="00C51D26">
        <w:rPr>
          <w:sz w:val="18"/>
          <w:szCs w:val="18"/>
        </w:rPr>
        <w:t>Fuente: Proyecto Caracterización del Sector artístico y cultural del Departamento del Quindío 2013.</w:t>
      </w:r>
    </w:p>
    <w:p w14:paraId="461CB993" w14:textId="77777777" w:rsidR="002B0A39" w:rsidRDefault="002B0A39" w:rsidP="00FD0696">
      <w:pPr>
        <w:jc w:val="both"/>
      </w:pPr>
    </w:p>
    <w:p w14:paraId="77754213" w14:textId="74D73CEA" w:rsidR="001E786C" w:rsidRPr="00C51D26" w:rsidRDefault="001E786C" w:rsidP="00FD0696">
      <w:pPr>
        <w:jc w:val="both"/>
        <w:rPr>
          <w:sz w:val="24"/>
          <w:szCs w:val="24"/>
        </w:rPr>
      </w:pPr>
      <w:r w:rsidRPr="00C51D26">
        <w:rPr>
          <w:sz w:val="24"/>
          <w:szCs w:val="24"/>
        </w:rPr>
        <w:lastRenderedPageBreak/>
        <w:t xml:space="preserve">Se puede observar entonces que las áreas que tienen una mayor </w:t>
      </w:r>
      <w:r w:rsidR="00FD0696" w:rsidRPr="00C51D26">
        <w:rPr>
          <w:sz w:val="24"/>
          <w:szCs w:val="24"/>
        </w:rPr>
        <w:t xml:space="preserve">concentración de artistas y gestores </w:t>
      </w:r>
      <w:r w:rsidRPr="00C51D26">
        <w:rPr>
          <w:sz w:val="24"/>
          <w:szCs w:val="24"/>
        </w:rPr>
        <w:t>en el Departamento son las ártes escénicas representadas principalm</w:t>
      </w:r>
      <w:r w:rsidR="00FD0696" w:rsidRPr="00C51D26">
        <w:rPr>
          <w:sz w:val="24"/>
          <w:szCs w:val="24"/>
        </w:rPr>
        <w:t>ente en danza, música y teatro, s</w:t>
      </w:r>
      <w:r w:rsidRPr="00C51D26">
        <w:rPr>
          <w:sz w:val="24"/>
          <w:szCs w:val="24"/>
        </w:rPr>
        <w:t xml:space="preserve">eguida </w:t>
      </w:r>
      <w:r w:rsidR="00FD0696" w:rsidRPr="00C51D26">
        <w:rPr>
          <w:sz w:val="24"/>
          <w:szCs w:val="24"/>
        </w:rPr>
        <w:t>de las artes plá</w:t>
      </w:r>
      <w:r w:rsidR="000D4F4C" w:rsidRPr="00C51D26">
        <w:rPr>
          <w:sz w:val="24"/>
          <w:szCs w:val="24"/>
        </w:rPr>
        <w:t xml:space="preserve">sticas y visuales. </w:t>
      </w:r>
    </w:p>
    <w:p w14:paraId="6A42D7C3" w14:textId="7CA4E3D0" w:rsidR="008809F6" w:rsidRPr="00C51D26" w:rsidRDefault="007D5E70" w:rsidP="008809F6">
      <w:pPr>
        <w:jc w:val="both"/>
        <w:rPr>
          <w:sz w:val="24"/>
          <w:szCs w:val="24"/>
        </w:rPr>
      </w:pPr>
      <w:r w:rsidRPr="00C51D26">
        <w:rPr>
          <w:sz w:val="24"/>
          <w:szCs w:val="24"/>
        </w:rPr>
        <w:t>El sector artístico y cultural del Quindío está conformado por hombres y mujeres en proporciones aceptables, gran parte de estas personas son menores de 25 años; la mayoría de ellas residen en Armenia, Calarcá y Quimbaya, casi todas cuentan con teléfono y con correo electrónico y muy po</w:t>
      </w:r>
      <w:r w:rsidR="0011601B" w:rsidRPr="00C51D26">
        <w:rPr>
          <w:sz w:val="24"/>
          <w:szCs w:val="24"/>
        </w:rPr>
        <w:t xml:space="preserve">cas tienen su portal web. El 42% </w:t>
      </w:r>
      <w:r w:rsidRPr="00C51D26">
        <w:rPr>
          <w:sz w:val="24"/>
          <w:szCs w:val="24"/>
        </w:rPr>
        <w:t>de quienes integran el s</w:t>
      </w:r>
      <w:r w:rsidR="0011601B" w:rsidRPr="00C51D26">
        <w:rPr>
          <w:sz w:val="24"/>
          <w:szCs w:val="24"/>
        </w:rPr>
        <w:t xml:space="preserve">ector son cabeza de familia, 32% </w:t>
      </w:r>
      <w:r w:rsidRPr="00C51D26">
        <w:rPr>
          <w:sz w:val="24"/>
          <w:szCs w:val="24"/>
        </w:rPr>
        <w:t>residen en viviendas de su propiedad, muy cerca del 30% no tiene cobert</w:t>
      </w:r>
      <w:r w:rsidR="00E70AFD">
        <w:rPr>
          <w:sz w:val="24"/>
          <w:szCs w:val="24"/>
        </w:rPr>
        <w:t>ura en salud y muy cerca del 50</w:t>
      </w:r>
      <w:r w:rsidR="0011601B" w:rsidRPr="00C51D26">
        <w:rPr>
          <w:sz w:val="24"/>
          <w:szCs w:val="24"/>
        </w:rPr>
        <w:t>%</w:t>
      </w:r>
      <w:r w:rsidRPr="00C51D26">
        <w:rPr>
          <w:sz w:val="24"/>
          <w:szCs w:val="24"/>
        </w:rPr>
        <w:t xml:space="preserve"> no cotiza para pensión. La formación superior en general es pobre, en parte porque no se cuenta con o</w:t>
      </w:r>
      <w:r w:rsidR="0011601B" w:rsidRPr="00C51D26">
        <w:rPr>
          <w:sz w:val="24"/>
          <w:szCs w:val="24"/>
        </w:rPr>
        <w:t xml:space="preserve">ferta en el Departamento. El 42% </w:t>
      </w:r>
      <w:r w:rsidRPr="00C51D26">
        <w:rPr>
          <w:sz w:val="24"/>
          <w:szCs w:val="24"/>
        </w:rPr>
        <w:t>depende económicamente de su actividad artística</w:t>
      </w:r>
      <w:r w:rsidRPr="00C51D26">
        <w:rPr>
          <w:rFonts w:ascii="Calibri" w:hAnsi="Calibri" w:cs="Calibri"/>
          <w:sz w:val="24"/>
          <w:szCs w:val="24"/>
          <w:lang w:val="es-ES"/>
        </w:rPr>
        <w:t xml:space="preserve"> </w:t>
      </w:r>
      <w:r w:rsidRPr="00C51D26">
        <w:rPr>
          <w:sz w:val="24"/>
          <w:szCs w:val="24"/>
        </w:rPr>
        <w:t xml:space="preserve">y/o cultural y más del 50 se financia con recursos propios. La representación de los grupos poblacionales es bastante pobre y son muy pocos quienes afirman dedicar su actividad a los sectores sociales más vulnerables. El nivel de asosiatividad es bajo y la participación en eventos no es tan alta como debería serlo. Las Artes Plásticas </w:t>
      </w:r>
      <w:r w:rsidR="00D03DC1" w:rsidRPr="00C51D26">
        <w:rPr>
          <w:sz w:val="24"/>
          <w:szCs w:val="24"/>
        </w:rPr>
        <w:t xml:space="preserve">y la música </w:t>
      </w:r>
      <w:r w:rsidRPr="00C51D26">
        <w:rPr>
          <w:sz w:val="24"/>
          <w:szCs w:val="24"/>
        </w:rPr>
        <w:t>son de lejos las más practicadas y entre estas, la pintura</w:t>
      </w:r>
      <w:r w:rsidR="00D03DC1" w:rsidRPr="00C51D26">
        <w:rPr>
          <w:sz w:val="24"/>
          <w:szCs w:val="24"/>
        </w:rPr>
        <w:t xml:space="preserve"> </w:t>
      </w:r>
      <w:r w:rsidRPr="00C51D26">
        <w:rPr>
          <w:sz w:val="24"/>
          <w:szCs w:val="24"/>
        </w:rPr>
        <w:t>es la que cuenta con mayor</w:t>
      </w:r>
      <w:r w:rsidRPr="00C51D26">
        <w:rPr>
          <w:rFonts w:ascii="Calibri" w:hAnsi="Calibri" w:cs="Calibri"/>
          <w:sz w:val="24"/>
          <w:szCs w:val="24"/>
          <w:lang w:val="es-ES"/>
        </w:rPr>
        <w:t xml:space="preserve"> </w:t>
      </w:r>
      <w:r w:rsidRPr="00C51D26">
        <w:rPr>
          <w:sz w:val="24"/>
          <w:szCs w:val="24"/>
        </w:rPr>
        <w:t>número de inscritos. En proporción a las áreas más concurridas como son plásticas, escénicas y audiovisuales, las artes literarias están apenas presentes.</w:t>
      </w:r>
      <w:r w:rsidR="000D4F4C" w:rsidRPr="00C51D26">
        <w:rPr>
          <w:rStyle w:val="Refdenotaalpie"/>
          <w:sz w:val="24"/>
          <w:szCs w:val="24"/>
        </w:rPr>
        <w:footnoteReference w:id="8"/>
      </w:r>
      <w:r w:rsidRPr="00C51D26">
        <w:rPr>
          <w:sz w:val="24"/>
          <w:szCs w:val="24"/>
        </w:rPr>
        <w:t xml:space="preserve"> </w:t>
      </w:r>
    </w:p>
    <w:p w14:paraId="320A2EF4" w14:textId="73C7B935" w:rsidR="008809F6" w:rsidRDefault="005C631E" w:rsidP="008809F6">
      <w:pPr>
        <w:jc w:val="both"/>
        <w:rPr>
          <w:sz w:val="24"/>
          <w:szCs w:val="24"/>
        </w:rPr>
      </w:pPr>
      <w:r w:rsidRPr="00C51D26">
        <w:rPr>
          <w:sz w:val="24"/>
          <w:szCs w:val="24"/>
        </w:rPr>
        <w:t>A su vez</w:t>
      </w:r>
      <w:r w:rsidR="00873759">
        <w:rPr>
          <w:sz w:val="24"/>
          <w:szCs w:val="24"/>
        </w:rPr>
        <w:t>,</w:t>
      </w:r>
      <w:r w:rsidRPr="00C51D26">
        <w:rPr>
          <w:sz w:val="24"/>
          <w:szCs w:val="24"/>
        </w:rPr>
        <w:t xml:space="preserve"> d</w:t>
      </w:r>
      <w:r w:rsidR="008809F6" w:rsidRPr="00C51D26">
        <w:rPr>
          <w:sz w:val="24"/>
          <w:szCs w:val="24"/>
        </w:rPr>
        <w:t xml:space="preserve">e acuerdo a base de datos de la Cámara de Comercio existen </w:t>
      </w:r>
      <w:r w:rsidR="00D20C1D">
        <w:rPr>
          <w:sz w:val="24"/>
          <w:szCs w:val="24"/>
        </w:rPr>
        <w:t>117</w:t>
      </w:r>
      <w:r w:rsidR="008809F6" w:rsidRPr="00C51D26">
        <w:rPr>
          <w:sz w:val="24"/>
          <w:szCs w:val="24"/>
        </w:rPr>
        <w:t xml:space="preserve"> </w:t>
      </w:r>
      <w:r w:rsidR="00873759">
        <w:rPr>
          <w:sz w:val="24"/>
          <w:szCs w:val="24"/>
        </w:rPr>
        <w:t>Entidades Sin Animo de Lucro (</w:t>
      </w:r>
      <w:r w:rsidR="00873759" w:rsidRPr="00873759">
        <w:rPr>
          <w:sz w:val="24"/>
          <w:szCs w:val="24"/>
        </w:rPr>
        <w:t>ESAL</w:t>
      </w:r>
      <w:r w:rsidR="00873759">
        <w:rPr>
          <w:sz w:val="24"/>
          <w:szCs w:val="24"/>
        </w:rPr>
        <w:t>)</w:t>
      </w:r>
      <w:r w:rsidR="00873759" w:rsidRPr="00873759">
        <w:rPr>
          <w:sz w:val="24"/>
          <w:szCs w:val="24"/>
        </w:rPr>
        <w:t xml:space="preserve"> registradas</w:t>
      </w:r>
      <w:r w:rsidR="00873759">
        <w:rPr>
          <w:sz w:val="24"/>
          <w:szCs w:val="24"/>
        </w:rPr>
        <w:t>,</w:t>
      </w:r>
      <w:r w:rsidR="00873759" w:rsidRPr="00873759">
        <w:rPr>
          <w:sz w:val="24"/>
          <w:szCs w:val="24"/>
        </w:rPr>
        <w:t xml:space="preserve"> que se encuentran en estado IA (ACTIVAS)</w:t>
      </w:r>
      <w:r w:rsidR="00873759">
        <w:rPr>
          <w:sz w:val="24"/>
          <w:szCs w:val="24"/>
        </w:rPr>
        <w:t>,</w:t>
      </w:r>
      <w:r w:rsidR="00873759" w:rsidRPr="00873759">
        <w:rPr>
          <w:sz w:val="24"/>
          <w:szCs w:val="24"/>
        </w:rPr>
        <w:t xml:space="preserve"> c</w:t>
      </w:r>
      <w:r w:rsidR="00D20C1D">
        <w:rPr>
          <w:sz w:val="24"/>
          <w:szCs w:val="24"/>
        </w:rPr>
        <w:t xml:space="preserve">uya actividad es la de Cultura y </w:t>
      </w:r>
      <w:r w:rsidR="00873759" w:rsidRPr="00873759">
        <w:rPr>
          <w:sz w:val="24"/>
          <w:szCs w:val="24"/>
        </w:rPr>
        <w:t>Artes</w:t>
      </w:r>
      <w:r w:rsidR="00873759">
        <w:rPr>
          <w:sz w:val="24"/>
          <w:szCs w:val="24"/>
        </w:rPr>
        <w:t xml:space="preserve">, </w:t>
      </w:r>
      <w:r w:rsidR="008809F6" w:rsidRPr="00C51D26">
        <w:rPr>
          <w:sz w:val="24"/>
          <w:szCs w:val="24"/>
        </w:rPr>
        <w:t>de los diferentes municipios, como se presenta a continuación:</w:t>
      </w:r>
    </w:p>
    <w:p w14:paraId="0900B782" w14:textId="77777777" w:rsidR="00E67574" w:rsidRPr="00C51D26" w:rsidRDefault="00E67574" w:rsidP="008809F6">
      <w:pPr>
        <w:jc w:val="both"/>
        <w:rPr>
          <w:sz w:val="24"/>
          <w:szCs w:val="24"/>
        </w:rPr>
      </w:pPr>
    </w:p>
    <w:p w14:paraId="3C9B6DC3" w14:textId="076302BC" w:rsidR="008809F6" w:rsidRDefault="008858D2" w:rsidP="008809F6">
      <w:pPr>
        <w:jc w:val="both"/>
        <w:rPr>
          <w:sz w:val="24"/>
          <w:szCs w:val="24"/>
        </w:rPr>
      </w:pPr>
      <w:r>
        <w:rPr>
          <w:sz w:val="24"/>
          <w:szCs w:val="24"/>
        </w:rPr>
        <w:t>Gráfico</w:t>
      </w:r>
      <w:r w:rsidR="008809F6" w:rsidRPr="00C51D26">
        <w:rPr>
          <w:sz w:val="24"/>
          <w:szCs w:val="24"/>
        </w:rPr>
        <w:t>.3 ORGANIZACIONES CULTURALES DEL DEPARTAMENTO DEL QUINDÍO</w:t>
      </w:r>
    </w:p>
    <w:p w14:paraId="6507A0EF" w14:textId="6CF00C53" w:rsidR="00D20C1D" w:rsidRPr="00C51D26" w:rsidRDefault="00D20C1D" w:rsidP="00D20C1D">
      <w:pPr>
        <w:jc w:val="center"/>
        <w:rPr>
          <w:sz w:val="24"/>
          <w:szCs w:val="24"/>
        </w:rPr>
      </w:pPr>
      <w:r>
        <w:rPr>
          <w:noProof/>
          <w:lang w:val="es-ES" w:eastAsia="es-ES"/>
        </w:rPr>
        <w:drawing>
          <wp:inline distT="0" distB="0" distL="0" distR="0" wp14:anchorId="5015BCC5" wp14:editId="32A92A11">
            <wp:extent cx="4912995" cy="1991995"/>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8"/>
                    <a:stretch>
                      <a:fillRect/>
                    </a:stretch>
                  </pic:blipFill>
                  <pic:spPr>
                    <a:xfrm>
                      <a:off x="0" y="0"/>
                      <a:ext cx="4916180" cy="1993286"/>
                    </a:xfrm>
                    <a:prstGeom prst="rect">
                      <a:avLst/>
                    </a:prstGeom>
                  </pic:spPr>
                </pic:pic>
              </a:graphicData>
            </a:graphic>
          </wp:inline>
        </w:drawing>
      </w:r>
    </w:p>
    <w:p w14:paraId="02CC14B3" w14:textId="77777777" w:rsidR="008809F6" w:rsidRPr="00C51D26" w:rsidRDefault="008809F6" w:rsidP="00D20C1D">
      <w:pPr>
        <w:ind w:firstLine="708"/>
        <w:jc w:val="center"/>
        <w:rPr>
          <w:sz w:val="18"/>
          <w:szCs w:val="18"/>
        </w:rPr>
      </w:pPr>
      <w:r w:rsidRPr="00C51D26">
        <w:rPr>
          <w:sz w:val="18"/>
          <w:szCs w:val="18"/>
        </w:rPr>
        <w:t>Fuente: Base de datos Cámara de Comercio de Armenia</w:t>
      </w:r>
    </w:p>
    <w:p w14:paraId="7B0E9515" w14:textId="2CC761C4" w:rsidR="008809F6" w:rsidRPr="00C51D26" w:rsidRDefault="008809F6" w:rsidP="007D5E70">
      <w:pPr>
        <w:jc w:val="both"/>
        <w:rPr>
          <w:sz w:val="24"/>
          <w:szCs w:val="24"/>
        </w:rPr>
      </w:pPr>
      <w:r w:rsidRPr="009E71B0">
        <w:rPr>
          <w:sz w:val="24"/>
          <w:szCs w:val="24"/>
        </w:rPr>
        <w:lastRenderedPageBreak/>
        <w:t xml:space="preserve">Como se puede observar de las </w:t>
      </w:r>
      <w:r w:rsidR="00A6269C">
        <w:rPr>
          <w:sz w:val="24"/>
          <w:szCs w:val="24"/>
        </w:rPr>
        <w:t>117</w:t>
      </w:r>
      <w:r w:rsidRPr="009E71B0">
        <w:rPr>
          <w:sz w:val="24"/>
          <w:szCs w:val="24"/>
        </w:rPr>
        <w:t xml:space="preserve"> organizaciones culturales constituidas en el Departamento, </w:t>
      </w:r>
      <w:r w:rsidR="00A6269C">
        <w:rPr>
          <w:sz w:val="24"/>
          <w:szCs w:val="24"/>
        </w:rPr>
        <w:t>64</w:t>
      </w:r>
      <w:r w:rsidRPr="009E71B0">
        <w:rPr>
          <w:sz w:val="24"/>
          <w:szCs w:val="24"/>
        </w:rPr>
        <w:t xml:space="preserve"> son de la ciudad de Armenia, seguida de Calarcá con </w:t>
      </w:r>
      <w:r w:rsidR="00A6269C">
        <w:rPr>
          <w:sz w:val="24"/>
          <w:szCs w:val="24"/>
        </w:rPr>
        <w:t>23</w:t>
      </w:r>
      <w:r w:rsidRPr="009E71B0">
        <w:rPr>
          <w:sz w:val="24"/>
          <w:szCs w:val="24"/>
        </w:rPr>
        <w:t xml:space="preserve"> Asociaciones</w:t>
      </w:r>
      <w:r w:rsidR="00A6269C">
        <w:rPr>
          <w:sz w:val="24"/>
          <w:szCs w:val="24"/>
        </w:rPr>
        <w:t xml:space="preserve"> y Quimbaya 8</w:t>
      </w:r>
      <w:r w:rsidRPr="009E71B0">
        <w:rPr>
          <w:sz w:val="24"/>
          <w:szCs w:val="24"/>
        </w:rPr>
        <w:t>,</w:t>
      </w:r>
      <w:r w:rsidR="00A6269C">
        <w:rPr>
          <w:sz w:val="24"/>
          <w:szCs w:val="24"/>
        </w:rPr>
        <w:t xml:space="preserve"> Circasia 7 y </w:t>
      </w:r>
      <w:r w:rsidRPr="009E71B0">
        <w:rPr>
          <w:sz w:val="24"/>
          <w:szCs w:val="24"/>
        </w:rPr>
        <w:t xml:space="preserve"> los demás municipios </w:t>
      </w:r>
      <w:r w:rsidR="00A6269C">
        <w:rPr>
          <w:sz w:val="24"/>
          <w:szCs w:val="24"/>
        </w:rPr>
        <w:t xml:space="preserve">entre 1 y 4 solamente </w:t>
      </w:r>
      <w:r w:rsidR="009E71B0" w:rsidRPr="009E71B0">
        <w:rPr>
          <w:sz w:val="24"/>
          <w:szCs w:val="24"/>
        </w:rPr>
        <w:t>y Buenavista,</w:t>
      </w:r>
      <w:r w:rsidR="00A6269C">
        <w:rPr>
          <w:sz w:val="24"/>
          <w:szCs w:val="24"/>
        </w:rPr>
        <w:t xml:space="preserve"> Génova y </w:t>
      </w:r>
      <w:r w:rsidR="009E71B0" w:rsidRPr="009E71B0">
        <w:rPr>
          <w:sz w:val="24"/>
          <w:szCs w:val="24"/>
        </w:rPr>
        <w:t xml:space="preserve"> Córdoba </w:t>
      </w:r>
      <w:r w:rsidR="00940F19" w:rsidRPr="009E71B0">
        <w:rPr>
          <w:sz w:val="24"/>
          <w:szCs w:val="24"/>
        </w:rPr>
        <w:t>no presentan ninguna organización.</w:t>
      </w:r>
      <w:r w:rsidR="00940F19" w:rsidRPr="00C51D26">
        <w:rPr>
          <w:sz w:val="24"/>
          <w:szCs w:val="24"/>
        </w:rPr>
        <w:t xml:space="preserve"> </w:t>
      </w:r>
    </w:p>
    <w:p w14:paraId="4303A537" w14:textId="77777777" w:rsidR="009E71B0" w:rsidRDefault="009E71B0" w:rsidP="007D5E70">
      <w:pPr>
        <w:jc w:val="both"/>
        <w:rPr>
          <w:sz w:val="24"/>
          <w:szCs w:val="24"/>
        </w:rPr>
      </w:pPr>
    </w:p>
    <w:p w14:paraId="1CAD02E1" w14:textId="020D136F" w:rsidR="004F682F" w:rsidRPr="00C51D26" w:rsidRDefault="00D73B2C" w:rsidP="007D5E70">
      <w:pPr>
        <w:jc w:val="both"/>
        <w:rPr>
          <w:sz w:val="24"/>
          <w:szCs w:val="24"/>
        </w:rPr>
      </w:pPr>
      <w:r w:rsidRPr="00C51D26">
        <w:rPr>
          <w:sz w:val="24"/>
          <w:szCs w:val="24"/>
        </w:rPr>
        <w:t>En cuanto a la Institucionalidad Cultural e</w:t>
      </w:r>
      <w:r w:rsidR="004F682F" w:rsidRPr="00C51D26">
        <w:rPr>
          <w:sz w:val="24"/>
          <w:szCs w:val="24"/>
        </w:rPr>
        <w:t>n el Quindío</w:t>
      </w:r>
      <w:r w:rsidRPr="00C51D26">
        <w:rPr>
          <w:sz w:val="24"/>
          <w:szCs w:val="24"/>
        </w:rPr>
        <w:t>,</w:t>
      </w:r>
      <w:r w:rsidR="004F682F" w:rsidRPr="00C51D26">
        <w:rPr>
          <w:sz w:val="24"/>
          <w:szCs w:val="24"/>
        </w:rPr>
        <w:t xml:space="preserve"> </w:t>
      </w:r>
      <w:r w:rsidR="005F4E97" w:rsidRPr="00C51D26">
        <w:rPr>
          <w:sz w:val="24"/>
          <w:szCs w:val="24"/>
        </w:rPr>
        <w:t xml:space="preserve">según el Plan Biocultura 2013-2023, </w:t>
      </w:r>
      <w:r w:rsidR="004F682F" w:rsidRPr="00C51D26">
        <w:rPr>
          <w:sz w:val="24"/>
          <w:szCs w:val="24"/>
        </w:rPr>
        <w:t>existen 12 Casas de la Cultura, una en cada municipio, las cuales en su mayoría son los centros de la actividad cultural de cada localidad. Existe una Red de Bibliotecas integrada por 12 Bibliotecas Públicas de cada una de las municipalidad</w:t>
      </w:r>
      <w:r w:rsidR="006B6B53" w:rsidRPr="00C51D26">
        <w:rPr>
          <w:sz w:val="24"/>
          <w:szCs w:val="24"/>
        </w:rPr>
        <w:t>es, la biblioteca Comfenalco, l</w:t>
      </w:r>
      <w:r w:rsidR="004F682F" w:rsidRPr="00C51D26">
        <w:rPr>
          <w:sz w:val="24"/>
          <w:szCs w:val="24"/>
        </w:rPr>
        <w:t>a biblioteca del Museo del Oro Quimbaya</w:t>
      </w:r>
      <w:r w:rsidR="006B6B53" w:rsidRPr="00C51D26">
        <w:rPr>
          <w:sz w:val="24"/>
          <w:szCs w:val="24"/>
        </w:rPr>
        <w:t xml:space="preserve"> y en los últimos años la Biblioteca del Corregimiento de Barcelona</w:t>
      </w:r>
      <w:r w:rsidR="004F682F" w:rsidRPr="00C51D26">
        <w:rPr>
          <w:sz w:val="24"/>
          <w:szCs w:val="24"/>
        </w:rPr>
        <w:t xml:space="preserve">. </w:t>
      </w:r>
      <w:r w:rsidR="00324BAA" w:rsidRPr="00C51D26">
        <w:rPr>
          <w:sz w:val="24"/>
          <w:szCs w:val="24"/>
        </w:rPr>
        <w:t xml:space="preserve">En el departamento se cuenta con Escuelas de </w:t>
      </w:r>
      <w:r w:rsidRPr="00C51D26">
        <w:rPr>
          <w:sz w:val="24"/>
          <w:szCs w:val="24"/>
        </w:rPr>
        <w:t xml:space="preserve">Formación en cada municipio integradas a las Casas de Cultura, siendo </w:t>
      </w:r>
      <w:r w:rsidR="00A97C70" w:rsidRPr="00C51D26">
        <w:rPr>
          <w:sz w:val="24"/>
          <w:szCs w:val="24"/>
        </w:rPr>
        <w:t xml:space="preserve">el proceso más consolidado el </w:t>
      </w:r>
      <w:r w:rsidRPr="00C51D26">
        <w:rPr>
          <w:sz w:val="24"/>
          <w:szCs w:val="24"/>
        </w:rPr>
        <w:t xml:space="preserve">de </w:t>
      </w:r>
      <w:r w:rsidR="00324BAA" w:rsidRPr="00C51D26">
        <w:rPr>
          <w:sz w:val="24"/>
          <w:szCs w:val="24"/>
        </w:rPr>
        <w:t>Música</w:t>
      </w:r>
      <w:r w:rsidRPr="00C51D26">
        <w:rPr>
          <w:sz w:val="24"/>
          <w:szCs w:val="24"/>
        </w:rPr>
        <w:t xml:space="preserve">, </w:t>
      </w:r>
      <w:r w:rsidR="00773CEB" w:rsidRPr="00C51D26">
        <w:rPr>
          <w:sz w:val="24"/>
          <w:szCs w:val="24"/>
        </w:rPr>
        <w:t>donde todas sus escuelas han sido creadas</w:t>
      </w:r>
      <w:r w:rsidR="00A97C70" w:rsidRPr="00C51D26">
        <w:rPr>
          <w:sz w:val="24"/>
          <w:szCs w:val="24"/>
        </w:rPr>
        <w:t xml:space="preserve"> mediante acuerdo</w:t>
      </w:r>
      <w:r w:rsidR="00324BAA" w:rsidRPr="00C51D26">
        <w:rPr>
          <w:sz w:val="24"/>
          <w:szCs w:val="24"/>
        </w:rPr>
        <w:t xml:space="preserve">. </w:t>
      </w:r>
      <w:r w:rsidR="00A8570C" w:rsidRPr="00C51D26">
        <w:rPr>
          <w:sz w:val="24"/>
          <w:szCs w:val="24"/>
        </w:rPr>
        <w:t>Se tiene en el Quindío 11 Emisoras Comunitarias</w:t>
      </w:r>
      <w:r w:rsidR="00880B4E" w:rsidRPr="00C51D26">
        <w:rPr>
          <w:sz w:val="24"/>
          <w:szCs w:val="24"/>
        </w:rPr>
        <w:t>, unas de interés público como la de la Universidad del Quindío, la de la Policía Nacional y otras comunitarias y escolares</w:t>
      </w:r>
      <w:r w:rsidRPr="00C51D26">
        <w:rPr>
          <w:sz w:val="24"/>
          <w:szCs w:val="24"/>
        </w:rPr>
        <w:t xml:space="preserve">. </w:t>
      </w:r>
      <w:r w:rsidR="009C04AD" w:rsidRPr="00C51D26">
        <w:rPr>
          <w:sz w:val="24"/>
          <w:szCs w:val="24"/>
        </w:rPr>
        <w:t xml:space="preserve">En los espacios de participación está el Consejo Departamental de Cultura, El consejo departamental de Patrimonio, los consejos de áreas artísticas y los consejos municipales de cultura que funcionan de forma muy débil.  </w:t>
      </w:r>
    </w:p>
    <w:p w14:paraId="6B07995B" w14:textId="5A32E068" w:rsidR="00AD5D2C" w:rsidRDefault="000E7C03" w:rsidP="007E3681">
      <w:pPr>
        <w:widowControl w:val="0"/>
        <w:autoSpaceDE w:val="0"/>
        <w:autoSpaceDN w:val="0"/>
        <w:adjustRightInd w:val="0"/>
        <w:spacing w:after="240" w:line="240" w:lineRule="auto"/>
        <w:rPr>
          <w:sz w:val="24"/>
          <w:szCs w:val="24"/>
        </w:rPr>
      </w:pPr>
      <w:r w:rsidRPr="00C51D26">
        <w:rPr>
          <w:sz w:val="24"/>
          <w:szCs w:val="24"/>
        </w:rPr>
        <w:t xml:space="preserve">El Departamento cuenta con </w:t>
      </w:r>
      <w:r w:rsidR="005F4E97" w:rsidRPr="00C51D26">
        <w:rPr>
          <w:sz w:val="24"/>
          <w:szCs w:val="24"/>
        </w:rPr>
        <w:t>la Estampilla Procultura, creada mediante Ordenanza 010 del 27 de febrero de 2012</w:t>
      </w:r>
      <w:r w:rsidR="0035042A" w:rsidRPr="00C51D26">
        <w:rPr>
          <w:sz w:val="24"/>
          <w:szCs w:val="24"/>
        </w:rPr>
        <w:t xml:space="preserve">. Igualmente en los doce municipios se ha creado la Estampilla. </w:t>
      </w:r>
    </w:p>
    <w:p w14:paraId="44DDC814" w14:textId="77777777" w:rsidR="00C51D26" w:rsidRPr="00C51D26" w:rsidRDefault="00C51D26" w:rsidP="007E3681">
      <w:pPr>
        <w:widowControl w:val="0"/>
        <w:autoSpaceDE w:val="0"/>
        <w:autoSpaceDN w:val="0"/>
        <w:adjustRightInd w:val="0"/>
        <w:spacing w:after="240" w:line="240" w:lineRule="auto"/>
        <w:rPr>
          <w:sz w:val="24"/>
          <w:szCs w:val="24"/>
        </w:rPr>
      </w:pPr>
    </w:p>
    <w:p w14:paraId="686F8BCF" w14:textId="019BAF67" w:rsidR="00EE3826" w:rsidRPr="00C51D26" w:rsidRDefault="0008561F" w:rsidP="00262677">
      <w:pPr>
        <w:pStyle w:val="Ttulo2"/>
      </w:pPr>
      <w:bookmarkStart w:id="17" w:name="_Toc308754197"/>
      <w:r w:rsidRPr="00C51D26">
        <w:t xml:space="preserve">8.2 </w:t>
      </w:r>
      <w:r w:rsidR="00EE3826" w:rsidRPr="00C51D26">
        <w:t>EL PROGRAMA DE CONCERTACIÓN NACIONAL EN EL DEPARTAMENTO DEL QUINDÍO</w:t>
      </w:r>
      <w:bookmarkEnd w:id="17"/>
    </w:p>
    <w:p w14:paraId="0B595378" w14:textId="77777777" w:rsidR="00E67574" w:rsidRDefault="00E67574" w:rsidP="00EA4228">
      <w:pPr>
        <w:jc w:val="both"/>
        <w:rPr>
          <w:sz w:val="24"/>
          <w:szCs w:val="24"/>
        </w:rPr>
      </w:pPr>
    </w:p>
    <w:p w14:paraId="1DFBC1AA" w14:textId="0D3C2EDF" w:rsidR="00EE3826" w:rsidRPr="00C51D26" w:rsidRDefault="00CB5644" w:rsidP="00EA4228">
      <w:pPr>
        <w:jc w:val="both"/>
        <w:rPr>
          <w:sz w:val="24"/>
          <w:szCs w:val="24"/>
        </w:rPr>
      </w:pPr>
      <w:r w:rsidRPr="00C51D26">
        <w:rPr>
          <w:sz w:val="24"/>
          <w:szCs w:val="24"/>
        </w:rPr>
        <w:t xml:space="preserve">De acuerdo </w:t>
      </w:r>
      <w:r w:rsidR="00425EEC" w:rsidRPr="00C51D26">
        <w:rPr>
          <w:sz w:val="24"/>
          <w:szCs w:val="24"/>
        </w:rPr>
        <w:t>a</w:t>
      </w:r>
      <w:r w:rsidR="00951F29" w:rsidRPr="00C51D26">
        <w:rPr>
          <w:sz w:val="24"/>
          <w:szCs w:val="24"/>
        </w:rPr>
        <w:t xml:space="preserve"> </w:t>
      </w:r>
      <w:r w:rsidR="008C6BF0" w:rsidRPr="00C51D26">
        <w:rPr>
          <w:sz w:val="24"/>
          <w:szCs w:val="24"/>
        </w:rPr>
        <w:t xml:space="preserve">información </w:t>
      </w:r>
      <w:r w:rsidR="00066BA2" w:rsidRPr="00C51D26">
        <w:rPr>
          <w:sz w:val="24"/>
          <w:szCs w:val="24"/>
        </w:rPr>
        <w:t xml:space="preserve">de la concertación nacional en el portal del Sistema Nacional De Información Cultural - SINIC, donde se encuentra el historial de la presentación de proyectos por cada uno de los departamentos, se </w:t>
      </w:r>
      <w:r w:rsidR="00F26A04" w:rsidRPr="00C51D26">
        <w:rPr>
          <w:sz w:val="24"/>
          <w:szCs w:val="24"/>
        </w:rPr>
        <w:t xml:space="preserve">encontró la siguiente información de la </w:t>
      </w:r>
      <w:r w:rsidR="00EA4228" w:rsidRPr="00C51D26">
        <w:rPr>
          <w:sz w:val="24"/>
          <w:szCs w:val="24"/>
        </w:rPr>
        <w:t xml:space="preserve">participación del </w:t>
      </w:r>
      <w:r w:rsidR="00066BA2" w:rsidRPr="00C51D26">
        <w:rPr>
          <w:sz w:val="24"/>
          <w:szCs w:val="24"/>
        </w:rPr>
        <w:t xml:space="preserve">Quindío </w:t>
      </w:r>
      <w:r w:rsidRPr="00C51D26">
        <w:rPr>
          <w:sz w:val="24"/>
          <w:szCs w:val="24"/>
        </w:rPr>
        <w:t>en este programa:</w:t>
      </w:r>
      <w:r w:rsidR="00EA4228" w:rsidRPr="00C51D26">
        <w:rPr>
          <w:sz w:val="24"/>
          <w:szCs w:val="24"/>
        </w:rPr>
        <w:t xml:space="preserve"> </w:t>
      </w:r>
    </w:p>
    <w:p w14:paraId="7BC056EB" w14:textId="77777777" w:rsidR="00E67574" w:rsidRDefault="00E67574" w:rsidP="00EE3826">
      <w:pPr>
        <w:rPr>
          <w:sz w:val="24"/>
          <w:szCs w:val="24"/>
        </w:rPr>
      </w:pPr>
    </w:p>
    <w:p w14:paraId="33F62A99" w14:textId="77777777" w:rsidR="00E67574" w:rsidRDefault="00E67574" w:rsidP="00EE3826">
      <w:pPr>
        <w:rPr>
          <w:sz w:val="24"/>
          <w:szCs w:val="24"/>
        </w:rPr>
      </w:pPr>
    </w:p>
    <w:p w14:paraId="05CD0B60" w14:textId="77777777" w:rsidR="00E67574" w:rsidRDefault="00E67574" w:rsidP="00EE3826">
      <w:pPr>
        <w:rPr>
          <w:sz w:val="24"/>
          <w:szCs w:val="24"/>
        </w:rPr>
      </w:pPr>
    </w:p>
    <w:p w14:paraId="263A028C" w14:textId="77777777" w:rsidR="00E67574" w:rsidRDefault="00E67574" w:rsidP="00EE3826">
      <w:pPr>
        <w:rPr>
          <w:sz w:val="24"/>
          <w:szCs w:val="24"/>
        </w:rPr>
      </w:pPr>
    </w:p>
    <w:p w14:paraId="4C4EEFFB" w14:textId="77777777" w:rsidR="00E67574" w:rsidRDefault="00E67574" w:rsidP="00EE3826">
      <w:pPr>
        <w:rPr>
          <w:sz w:val="24"/>
          <w:szCs w:val="24"/>
        </w:rPr>
      </w:pPr>
    </w:p>
    <w:p w14:paraId="1A20BC3B" w14:textId="6AFB4DA1" w:rsidR="005C631E" w:rsidRPr="00C51D26" w:rsidRDefault="00BF04B5" w:rsidP="00EE3826">
      <w:pPr>
        <w:rPr>
          <w:sz w:val="24"/>
          <w:szCs w:val="24"/>
        </w:rPr>
      </w:pPr>
      <w:r w:rsidRPr="00C51D26">
        <w:rPr>
          <w:sz w:val="24"/>
          <w:szCs w:val="24"/>
        </w:rPr>
        <w:lastRenderedPageBreak/>
        <w:t>Gráfico</w:t>
      </w:r>
      <w:r w:rsidR="008858D2">
        <w:rPr>
          <w:sz w:val="24"/>
          <w:szCs w:val="24"/>
        </w:rPr>
        <w:t>. 4</w:t>
      </w:r>
      <w:r w:rsidRPr="00C51D26">
        <w:rPr>
          <w:sz w:val="24"/>
          <w:szCs w:val="24"/>
        </w:rPr>
        <w:t xml:space="preserve"> </w:t>
      </w:r>
      <w:r w:rsidR="001A22B0" w:rsidRPr="00C51D26">
        <w:rPr>
          <w:sz w:val="24"/>
          <w:szCs w:val="24"/>
        </w:rPr>
        <w:t xml:space="preserve"> PARTICIPACIÓN DEL QUINDÍO EN LA CONCERTACIÓN NACIONAL 2007-2014</w:t>
      </w:r>
    </w:p>
    <w:p w14:paraId="2D0D1562" w14:textId="74E1F481" w:rsidR="005C631E" w:rsidRDefault="005C631E" w:rsidP="005C631E">
      <w:pPr>
        <w:jc w:val="center"/>
      </w:pPr>
      <w:r>
        <w:rPr>
          <w:noProof/>
          <w:lang w:val="es-ES" w:eastAsia="es-ES"/>
        </w:rPr>
        <w:drawing>
          <wp:inline distT="0" distB="0" distL="0" distR="0" wp14:anchorId="57AECE90" wp14:editId="0DB8E39D">
            <wp:extent cx="4517390" cy="1945428"/>
            <wp:effectExtent l="0" t="0" r="3810" b="10795"/>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9359" cy="1946276"/>
                    </a:xfrm>
                    <a:prstGeom prst="rect">
                      <a:avLst/>
                    </a:prstGeom>
                    <a:noFill/>
                    <a:ln>
                      <a:noFill/>
                    </a:ln>
                  </pic:spPr>
                </pic:pic>
              </a:graphicData>
            </a:graphic>
          </wp:inline>
        </w:drawing>
      </w:r>
    </w:p>
    <w:p w14:paraId="4D48AE0F" w14:textId="49FA9E31" w:rsidR="00EA4228" w:rsidRPr="00C51D26" w:rsidRDefault="00CB5644" w:rsidP="005C631E">
      <w:pPr>
        <w:jc w:val="center"/>
        <w:rPr>
          <w:sz w:val="18"/>
          <w:szCs w:val="18"/>
        </w:rPr>
      </w:pPr>
      <w:r w:rsidRPr="00C51D26">
        <w:rPr>
          <w:sz w:val="18"/>
          <w:szCs w:val="18"/>
        </w:rPr>
        <w:t>FUENTE: Portal SINIC.GOV.CO – PROGRAMA NACIONAL DE CONCERTACIÓN</w:t>
      </w:r>
    </w:p>
    <w:p w14:paraId="784A4339" w14:textId="77777777" w:rsidR="00EA4228" w:rsidRPr="00EE3826" w:rsidRDefault="00EA4228" w:rsidP="00EE3826"/>
    <w:p w14:paraId="4E549A97" w14:textId="6CD7E246" w:rsidR="00CB5644" w:rsidRPr="00C51D26" w:rsidRDefault="00CB5644" w:rsidP="00D53A6F">
      <w:pPr>
        <w:jc w:val="both"/>
        <w:rPr>
          <w:iCs/>
          <w:sz w:val="24"/>
          <w:szCs w:val="24"/>
          <w:lang w:val="es-MX"/>
        </w:rPr>
      </w:pPr>
      <w:r w:rsidRPr="00C51D26">
        <w:rPr>
          <w:sz w:val="24"/>
          <w:szCs w:val="24"/>
        </w:rPr>
        <w:t>Donde se puede notar que en estos últimos ocho años la participación ha sido más o menos estable, con un promedio de proyectos presentados de 79</w:t>
      </w:r>
      <w:r w:rsidR="00F26A04" w:rsidRPr="00C51D26">
        <w:rPr>
          <w:sz w:val="24"/>
          <w:szCs w:val="24"/>
        </w:rPr>
        <w:t xml:space="preserve">, de los cuales han sido financiados </w:t>
      </w:r>
      <w:r w:rsidR="003406D8" w:rsidRPr="00C51D26">
        <w:rPr>
          <w:iCs/>
          <w:sz w:val="24"/>
          <w:szCs w:val="24"/>
          <w:lang w:val="es-MX"/>
        </w:rPr>
        <w:t xml:space="preserve">un promedio de 39, </w:t>
      </w:r>
      <w:r w:rsidR="00343204" w:rsidRPr="00C51D26">
        <w:rPr>
          <w:iCs/>
          <w:sz w:val="24"/>
          <w:szCs w:val="24"/>
          <w:lang w:val="es-MX"/>
        </w:rPr>
        <w:t>con recursos por $382.036.875,</w:t>
      </w:r>
      <w:r w:rsidR="00F26A04" w:rsidRPr="00C51D26">
        <w:rPr>
          <w:iCs/>
          <w:sz w:val="24"/>
          <w:szCs w:val="24"/>
          <w:lang w:val="es-MX"/>
        </w:rPr>
        <w:t xml:space="preserve"> </w:t>
      </w:r>
      <w:r w:rsidR="003406D8" w:rsidRPr="00C51D26">
        <w:rPr>
          <w:iCs/>
          <w:sz w:val="24"/>
          <w:szCs w:val="24"/>
          <w:lang w:val="es-MX"/>
        </w:rPr>
        <w:t>que</w:t>
      </w:r>
      <w:r w:rsidRPr="00C51D26">
        <w:rPr>
          <w:iCs/>
          <w:sz w:val="24"/>
          <w:szCs w:val="24"/>
          <w:lang w:val="es-MX"/>
        </w:rPr>
        <w:t xml:space="preserve"> se puede explica</w:t>
      </w:r>
      <w:r w:rsidR="003406D8" w:rsidRPr="00C51D26">
        <w:rPr>
          <w:iCs/>
          <w:sz w:val="24"/>
          <w:szCs w:val="24"/>
          <w:lang w:val="es-MX"/>
        </w:rPr>
        <w:t>r</w:t>
      </w:r>
      <w:r w:rsidRPr="00C51D26">
        <w:rPr>
          <w:iCs/>
          <w:sz w:val="24"/>
          <w:szCs w:val="24"/>
          <w:lang w:val="es-MX"/>
        </w:rPr>
        <w:t xml:space="preserve"> por </w:t>
      </w:r>
      <w:r w:rsidR="003406D8" w:rsidRPr="00C51D26">
        <w:rPr>
          <w:iCs/>
          <w:sz w:val="24"/>
          <w:szCs w:val="24"/>
          <w:lang w:val="es-MX"/>
        </w:rPr>
        <w:t xml:space="preserve">que el Ministerio de Cultura </w:t>
      </w:r>
      <w:r w:rsidR="00166575" w:rsidRPr="00C51D26">
        <w:rPr>
          <w:iCs/>
          <w:sz w:val="24"/>
          <w:szCs w:val="24"/>
          <w:lang w:val="es-MX"/>
        </w:rPr>
        <w:t xml:space="preserve">para la concertación </w:t>
      </w:r>
      <w:r w:rsidR="003406D8" w:rsidRPr="00C51D26">
        <w:rPr>
          <w:iCs/>
          <w:sz w:val="24"/>
          <w:szCs w:val="24"/>
          <w:lang w:val="es-MX"/>
        </w:rPr>
        <w:t xml:space="preserve">fija un </w:t>
      </w:r>
      <w:r w:rsidRPr="00C51D26">
        <w:rPr>
          <w:iCs/>
          <w:sz w:val="24"/>
          <w:szCs w:val="24"/>
          <w:lang w:val="es-MX"/>
        </w:rPr>
        <w:t xml:space="preserve"> techo </w:t>
      </w:r>
      <w:r w:rsidR="003406D8" w:rsidRPr="00C51D26">
        <w:rPr>
          <w:iCs/>
          <w:sz w:val="24"/>
          <w:szCs w:val="24"/>
          <w:lang w:val="es-MX"/>
        </w:rPr>
        <w:t xml:space="preserve">presupuestal para </w:t>
      </w:r>
      <w:r w:rsidRPr="00C51D26">
        <w:rPr>
          <w:iCs/>
          <w:sz w:val="24"/>
          <w:szCs w:val="24"/>
          <w:lang w:val="es-MX"/>
        </w:rPr>
        <w:t xml:space="preserve">cada </w:t>
      </w:r>
      <w:r w:rsidR="003406D8" w:rsidRPr="00C51D26">
        <w:rPr>
          <w:iCs/>
          <w:sz w:val="24"/>
          <w:szCs w:val="24"/>
          <w:lang w:val="es-MX"/>
        </w:rPr>
        <w:t xml:space="preserve">uno de los </w:t>
      </w:r>
      <w:r w:rsidRPr="00C51D26">
        <w:rPr>
          <w:iCs/>
          <w:sz w:val="24"/>
          <w:szCs w:val="24"/>
          <w:lang w:val="es-MX"/>
        </w:rPr>
        <w:t>departamento</w:t>
      </w:r>
      <w:r w:rsidR="00166575" w:rsidRPr="00C51D26">
        <w:rPr>
          <w:iCs/>
          <w:sz w:val="24"/>
          <w:szCs w:val="24"/>
          <w:lang w:val="es-MX"/>
        </w:rPr>
        <w:t>s,</w:t>
      </w:r>
      <w:r w:rsidRPr="00C51D26">
        <w:rPr>
          <w:iCs/>
          <w:sz w:val="24"/>
          <w:szCs w:val="24"/>
          <w:lang w:val="es-MX"/>
        </w:rPr>
        <w:t xml:space="preserve"> </w:t>
      </w:r>
      <w:r w:rsidR="00664598" w:rsidRPr="00C51D26">
        <w:rPr>
          <w:iCs/>
          <w:sz w:val="24"/>
          <w:szCs w:val="24"/>
          <w:lang w:val="es-MX"/>
        </w:rPr>
        <w:t xml:space="preserve">con base a formulas que define el Departamento Nacional de Planeación de acuerdo al desempeño fiscal y administrativo de los departamentos, </w:t>
      </w:r>
      <w:r w:rsidRPr="00C51D26">
        <w:rPr>
          <w:iCs/>
          <w:sz w:val="24"/>
          <w:szCs w:val="24"/>
          <w:lang w:val="es-MX"/>
        </w:rPr>
        <w:t>lo que</w:t>
      </w:r>
      <w:r w:rsidR="003406D8" w:rsidRPr="00C51D26">
        <w:rPr>
          <w:iCs/>
          <w:sz w:val="24"/>
          <w:szCs w:val="24"/>
          <w:lang w:val="es-MX"/>
        </w:rPr>
        <w:t xml:space="preserve"> puede </w:t>
      </w:r>
      <w:r w:rsidRPr="00C51D26">
        <w:rPr>
          <w:iCs/>
          <w:sz w:val="24"/>
          <w:szCs w:val="24"/>
          <w:lang w:val="es-MX"/>
        </w:rPr>
        <w:t>limita</w:t>
      </w:r>
      <w:r w:rsidR="003406D8" w:rsidRPr="00C51D26">
        <w:rPr>
          <w:iCs/>
          <w:sz w:val="24"/>
          <w:szCs w:val="24"/>
          <w:lang w:val="es-MX"/>
        </w:rPr>
        <w:t>r</w:t>
      </w:r>
      <w:r w:rsidRPr="00C51D26">
        <w:rPr>
          <w:iCs/>
          <w:sz w:val="24"/>
          <w:szCs w:val="24"/>
          <w:lang w:val="es-MX"/>
        </w:rPr>
        <w:t xml:space="preserve"> el número de proyectos que se </w:t>
      </w:r>
      <w:r w:rsidR="003406D8" w:rsidRPr="00C51D26">
        <w:rPr>
          <w:iCs/>
          <w:sz w:val="24"/>
          <w:szCs w:val="24"/>
          <w:lang w:val="es-MX"/>
        </w:rPr>
        <w:t xml:space="preserve">aprueban </w:t>
      </w:r>
      <w:r w:rsidR="007D699E" w:rsidRPr="00C51D26">
        <w:rPr>
          <w:iCs/>
          <w:sz w:val="24"/>
          <w:szCs w:val="24"/>
          <w:lang w:val="es-MX"/>
        </w:rPr>
        <w:t>anualmente</w:t>
      </w:r>
      <w:r w:rsidR="00C00076" w:rsidRPr="00C51D26">
        <w:rPr>
          <w:iCs/>
          <w:sz w:val="24"/>
          <w:szCs w:val="24"/>
          <w:lang w:val="es-MX"/>
        </w:rPr>
        <w:t>.</w:t>
      </w:r>
      <w:r w:rsidR="00664598" w:rsidRPr="00C51D26">
        <w:rPr>
          <w:iCs/>
          <w:sz w:val="24"/>
          <w:szCs w:val="24"/>
          <w:lang w:val="es-MX"/>
        </w:rPr>
        <w:t xml:space="preserve"> </w:t>
      </w:r>
    </w:p>
    <w:p w14:paraId="7CE3C98E" w14:textId="77777777" w:rsidR="00E67574" w:rsidRDefault="00E67574" w:rsidP="00262677">
      <w:pPr>
        <w:pStyle w:val="Ttulo2"/>
      </w:pPr>
    </w:p>
    <w:p w14:paraId="29749B28" w14:textId="71509FA0" w:rsidR="00FB5DEA" w:rsidRPr="00C51D26" w:rsidRDefault="0008561F" w:rsidP="00262677">
      <w:pPr>
        <w:pStyle w:val="Ttulo2"/>
      </w:pPr>
      <w:bookmarkStart w:id="18" w:name="_Toc308754198"/>
      <w:r w:rsidRPr="00C51D26">
        <w:t xml:space="preserve">8.3 </w:t>
      </w:r>
      <w:r w:rsidR="004B6AA8" w:rsidRPr="00C51D26">
        <w:t>P</w:t>
      </w:r>
      <w:r w:rsidR="00262677" w:rsidRPr="00C51D26">
        <w:t>ROGRAMA</w:t>
      </w:r>
      <w:r w:rsidR="0011601B" w:rsidRPr="00C51D26">
        <w:t xml:space="preserve"> DE </w:t>
      </w:r>
      <w:r w:rsidR="004B6AA8" w:rsidRPr="00C51D26">
        <w:t>CONCERTACIÓN DEPARTAMENTAL</w:t>
      </w:r>
      <w:bookmarkEnd w:id="15"/>
      <w:bookmarkEnd w:id="18"/>
    </w:p>
    <w:p w14:paraId="72A22E29" w14:textId="24225B67" w:rsidR="00DC4EDA" w:rsidRPr="00C51D26" w:rsidRDefault="004E6EB8" w:rsidP="00DC4EDA">
      <w:pPr>
        <w:jc w:val="both"/>
        <w:rPr>
          <w:rFonts w:cs="Arial"/>
          <w:sz w:val="24"/>
          <w:szCs w:val="24"/>
        </w:rPr>
      </w:pPr>
      <w:r w:rsidRPr="00C51D26">
        <w:rPr>
          <w:rFonts w:cs="Arial"/>
          <w:sz w:val="24"/>
          <w:szCs w:val="24"/>
        </w:rPr>
        <w:t xml:space="preserve">Como se mencionó anteriormente durante </w:t>
      </w:r>
      <w:r w:rsidR="00C7776E" w:rsidRPr="00C51D26">
        <w:rPr>
          <w:rFonts w:cs="Arial"/>
          <w:sz w:val="24"/>
          <w:szCs w:val="24"/>
        </w:rPr>
        <w:t>varios años</w:t>
      </w:r>
      <w:r w:rsidR="00425EEC" w:rsidRPr="00C51D26">
        <w:rPr>
          <w:rFonts w:cs="Arial"/>
          <w:sz w:val="24"/>
          <w:szCs w:val="24"/>
        </w:rPr>
        <w:t xml:space="preserve"> el sector cultural del Departamento venía trabajando y solicitando </w:t>
      </w:r>
      <w:r w:rsidR="00DC4EDA" w:rsidRPr="00C51D26">
        <w:rPr>
          <w:rFonts w:cs="Arial"/>
          <w:sz w:val="24"/>
          <w:szCs w:val="24"/>
        </w:rPr>
        <w:t xml:space="preserve">la implementación de una política que permitiera distribuir </w:t>
      </w:r>
      <w:r w:rsidR="00425EEC" w:rsidRPr="00C51D26">
        <w:rPr>
          <w:rFonts w:cs="Arial"/>
          <w:sz w:val="24"/>
          <w:szCs w:val="24"/>
        </w:rPr>
        <w:t>de forma democrática</w:t>
      </w:r>
      <w:r w:rsidR="00DC4EDA" w:rsidRPr="00C51D26">
        <w:rPr>
          <w:rFonts w:cs="Arial"/>
          <w:sz w:val="24"/>
          <w:szCs w:val="24"/>
        </w:rPr>
        <w:t xml:space="preserve"> parte del presupuesto público destinado a cultura, </w:t>
      </w:r>
      <w:r w:rsidR="00C7776E" w:rsidRPr="00C51D26">
        <w:rPr>
          <w:rFonts w:cs="Arial"/>
          <w:sz w:val="24"/>
          <w:szCs w:val="24"/>
        </w:rPr>
        <w:t xml:space="preserve">para </w:t>
      </w:r>
      <w:r w:rsidR="00DC4EDA" w:rsidRPr="00C51D26">
        <w:rPr>
          <w:rFonts w:cs="Arial"/>
          <w:sz w:val="24"/>
          <w:szCs w:val="24"/>
        </w:rPr>
        <w:t>la financiación de proyectos</w:t>
      </w:r>
      <w:r w:rsidR="00C7776E" w:rsidRPr="00C51D26">
        <w:rPr>
          <w:rFonts w:cs="Arial"/>
          <w:sz w:val="24"/>
          <w:szCs w:val="24"/>
        </w:rPr>
        <w:t xml:space="preserve"> que tuvieran un impacto social y que fortaleciera las iniciativas locales, por ello se </w:t>
      </w:r>
      <w:r w:rsidR="00C81B94" w:rsidRPr="00C51D26">
        <w:rPr>
          <w:rFonts w:cs="Arial"/>
          <w:sz w:val="24"/>
          <w:szCs w:val="24"/>
        </w:rPr>
        <w:t>acogió</w:t>
      </w:r>
      <w:r w:rsidR="00C7776E" w:rsidRPr="00C51D26">
        <w:rPr>
          <w:rFonts w:cs="Arial"/>
          <w:sz w:val="24"/>
          <w:szCs w:val="24"/>
        </w:rPr>
        <w:t xml:space="preserve"> desde el 2007 el modelo del Programa Nacional de Concertación de Actividades Artísticas y Culturales.</w:t>
      </w:r>
    </w:p>
    <w:p w14:paraId="67103F00" w14:textId="2D995640" w:rsidR="004B6AA8" w:rsidRPr="00C51D26" w:rsidRDefault="004B6AA8" w:rsidP="004B6AA8">
      <w:pPr>
        <w:jc w:val="both"/>
        <w:rPr>
          <w:rFonts w:cs="Candara"/>
          <w:sz w:val="24"/>
          <w:szCs w:val="24"/>
        </w:rPr>
      </w:pPr>
      <w:r w:rsidRPr="00C51D26">
        <w:rPr>
          <w:rFonts w:cs="Tahoma"/>
          <w:sz w:val="24"/>
          <w:szCs w:val="24"/>
        </w:rPr>
        <w:t>El programa de concertación departamental sigue el espíritu y los lineamientos generales de la Política Nacional de Concertación del Ministerio de Cultura. De acuerdo con el Ministerio, la concertación se fundamenta en la Constitución Nacional, muy específicamente en el reconocimiento al país de regiones, a su diversidad cultural y a la democracia incluyente y participativa. Como lo recomienda la política nacional, la concertación departamental está determinada por los planes</w:t>
      </w:r>
      <w:r w:rsidR="00C26E27" w:rsidRPr="00C51D26">
        <w:rPr>
          <w:rFonts w:cs="Tahoma"/>
          <w:sz w:val="24"/>
          <w:szCs w:val="24"/>
        </w:rPr>
        <w:t xml:space="preserve"> departamentales de desarrollo, pero además en el Quindío </w:t>
      </w:r>
      <w:r w:rsidRPr="00C51D26">
        <w:rPr>
          <w:rFonts w:cs="Tahoma"/>
          <w:sz w:val="24"/>
          <w:szCs w:val="24"/>
        </w:rPr>
        <w:t xml:space="preserve">el vector inmediato de la concertación es el Plan Departamental de </w:t>
      </w:r>
      <w:r w:rsidR="008C1275" w:rsidRPr="00C51D26">
        <w:rPr>
          <w:rFonts w:cs="Tahoma"/>
          <w:sz w:val="24"/>
          <w:szCs w:val="24"/>
        </w:rPr>
        <w:t xml:space="preserve">las </w:t>
      </w:r>
      <w:r w:rsidRPr="00C51D26">
        <w:rPr>
          <w:rFonts w:cs="Tahoma"/>
          <w:sz w:val="24"/>
          <w:szCs w:val="24"/>
        </w:rPr>
        <w:t>Cultura</w:t>
      </w:r>
      <w:r w:rsidR="008C1275" w:rsidRPr="00C51D26">
        <w:rPr>
          <w:rFonts w:cs="Tahoma"/>
          <w:sz w:val="24"/>
          <w:szCs w:val="24"/>
        </w:rPr>
        <w:t>s</w:t>
      </w:r>
      <w:r w:rsidRPr="00C51D26">
        <w:rPr>
          <w:rFonts w:cs="Tahoma"/>
          <w:sz w:val="24"/>
          <w:szCs w:val="24"/>
        </w:rPr>
        <w:t xml:space="preserve"> que como bien </w:t>
      </w:r>
      <w:r w:rsidR="00C26E27" w:rsidRPr="00C51D26">
        <w:rPr>
          <w:rFonts w:cs="Tahoma"/>
          <w:sz w:val="24"/>
          <w:szCs w:val="24"/>
        </w:rPr>
        <w:t>se citó</w:t>
      </w:r>
      <w:r w:rsidRPr="00C51D26">
        <w:rPr>
          <w:rFonts w:cs="Tahoma"/>
          <w:sz w:val="24"/>
          <w:szCs w:val="24"/>
        </w:rPr>
        <w:t xml:space="preserve">, es el resultado de un amplio ejercicio </w:t>
      </w:r>
      <w:r w:rsidRPr="00C51D26">
        <w:rPr>
          <w:rFonts w:cs="Tahoma"/>
          <w:sz w:val="24"/>
          <w:szCs w:val="24"/>
        </w:rPr>
        <w:lastRenderedPageBreak/>
        <w:t xml:space="preserve">de participación ciudadana convocado por la Gobernación del Quindío a través de  la Secretaría de Cultura. </w:t>
      </w:r>
    </w:p>
    <w:p w14:paraId="4764581F" w14:textId="77777777" w:rsidR="006733C7" w:rsidRPr="00C51D26" w:rsidRDefault="006F7F8B" w:rsidP="00C81B94">
      <w:pPr>
        <w:jc w:val="both"/>
        <w:rPr>
          <w:sz w:val="24"/>
          <w:szCs w:val="24"/>
          <w:lang w:val="es-MX"/>
        </w:rPr>
      </w:pPr>
      <w:r w:rsidRPr="00C51D26">
        <w:rPr>
          <w:sz w:val="24"/>
          <w:szCs w:val="24"/>
          <w:lang w:val="es-MX"/>
        </w:rPr>
        <w:t xml:space="preserve">Desde el 2007 la </w:t>
      </w:r>
      <w:r w:rsidR="00C81B94" w:rsidRPr="00C51D26">
        <w:rPr>
          <w:sz w:val="24"/>
          <w:szCs w:val="24"/>
          <w:lang w:val="es-MX"/>
        </w:rPr>
        <w:t xml:space="preserve">Gobernación del Quindío </w:t>
      </w:r>
      <w:r w:rsidR="00C26E27" w:rsidRPr="00C51D26">
        <w:rPr>
          <w:sz w:val="24"/>
          <w:szCs w:val="24"/>
          <w:lang w:val="es-MX"/>
        </w:rPr>
        <w:t>por medio</w:t>
      </w:r>
      <w:r w:rsidR="00C81B94" w:rsidRPr="00C51D26">
        <w:rPr>
          <w:sz w:val="24"/>
          <w:szCs w:val="24"/>
          <w:lang w:val="es-MX"/>
        </w:rPr>
        <w:t xml:space="preserve"> de la </w:t>
      </w:r>
      <w:r w:rsidRPr="00C51D26">
        <w:rPr>
          <w:sz w:val="24"/>
          <w:szCs w:val="24"/>
          <w:lang w:val="es-MX"/>
        </w:rPr>
        <w:t xml:space="preserve">Secretaría de Cultura Departamental </w:t>
      </w:r>
      <w:r w:rsidR="00C81B94" w:rsidRPr="00C51D26">
        <w:rPr>
          <w:sz w:val="24"/>
          <w:szCs w:val="24"/>
          <w:lang w:val="es-MX"/>
        </w:rPr>
        <w:t xml:space="preserve">ha </w:t>
      </w:r>
      <w:r w:rsidR="00C81B94" w:rsidRPr="00C51D26">
        <w:rPr>
          <w:rFonts w:cs="Candara"/>
          <w:sz w:val="24"/>
          <w:szCs w:val="24"/>
        </w:rPr>
        <w:t xml:space="preserve">destinado unos recursos para financiar proyectos artísticos y culturales. Ese apoyo financiero entregado específicamente al sector, tiene por objetivo estimular </w:t>
      </w:r>
      <w:r w:rsidR="00C81B94" w:rsidRPr="00C51D26">
        <w:rPr>
          <w:sz w:val="24"/>
          <w:szCs w:val="24"/>
        </w:rPr>
        <w:t>y hacer visibles procesos, proyectos y actividades artísticas y culturales de interés común, en el marco del reconocimiento y el respeto por la diversidad cultural.</w:t>
      </w:r>
      <w:r w:rsidR="00C81B94" w:rsidRPr="00C51D26">
        <w:rPr>
          <w:sz w:val="24"/>
          <w:szCs w:val="24"/>
          <w:lang w:val="es-MX"/>
        </w:rPr>
        <w:t xml:space="preserve"> Para ello</w:t>
      </w:r>
      <w:r w:rsidR="00C26E27" w:rsidRPr="00C51D26">
        <w:rPr>
          <w:sz w:val="24"/>
          <w:szCs w:val="24"/>
          <w:lang w:val="es-MX"/>
        </w:rPr>
        <w:t>,</w:t>
      </w:r>
      <w:r w:rsidR="00C81B94" w:rsidRPr="00C51D26">
        <w:rPr>
          <w:sz w:val="24"/>
          <w:szCs w:val="24"/>
          <w:lang w:val="es-MX"/>
        </w:rPr>
        <w:t xml:space="preserve"> </w:t>
      </w:r>
      <w:r w:rsidRPr="00C51D26">
        <w:rPr>
          <w:sz w:val="24"/>
          <w:szCs w:val="24"/>
          <w:lang w:val="es-MX"/>
        </w:rPr>
        <w:t>abre convocatoria pública</w:t>
      </w:r>
      <w:r w:rsidR="00A70D7B" w:rsidRPr="00C51D26">
        <w:rPr>
          <w:sz w:val="24"/>
          <w:szCs w:val="24"/>
          <w:lang w:val="es-MX"/>
        </w:rPr>
        <w:t xml:space="preserve"> anual</w:t>
      </w:r>
      <w:r w:rsidRPr="00C51D26">
        <w:rPr>
          <w:sz w:val="24"/>
          <w:szCs w:val="24"/>
          <w:lang w:val="es-MX"/>
        </w:rPr>
        <w:t xml:space="preserve"> </w:t>
      </w:r>
      <w:r w:rsidR="00C81B94" w:rsidRPr="00C51D26">
        <w:rPr>
          <w:sz w:val="24"/>
          <w:szCs w:val="24"/>
          <w:lang w:val="es-MX"/>
        </w:rPr>
        <w:t xml:space="preserve">del Programa Departamental de Concertación, al cual </w:t>
      </w:r>
      <w:r w:rsidR="00217E0A" w:rsidRPr="00C51D26">
        <w:rPr>
          <w:sz w:val="24"/>
          <w:szCs w:val="24"/>
          <w:lang w:val="es-MX"/>
        </w:rPr>
        <w:t>han accedido</w:t>
      </w:r>
      <w:r w:rsidR="00C81B94" w:rsidRPr="00C51D26">
        <w:rPr>
          <w:sz w:val="24"/>
          <w:szCs w:val="24"/>
          <w:lang w:val="es-MX"/>
        </w:rPr>
        <w:t xml:space="preserve"> personas naturales, ONG y entidades públicas. </w:t>
      </w:r>
      <w:r w:rsidR="00217E0A" w:rsidRPr="00C51D26">
        <w:rPr>
          <w:sz w:val="24"/>
          <w:szCs w:val="24"/>
          <w:lang w:val="es-MX"/>
        </w:rPr>
        <w:t>E</w:t>
      </w:r>
      <w:r w:rsidR="00F67B70" w:rsidRPr="00C51D26">
        <w:rPr>
          <w:sz w:val="24"/>
          <w:szCs w:val="24"/>
          <w:lang w:val="es-MX"/>
        </w:rPr>
        <w:t xml:space="preserve">ste programa </w:t>
      </w:r>
      <w:r w:rsidR="00217E0A" w:rsidRPr="00C51D26">
        <w:rPr>
          <w:sz w:val="24"/>
          <w:szCs w:val="24"/>
          <w:lang w:val="es-MX"/>
        </w:rPr>
        <w:t xml:space="preserve">se ha apoyado </w:t>
      </w:r>
      <w:r w:rsidR="00F67B70" w:rsidRPr="00C51D26">
        <w:rPr>
          <w:sz w:val="24"/>
          <w:szCs w:val="24"/>
          <w:lang w:val="es-MX"/>
        </w:rPr>
        <w:t>en un Documento Manual de concertación</w:t>
      </w:r>
      <w:r w:rsidR="00732192" w:rsidRPr="00C51D26">
        <w:rPr>
          <w:sz w:val="24"/>
          <w:szCs w:val="24"/>
          <w:lang w:val="es-MX"/>
        </w:rPr>
        <w:t xml:space="preserve"> que define las bases</w:t>
      </w:r>
      <w:r w:rsidR="00C90C29" w:rsidRPr="00C51D26">
        <w:rPr>
          <w:sz w:val="24"/>
          <w:szCs w:val="24"/>
          <w:lang w:val="es-MX"/>
        </w:rPr>
        <w:t>, condiciones</w:t>
      </w:r>
      <w:r w:rsidR="00732192" w:rsidRPr="00C51D26">
        <w:rPr>
          <w:sz w:val="24"/>
          <w:szCs w:val="24"/>
          <w:lang w:val="es-MX"/>
        </w:rPr>
        <w:t xml:space="preserve"> y lineamientos </w:t>
      </w:r>
      <w:r w:rsidR="00C90C29" w:rsidRPr="00C51D26">
        <w:rPr>
          <w:sz w:val="24"/>
          <w:szCs w:val="24"/>
          <w:lang w:val="es-MX"/>
        </w:rPr>
        <w:t>de la convocatoria</w:t>
      </w:r>
      <w:r w:rsidR="00F67B70" w:rsidRPr="00C51D26">
        <w:rPr>
          <w:sz w:val="24"/>
          <w:szCs w:val="24"/>
          <w:lang w:val="es-MX"/>
        </w:rPr>
        <w:t xml:space="preserve"> y un formulario de presentación de proyectos</w:t>
      </w:r>
      <w:r w:rsidR="0084287C" w:rsidRPr="00C51D26">
        <w:rPr>
          <w:sz w:val="24"/>
          <w:szCs w:val="24"/>
          <w:lang w:val="es-MX"/>
        </w:rPr>
        <w:t>,</w:t>
      </w:r>
      <w:r w:rsidR="00A70D7B" w:rsidRPr="00C51D26">
        <w:rPr>
          <w:sz w:val="24"/>
          <w:szCs w:val="24"/>
          <w:lang w:val="es-MX"/>
        </w:rPr>
        <w:t xml:space="preserve"> </w:t>
      </w:r>
      <w:r w:rsidR="00217E0A" w:rsidRPr="00C51D26">
        <w:rPr>
          <w:sz w:val="24"/>
          <w:szCs w:val="24"/>
          <w:lang w:val="es-MX"/>
        </w:rPr>
        <w:t>los cuales</w:t>
      </w:r>
      <w:r w:rsidR="00185520" w:rsidRPr="00C51D26">
        <w:rPr>
          <w:sz w:val="24"/>
          <w:szCs w:val="24"/>
          <w:lang w:val="es-MX"/>
        </w:rPr>
        <w:t xml:space="preserve"> han sido </w:t>
      </w:r>
      <w:r w:rsidR="00A70D7B" w:rsidRPr="00C51D26">
        <w:rPr>
          <w:sz w:val="24"/>
          <w:szCs w:val="24"/>
          <w:lang w:val="es-MX"/>
        </w:rPr>
        <w:t>tomados del modelo nacional</w:t>
      </w:r>
      <w:r w:rsidR="0084287C" w:rsidRPr="00C51D26">
        <w:rPr>
          <w:sz w:val="24"/>
          <w:szCs w:val="24"/>
          <w:lang w:val="es-MX"/>
        </w:rPr>
        <w:t xml:space="preserve"> y se han ido adaptando a las necesidades locales. </w:t>
      </w:r>
    </w:p>
    <w:p w14:paraId="782BAE5F" w14:textId="2CB96C6E" w:rsidR="00185520" w:rsidRPr="00C51D26" w:rsidRDefault="00217E0A" w:rsidP="00C81B94">
      <w:pPr>
        <w:jc w:val="both"/>
        <w:rPr>
          <w:sz w:val="24"/>
          <w:szCs w:val="24"/>
          <w:lang w:val="es-MX"/>
        </w:rPr>
      </w:pPr>
      <w:r w:rsidRPr="00C51D26">
        <w:rPr>
          <w:sz w:val="24"/>
          <w:szCs w:val="24"/>
          <w:lang w:val="es-MX"/>
        </w:rPr>
        <w:t xml:space="preserve">Este </w:t>
      </w:r>
      <w:r w:rsidR="00F67B70" w:rsidRPr="00C51D26">
        <w:rPr>
          <w:sz w:val="24"/>
          <w:szCs w:val="24"/>
          <w:lang w:val="es-MX"/>
        </w:rPr>
        <w:t xml:space="preserve">proceso </w:t>
      </w:r>
      <w:r w:rsidR="006F3609" w:rsidRPr="00C51D26">
        <w:rPr>
          <w:sz w:val="24"/>
          <w:szCs w:val="24"/>
          <w:lang w:val="es-MX"/>
        </w:rPr>
        <w:t>está</w:t>
      </w:r>
      <w:r w:rsidRPr="00C51D26">
        <w:rPr>
          <w:sz w:val="24"/>
          <w:szCs w:val="24"/>
          <w:lang w:val="es-MX"/>
        </w:rPr>
        <w:t xml:space="preserve"> acompañado </w:t>
      </w:r>
      <w:r w:rsidR="00F67B70" w:rsidRPr="00C51D26">
        <w:rPr>
          <w:sz w:val="24"/>
          <w:szCs w:val="24"/>
          <w:lang w:val="es-MX"/>
        </w:rPr>
        <w:t xml:space="preserve">de evaluación y calificación </w:t>
      </w:r>
      <w:r w:rsidR="006F3609" w:rsidRPr="00C51D26">
        <w:rPr>
          <w:sz w:val="24"/>
          <w:szCs w:val="24"/>
          <w:lang w:val="es-MX"/>
        </w:rPr>
        <w:t xml:space="preserve">de cada una de las propuestas presentadas, </w:t>
      </w:r>
      <w:r w:rsidR="00A70D7B" w:rsidRPr="00C51D26">
        <w:rPr>
          <w:sz w:val="24"/>
          <w:szCs w:val="24"/>
          <w:lang w:val="es-MX"/>
        </w:rPr>
        <w:t xml:space="preserve">bajo la responsabilidad de un jurado evaluador designado por la Secretaría de Cultura </w:t>
      </w:r>
      <w:r w:rsidR="006F3609" w:rsidRPr="00C51D26">
        <w:rPr>
          <w:sz w:val="24"/>
          <w:szCs w:val="24"/>
          <w:lang w:val="es-MX"/>
        </w:rPr>
        <w:t>y nombrado por Resolución, con la</w:t>
      </w:r>
      <w:r w:rsidR="00A70D7B" w:rsidRPr="00C51D26">
        <w:rPr>
          <w:sz w:val="24"/>
          <w:szCs w:val="24"/>
          <w:lang w:val="es-MX"/>
        </w:rPr>
        <w:t xml:space="preserve"> </w:t>
      </w:r>
      <w:r w:rsidR="006F3609" w:rsidRPr="00C51D26">
        <w:rPr>
          <w:sz w:val="24"/>
          <w:szCs w:val="24"/>
          <w:lang w:val="es-MX"/>
        </w:rPr>
        <w:t>presencia</w:t>
      </w:r>
      <w:r w:rsidR="00A70D7B" w:rsidRPr="00C51D26">
        <w:rPr>
          <w:sz w:val="24"/>
          <w:szCs w:val="24"/>
          <w:lang w:val="es-MX"/>
        </w:rPr>
        <w:t xml:space="preserve"> de funcionarios de esta dependencia y delegados del Consejo Departamental de Cultura </w:t>
      </w:r>
      <w:r w:rsidR="0084287C" w:rsidRPr="00C51D26">
        <w:rPr>
          <w:sz w:val="24"/>
          <w:szCs w:val="24"/>
          <w:lang w:val="es-MX"/>
        </w:rPr>
        <w:t>como veedores</w:t>
      </w:r>
      <w:r w:rsidR="006F3609" w:rsidRPr="00C51D26">
        <w:rPr>
          <w:sz w:val="24"/>
          <w:szCs w:val="24"/>
          <w:lang w:val="es-MX"/>
        </w:rPr>
        <w:t xml:space="preserve">, quienes califican </w:t>
      </w:r>
      <w:r w:rsidR="00185520" w:rsidRPr="00C51D26">
        <w:rPr>
          <w:sz w:val="24"/>
          <w:szCs w:val="24"/>
          <w:lang w:val="es-MX"/>
        </w:rPr>
        <w:t xml:space="preserve">de acuerdo a directrices establecidas </w:t>
      </w:r>
      <w:r w:rsidR="001847C8" w:rsidRPr="00C51D26">
        <w:rPr>
          <w:sz w:val="24"/>
          <w:szCs w:val="24"/>
          <w:lang w:val="es-MX"/>
        </w:rPr>
        <w:t xml:space="preserve">en el manual </w:t>
      </w:r>
      <w:r w:rsidR="00185520" w:rsidRPr="00C51D26">
        <w:rPr>
          <w:sz w:val="24"/>
          <w:szCs w:val="24"/>
          <w:lang w:val="es-MX"/>
        </w:rPr>
        <w:t xml:space="preserve">y </w:t>
      </w:r>
      <w:r w:rsidR="006F3609" w:rsidRPr="00C51D26">
        <w:rPr>
          <w:sz w:val="24"/>
          <w:szCs w:val="24"/>
          <w:lang w:val="es-MX"/>
        </w:rPr>
        <w:t>fijan</w:t>
      </w:r>
      <w:r w:rsidR="00185520" w:rsidRPr="00C51D26">
        <w:rPr>
          <w:sz w:val="24"/>
          <w:szCs w:val="24"/>
          <w:lang w:val="es-MX"/>
        </w:rPr>
        <w:t xml:space="preserve"> puntajes que se convierten en la base de la asignación de los recursos</w:t>
      </w:r>
      <w:r w:rsidR="0084287C" w:rsidRPr="00C51D26">
        <w:rPr>
          <w:sz w:val="24"/>
          <w:szCs w:val="24"/>
          <w:lang w:val="es-MX"/>
        </w:rPr>
        <w:t xml:space="preserve">. La </w:t>
      </w:r>
      <w:r w:rsidR="00F67B70" w:rsidRPr="00C51D26">
        <w:rPr>
          <w:sz w:val="24"/>
          <w:szCs w:val="24"/>
          <w:lang w:val="es-MX"/>
        </w:rPr>
        <w:t xml:space="preserve">distribución de recursos </w:t>
      </w:r>
      <w:r w:rsidR="0084287C" w:rsidRPr="00C51D26">
        <w:rPr>
          <w:sz w:val="24"/>
          <w:szCs w:val="24"/>
          <w:lang w:val="es-MX"/>
        </w:rPr>
        <w:t>se ha realizado de acuerdo a fó</w:t>
      </w:r>
      <w:r w:rsidR="00F67B70" w:rsidRPr="00C51D26">
        <w:rPr>
          <w:sz w:val="24"/>
          <w:szCs w:val="24"/>
          <w:lang w:val="es-MX"/>
        </w:rPr>
        <w:t xml:space="preserve">rmulas matemáticas, </w:t>
      </w:r>
      <w:r w:rsidR="0084287C" w:rsidRPr="00C51D26">
        <w:rPr>
          <w:sz w:val="24"/>
          <w:szCs w:val="24"/>
          <w:lang w:val="es-MX"/>
        </w:rPr>
        <w:t xml:space="preserve">acogidas del nivel  nacional y determinadas por los montos asignados por el gobierno departamental para cada vigencia. </w:t>
      </w:r>
    </w:p>
    <w:p w14:paraId="0E74289F" w14:textId="64E5E11A" w:rsidR="006F3609" w:rsidRPr="00C51D26" w:rsidRDefault="001847C8" w:rsidP="00C81B94">
      <w:pPr>
        <w:jc w:val="both"/>
        <w:rPr>
          <w:sz w:val="24"/>
          <w:szCs w:val="24"/>
          <w:lang w:val="es-MX"/>
        </w:rPr>
      </w:pPr>
      <w:r w:rsidRPr="00C51D26">
        <w:rPr>
          <w:sz w:val="24"/>
          <w:szCs w:val="24"/>
          <w:lang w:val="es-MX"/>
        </w:rPr>
        <w:t xml:space="preserve">Adicionalmente en </w:t>
      </w:r>
      <w:r w:rsidR="006733C7" w:rsidRPr="00C51D26">
        <w:rPr>
          <w:sz w:val="24"/>
          <w:szCs w:val="24"/>
          <w:lang w:val="es-MX"/>
        </w:rPr>
        <w:t xml:space="preserve">este Programa </w:t>
      </w:r>
      <w:r w:rsidRPr="00C51D26">
        <w:rPr>
          <w:sz w:val="24"/>
          <w:szCs w:val="24"/>
          <w:lang w:val="es-MX"/>
        </w:rPr>
        <w:t xml:space="preserve">y de manera complementaria </w:t>
      </w:r>
      <w:r w:rsidR="006F3609" w:rsidRPr="00C51D26">
        <w:rPr>
          <w:sz w:val="24"/>
          <w:szCs w:val="24"/>
          <w:lang w:val="es-MX"/>
        </w:rPr>
        <w:t>desde el 2008</w:t>
      </w:r>
      <w:r w:rsidR="00DA15A9" w:rsidRPr="00C51D26">
        <w:rPr>
          <w:sz w:val="24"/>
          <w:szCs w:val="24"/>
          <w:lang w:val="es-MX"/>
        </w:rPr>
        <w:t>,</w:t>
      </w:r>
      <w:r w:rsidR="006F3609" w:rsidRPr="00C51D26">
        <w:rPr>
          <w:sz w:val="24"/>
          <w:szCs w:val="24"/>
          <w:lang w:val="es-MX"/>
        </w:rPr>
        <w:t xml:space="preserve"> la Administración Departamental ha designado un presupuesto para cofinanciar </w:t>
      </w:r>
      <w:r w:rsidR="006733C7" w:rsidRPr="00C51D26">
        <w:rPr>
          <w:sz w:val="24"/>
          <w:szCs w:val="24"/>
          <w:lang w:val="es-MX"/>
        </w:rPr>
        <w:t xml:space="preserve">en porcentajes </w:t>
      </w:r>
      <w:r w:rsidRPr="00C51D26">
        <w:rPr>
          <w:sz w:val="24"/>
          <w:szCs w:val="24"/>
          <w:lang w:val="es-MX"/>
        </w:rPr>
        <w:t>variables</w:t>
      </w:r>
      <w:r w:rsidR="00DA15A9" w:rsidRPr="00C51D26">
        <w:rPr>
          <w:sz w:val="24"/>
          <w:szCs w:val="24"/>
          <w:lang w:val="es-MX"/>
        </w:rPr>
        <w:t>,</w:t>
      </w:r>
      <w:r w:rsidRPr="00C51D26">
        <w:rPr>
          <w:sz w:val="24"/>
          <w:szCs w:val="24"/>
          <w:lang w:val="es-MX"/>
        </w:rPr>
        <w:t xml:space="preserve"> </w:t>
      </w:r>
      <w:r w:rsidR="006F3609" w:rsidRPr="00C51D26">
        <w:rPr>
          <w:sz w:val="24"/>
          <w:szCs w:val="24"/>
          <w:lang w:val="es-MX"/>
        </w:rPr>
        <w:t xml:space="preserve">los proyectos </w:t>
      </w:r>
      <w:r w:rsidR="006733C7" w:rsidRPr="00C51D26">
        <w:rPr>
          <w:sz w:val="24"/>
          <w:szCs w:val="24"/>
          <w:lang w:val="es-MX"/>
        </w:rPr>
        <w:t xml:space="preserve">del Quindío </w:t>
      </w:r>
      <w:r w:rsidR="006F3609" w:rsidRPr="00C51D26">
        <w:rPr>
          <w:sz w:val="24"/>
          <w:szCs w:val="24"/>
          <w:lang w:val="es-MX"/>
        </w:rPr>
        <w:t xml:space="preserve">que cada año son seleccionados por el Ministerio de Cultura a través del Progama de Concertación Nacional. </w:t>
      </w:r>
    </w:p>
    <w:p w14:paraId="038A9B8A" w14:textId="286330FC" w:rsidR="00732192" w:rsidRPr="00C51D26" w:rsidRDefault="0084287C" w:rsidP="00C81B94">
      <w:pPr>
        <w:jc w:val="both"/>
        <w:rPr>
          <w:sz w:val="24"/>
          <w:szCs w:val="24"/>
          <w:lang w:val="es-MX"/>
        </w:rPr>
      </w:pPr>
      <w:r w:rsidRPr="00C51D26">
        <w:rPr>
          <w:sz w:val="24"/>
          <w:szCs w:val="24"/>
          <w:lang w:val="es-MX"/>
        </w:rPr>
        <w:t xml:space="preserve">Es preciso mencionar que </w:t>
      </w:r>
      <w:r w:rsidR="00185520" w:rsidRPr="00C51D26">
        <w:rPr>
          <w:sz w:val="24"/>
          <w:szCs w:val="24"/>
          <w:lang w:val="es-MX"/>
        </w:rPr>
        <w:t xml:space="preserve">la entrega de </w:t>
      </w:r>
      <w:r w:rsidR="00982F56" w:rsidRPr="00C51D26">
        <w:rPr>
          <w:sz w:val="24"/>
          <w:szCs w:val="24"/>
          <w:lang w:val="es-MX"/>
        </w:rPr>
        <w:t xml:space="preserve">los </w:t>
      </w:r>
      <w:r w:rsidR="00185520" w:rsidRPr="00C51D26">
        <w:rPr>
          <w:sz w:val="24"/>
          <w:szCs w:val="24"/>
          <w:lang w:val="es-MX"/>
        </w:rPr>
        <w:t>recursos se viene realizando a través de Convenios entre la Gobernación y el Fondo Mixto para la Cultura y las Artes</w:t>
      </w:r>
      <w:r w:rsidR="00982F56" w:rsidRPr="00C51D26">
        <w:rPr>
          <w:sz w:val="24"/>
          <w:szCs w:val="24"/>
          <w:lang w:val="es-MX"/>
        </w:rPr>
        <w:t xml:space="preserve"> del Quindío, quien administra estos recursos y suscribre contratos con cada uno de los proponentes apoyados</w:t>
      </w:r>
      <w:r w:rsidR="00C26E27" w:rsidRPr="00C51D26">
        <w:rPr>
          <w:sz w:val="24"/>
          <w:szCs w:val="24"/>
          <w:lang w:val="es-MX"/>
        </w:rPr>
        <w:t>,</w:t>
      </w:r>
      <w:r w:rsidR="00982F56" w:rsidRPr="00C51D26">
        <w:rPr>
          <w:sz w:val="24"/>
          <w:szCs w:val="24"/>
          <w:lang w:val="es-MX"/>
        </w:rPr>
        <w:t xml:space="preserve"> para la ejecución de los respectivos proyectos.</w:t>
      </w:r>
    </w:p>
    <w:p w14:paraId="19B240A5" w14:textId="65850AA5" w:rsidR="00444F69" w:rsidRPr="00C51D26" w:rsidRDefault="00C53C53" w:rsidP="00C81B94">
      <w:pPr>
        <w:jc w:val="both"/>
        <w:rPr>
          <w:sz w:val="24"/>
          <w:szCs w:val="24"/>
          <w:lang w:val="es-MX"/>
        </w:rPr>
      </w:pPr>
      <w:r w:rsidRPr="00C51D26">
        <w:rPr>
          <w:sz w:val="24"/>
          <w:szCs w:val="24"/>
          <w:lang w:val="es-MX"/>
        </w:rPr>
        <w:t xml:space="preserve">Durante estos nueve años </w:t>
      </w:r>
      <w:r w:rsidR="005D7198" w:rsidRPr="00C51D26">
        <w:rPr>
          <w:sz w:val="24"/>
          <w:szCs w:val="24"/>
          <w:lang w:val="es-MX"/>
        </w:rPr>
        <w:t xml:space="preserve">que lleva implementándose la </w:t>
      </w:r>
      <w:r w:rsidRPr="00C51D26">
        <w:rPr>
          <w:sz w:val="24"/>
          <w:szCs w:val="24"/>
          <w:lang w:val="es-MX"/>
        </w:rPr>
        <w:t xml:space="preserve">Concertación </w:t>
      </w:r>
      <w:r w:rsidR="005D7198" w:rsidRPr="00C51D26">
        <w:rPr>
          <w:sz w:val="24"/>
          <w:szCs w:val="24"/>
          <w:lang w:val="es-MX"/>
        </w:rPr>
        <w:t xml:space="preserve">en el Departamento se han apoyado mas de </w:t>
      </w:r>
      <w:r w:rsidR="00395DDE" w:rsidRPr="00C51D26">
        <w:rPr>
          <w:sz w:val="24"/>
          <w:szCs w:val="24"/>
          <w:lang w:val="es-MX"/>
        </w:rPr>
        <w:t>446</w:t>
      </w:r>
      <w:r w:rsidR="005D7198" w:rsidRPr="00C51D26">
        <w:rPr>
          <w:sz w:val="24"/>
          <w:szCs w:val="24"/>
          <w:lang w:val="es-MX"/>
        </w:rPr>
        <w:t xml:space="preserve"> proyectos de la concertació</w:t>
      </w:r>
      <w:r w:rsidR="008C1275" w:rsidRPr="00C51D26">
        <w:rPr>
          <w:sz w:val="24"/>
          <w:szCs w:val="24"/>
          <w:lang w:val="es-MX"/>
        </w:rPr>
        <w:t xml:space="preserve">n departamental, </w:t>
      </w:r>
      <w:r w:rsidR="008F6AEA" w:rsidRPr="00C51D26">
        <w:rPr>
          <w:sz w:val="24"/>
          <w:szCs w:val="24"/>
          <w:lang w:val="es-MX"/>
        </w:rPr>
        <w:t>271</w:t>
      </w:r>
      <w:r w:rsidR="008C1275" w:rsidRPr="00C51D26">
        <w:rPr>
          <w:sz w:val="24"/>
          <w:szCs w:val="24"/>
          <w:lang w:val="es-MX"/>
        </w:rPr>
        <w:t xml:space="preserve"> proyectos cofinanciados</w:t>
      </w:r>
      <w:r w:rsidR="005D7198" w:rsidRPr="00C51D26">
        <w:rPr>
          <w:sz w:val="24"/>
          <w:szCs w:val="24"/>
          <w:lang w:val="es-MX"/>
        </w:rPr>
        <w:t xml:space="preserve"> de la concertación nacional y se han invertido $3.855.277</w:t>
      </w:r>
      <w:r w:rsidR="00FB5DEA" w:rsidRPr="00C51D26">
        <w:rPr>
          <w:sz w:val="24"/>
          <w:szCs w:val="24"/>
          <w:lang w:val="es-MX"/>
        </w:rPr>
        <w:t>.000.oo por este concepto en el sector cultural.</w:t>
      </w:r>
      <w:r w:rsidR="005630D6" w:rsidRPr="00C51D26">
        <w:rPr>
          <w:sz w:val="24"/>
          <w:szCs w:val="24"/>
          <w:lang w:val="es-MX"/>
        </w:rPr>
        <w:t xml:space="preserve"> C</w:t>
      </w:r>
      <w:r w:rsidR="001847C8" w:rsidRPr="00C51D26">
        <w:rPr>
          <w:sz w:val="24"/>
          <w:szCs w:val="24"/>
          <w:lang w:val="es-MX"/>
        </w:rPr>
        <w:t>on un porcentaje promedio de</w:t>
      </w:r>
      <w:r w:rsidR="00F83C9F" w:rsidRPr="00C51D26">
        <w:rPr>
          <w:sz w:val="24"/>
          <w:szCs w:val="24"/>
          <w:lang w:val="es-MX"/>
        </w:rPr>
        <w:t>l</w:t>
      </w:r>
      <w:r w:rsidR="008F6AEA" w:rsidRPr="00C51D26">
        <w:rPr>
          <w:sz w:val="24"/>
          <w:szCs w:val="24"/>
          <w:lang w:val="es-MX"/>
        </w:rPr>
        <w:t xml:space="preserve"> 28</w:t>
      </w:r>
      <w:r w:rsidR="005630D6" w:rsidRPr="00C51D26">
        <w:rPr>
          <w:sz w:val="24"/>
          <w:szCs w:val="24"/>
          <w:lang w:val="es-MX"/>
        </w:rPr>
        <w:t xml:space="preserve">% </w:t>
      </w:r>
      <w:r w:rsidR="008C1275" w:rsidRPr="00C51D26">
        <w:rPr>
          <w:sz w:val="24"/>
          <w:szCs w:val="24"/>
          <w:lang w:val="es-MX"/>
        </w:rPr>
        <w:t xml:space="preserve">del total del presupuesto </w:t>
      </w:r>
      <w:r w:rsidR="001847C8" w:rsidRPr="00C51D26">
        <w:rPr>
          <w:sz w:val="24"/>
          <w:szCs w:val="24"/>
          <w:lang w:val="es-MX"/>
        </w:rPr>
        <w:t>a</w:t>
      </w:r>
      <w:r w:rsidR="008C1275" w:rsidRPr="00C51D26">
        <w:rPr>
          <w:sz w:val="24"/>
          <w:szCs w:val="24"/>
          <w:lang w:val="es-MX"/>
        </w:rPr>
        <w:t xml:space="preserve">signado para Cultura </w:t>
      </w:r>
      <w:r w:rsidR="001847C8" w:rsidRPr="00C51D26">
        <w:rPr>
          <w:sz w:val="24"/>
          <w:szCs w:val="24"/>
          <w:lang w:val="es-MX"/>
        </w:rPr>
        <w:t xml:space="preserve">por la Gobernación del Quindío </w:t>
      </w:r>
      <w:r w:rsidR="008C1275" w:rsidRPr="00C51D26">
        <w:rPr>
          <w:sz w:val="24"/>
          <w:szCs w:val="24"/>
          <w:lang w:val="es-MX"/>
        </w:rPr>
        <w:t>cada año.</w:t>
      </w:r>
      <w:r w:rsidR="005630D6" w:rsidRPr="00C51D26">
        <w:rPr>
          <w:sz w:val="24"/>
          <w:szCs w:val="24"/>
          <w:lang w:val="es-MX"/>
        </w:rPr>
        <w:t xml:space="preserve"> </w:t>
      </w:r>
    </w:p>
    <w:p w14:paraId="7F37C5D0" w14:textId="77777777" w:rsidR="006D5259" w:rsidRDefault="006D5259" w:rsidP="00C81B94">
      <w:pPr>
        <w:jc w:val="both"/>
        <w:rPr>
          <w:rFonts w:asciiTheme="minorHAnsi" w:hAnsiTheme="minorHAnsi"/>
          <w:lang w:val="es-MX"/>
        </w:rPr>
      </w:pPr>
    </w:p>
    <w:p w14:paraId="6B476F7F" w14:textId="77777777" w:rsidR="00C51D26" w:rsidRDefault="00C51D26" w:rsidP="00C81B94">
      <w:pPr>
        <w:jc w:val="both"/>
        <w:rPr>
          <w:rFonts w:asciiTheme="minorHAnsi" w:hAnsiTheme="minorHAnsi"/>
          <w:lang w:val="es-MX"/>
        </w:rPr>
      </w:pPr>
    </w:p>
    <w:p w14:paraId="2E8D4561" w14:textId="77777777" w:rsidR="00C51D26" w:rsidRDefault="00C51D26" w:rsidP="00C81B94">
      <w:pPr>
        <w:jc w:val="both"/>
        <w:rPr>
          <w:rFonts w:asciiTheme="minorHAnsi" w:hAnsiTheme="minorHAnsi"/>
          <w:lang w:val="es-MX"/>
        </w:rPr>
      </w:pPr>
    </w:p>
    <w:p w14:paraId="2A0132FF" w14:textId="71565208" w:rsidR="006D5259" w:rsidRDefault="008858D2" w:rsidP="00C81B94">
      <w:pPr>
        <w:jc w:val="both"/>
        <w:rPr>
          <w:lang w:val="es-MX"/>
        </w:rPr>
      </w:pPr>
      <w:r>
        <w:rPr>
          <w:lang w:val="es-MX"/>
        </w:rPr>
        <w:lastRenderedPageBreak/>
        <w:t>TABLA.3</w:t>
      </w:r>
      <w:r w:rsidR="00D50443">
        <w:rPr>
          <w:lang w:val="es-MX"/>
        </w:rPr>
        <w:t xml:space="preserve">  PROYECTOS APOYADOS POR LA C</w:t>
      </w:r>
      <w:r w:rsidR="00982F56">
        <w:rPr>
          <w:lang w:val="es-MX"/>
        </w:rPr>
        <w:t>ONCERTACIÓN DEPA</w:t>
      </w:r>
      <w:r w:rsidR="00D50443">
        <w:rPr>
          <w:lang w:val="es-MX"/>
        </w:rPr>
        <w:t>RTAMENTAL Y RECURSOS ENTREGADOS 2007-2014</w:t>
      </w:r>
    </w:p>
    <w:p w14:paraId="20FD6478" w14:textId="59260BA8" w:rsidR="00BC4408" w:rsidRDefault="00E67574" w:rsidP="00C81B94">
      <w:pPr>
        <w:jc w:val="both"/>
        <w:rPr>
          <w:lang w:val="es-MX"/>
        </w:rPr>
      </w:pPr>
      <w:r>
        <w:rPr>
          <w:noProof/>
          <w:lang w:val="es-ES" w:eastAsia="es-ES"/>
        </w:rPr>
        <w:drawing>
          <wp:inline distT="0" distB="0" distL="0" distR="0" wp14:anchorId="239A0187" wp14:editId="24A9FFE2">
            <wp:extent cx="5702935" cy="2312518"/>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stretch>
                      <a:fillRect/>
                    </a:stretch>
                  </pic:blipFill>
                  <pic:spPr>
                    <a:xfrm>
                      <a:off x="0" y="0"/>
                      <a:ext cx="5702935" cy="2312518"/>
                    </a:xfrm>
                    <a:prstGeom prst="rect">
                      <a:avLst/>
                    </a:prstGeom>
                  </pic:spPr>
                </pic:pic>
              </a:graphicData>
            </a:graphic>
          </wp:inline>
        </w:drawing>
      </w:r>
    </w:p>
    <w:p w14:paraId="2A777328" w14:textId="3B18B1B3" w:rsidR="00732192" w:rsidRPr="00AA53CD" w:rsidRDefault="00D50443" w:rsidP="00E67574">
      <w:pPr>
        <w:jc w:val="center"/>
        <w:rPr>
          <w:color w:val="FF0000"/>
          <w:sz w:val="18"/>
          <w:szCs w:val="18"/>
          <w:lang w:val="es-MX"/>
        </w:rPr>
      </w:pPr>
      <w:r w:rsidRPr="00AA53CD">
        <w:rPr>
          <w:sz w:val="18"/>
          <w:szCs w:val="18"/>
          <w:lang w:val="es-MX"/>
        </w:rPr>
        <w:t>FUENTE: Secretaría de Cultura Departamental</w:t>
      </w:r>
    </w:p>
    <w:p w14:paraId="3BF65BFF" w14:textId="49B837CF" w:rsidR="00F83C9F" w:rsidRDefault="00AA7EF0" w:rsidP="00C81B94">
      <w:pPr>
        <w:jc w:val="both"/>
        <w:rPr>
          <w:sz w:val="24"/>
          <w:szCs w:val="24"/>
          <w:lang w:val="es-MX"/>
        </w:rPr>
      </w:pPr>
      <w:r w:rsidRPr="00AA53CD">
        <w:rPr>
          <w:sz w:val="24"/>
          <w:szCs w:val="24"/>
          <w:lang w:val="es-MX"/>
        </w:rPr>
        <w:t xml:space="preserve">El presupuesto invertido en cultura corresponde a </w:t>
      </w:r>
      <w:r w:rsidR="00B73C6A" w:rsidRPr="00AA53CD">
        <w:rPr>
          <w:sz w:val="24"/>
          <w:szCs w:val="24"/>
          <w:lang w:val="es-MX"/>
        </w:rPr>
        <w:t xml:space="preserve">diferentes fuentes como </w:t>
      </w:r>
      <w:r w:rsidRPr="00AA53CD">
        <w:rPr>
          <w:sz w:val="24"/>
          <w:szCs w:val="24"/>
          <w:lang w:val="es-MX"/>
        </w:rPr>
        <w:t>recursos propios</w:t>
      </w:r>
      <w:r w:rsidR="004F5E34" w:rsidRPr="00AA53CD">
        <w:rPr>
          <w:sz w:val="24"/>
          <w:szCs w:val="24"/>
          <w:lang w:val="es-MX"/>
        </w:rPr>
        <w:t xml:space="preserve"> (Recurso Ordinario)</w:t>
      </w:r>
      <w:r w:rsidRPr="00AA53CD">
        <w:rPr>
          <w:sz w:val="24"/>
          <w:szCs w:val="24"/>
          <w:lang w:val="es-MX"/>
        </w:rPr>
        <w:t xml:space="preserve">, </w:t>
      </w:r>
      <w:r w:rsidR="00B73C6A" w:rsidRPr="00AA53CD">
        <w:rPr>
          <w:sz w:val="24"/>
          <w:szCs w:val="24"/>
          <w:lang w:val="es-MX"/>
        </w:rPr>
        <w:t xml:space="preserve">IVA telefonía movil, Estampilla pro-cultura, convenios con Ministerio de Cultura, entre otros. </w:t>
      </w:r>
      <w:r w:rsidR="004F5E34" w:rsidRPr="00AA53CD">
        <w:rPr>
          <w:sz w:val="24"/>
          <w:szCs w:val="24"/>
          <w:lang w:val="es-MX"/>
        </w:rPr>
        <w:t>De estos recursos en los años 2007 a 2012 la Concertación Departamental fue financiada con Recurso Ordinario en su totalidad, en 2013 este programa se financió con recursos de la Estampilla Pro-cultura y en 2014 $319.294.465 con Estampilla y 19</w:t>
      </w:r>
      <w:r w:rsidR="00710412" w:rsidRPr="00AA53CD">
        <w:rPr>
          <w:sz w:val="24"/>
          <w:szCs w:val="24"/>
          <w:lang w:val="es-MX"/>
        </w:rPr>
        <w:t>6.705.535 con recursos propios</w:t>
      </w:r>
      <w:r w:rsidR="00020E31" w:rsidRPr="00AA53CD">
        <w:rPr>
          <w:sz w:val="24"/>
          <w:szCs w:val="24"/>
          <w:lang w:val="es-MX"/>
        </w:rPr>
        <w:t xml:space="preserve">, según datos de la </w:t>
      </w:r>
      <w:r w:rsidR="00710412" w:rsidRPr="00AA53CD">
        <w:rPr>
          <w:sz w:val="24"/>
          <w:szCs w:val="24"/>
          <w:lang w:val="es-MX"/>
        </w:rPr>
        <w:t>Secretarí</w:t>
      </w:r>
      <w:r w:rsidR="00020E31" w:rsidRPr="00AA53CD">
        <w:rPr>
          <w:sz w:val="24"/>
          <w:szCs w:val="24"/>
          <w:lang w:val="es-MX"/>
        </w:rPr>
        <w:t>a de Cultura Departamental 2015</w:t>
      </w:r>
      <w:r w:rsidR="00710412" w:rsidRPr="00AA53CD">
        <w:rPr>
          <w:sz w:val="24"/>
          <w:szCs w:val="24"/>
          <w:lang w:val="es-MX"/>
        </w:rPr>
        <w:t>.</w:t>
      </w:r>
    </w:p>
    <w:p w14:paraId="3B41D757" w14:textId="77777777" w:rsidR="00E67574" w:rsidRPr="00AA53CD" w:rsidRDefault="00E67574" w:rsidP="00C81B94">
      <w:pPr>
        <w:jc w:val="both"/>
        <w:rPr>
          <w:sz w:val="24"/>
          <w:szCs w:val="24"/>
          <w:lang w:val="es-MX"/>
        </w:rPr>
      </w:pPr>
    </w:p>
    <w:p w14:paraId="51BC4B07" w14:textId="3CC170AB" w:rsidR="00037CD9" w:rsidRPr="00AA53CD" w:rsidRDefault="0008561F" w:rsidP="00262677">
      <w:pPr>
        <w:pStyle w:val="Ttulo3"/>
      </w:pPr>
      <w:bookmarkStart w:id="19" w:name="_Toc308754199"/>
      <w:r w:rsidRPr="00AA53CD">
        <w:t xml:space="preserve">8.3.1 </w:t>
      </w:r>
      <w:r w:rsidR="004A4362" w:rsidRPr="00AA53CD">
        <w:t xml:space="preserve">La Concertación </w:t>
      </w:r>
      <w:r w:rsidR="000E380E" w:rsidRPr="00AA53CD">
        <w:t xml:space="preserve">Departamental </w:t>
      </w:r>
      <w:r w:rsidR="004A4362" w:rsidRPr="00AA53CD">
        <w:t>por número de proyectos</w:t>
      </w:r>
      <w:r w:rsidR="00037CD9" w:rsidRPr="00AA53CD">
        <w:t>:</w:t>
      </w:r>
      <w:bookmarkEnd w:id="19"/>
    </w:p>
    <w:p w14:paraId="28CA4211" w14:textId="77777777" w:rsidR="00E67574" w:rsidRDefault="00E67574" w:rsidP="00444F69">
      <w:pPr>
        <w:jc w:val="both"/>
        <w:rPr>
          <w:sz w:val="24"/>
          <w:szCs w:val="24"/>
          <w:lang w:val="es-MX"/>
        </w:rPr>
      </w:pPr>
    </w:p>
    <w:p w14:paraId="61C6C841" w14:textId="3287D225" w:rsidR="00DB4A34" w:rsidRPr="00AA53CD" w:rsidRDefault="008858D2" w:rsidP="00444F69">
      <w:pPr>
        <w:jc w:val="both"/>
        <w:rPr>
          <w:sz w:val="24"/>
          <w:szCs w:val="24"/>
          <w:lang w:val="es-MX"/>
        </w:rPr>
      </w:pPr>
      <w:r>
        <w:rPr>
          <w:sz w:val="24"/>
          <w:szCs w:val="24"/>
          <w:lang w:val="es-MX"/>
        </w:rPr>
        <w:t>TABLA.4</w:t>
      </w:r>
      <w:r w:rsidR="00E23419" w:rsidRPr="00AA53CD">
        <w:rPr>
          <w:sz w:val="24"/>
          <w:szCs w:val="24"/>
          <w:lang w:val="es-MX"/>
        </w:rPr>
        <w:t xml:space="preserve">   CONCERTACIÓN DEPARTAMENTAL 2007-2014</w:t>
      </w:r>
    </w:p>
    <w:p w14:paraId="21FD417A" w14:textId="3620EE54" w:rsidR="00DB4A34" w:rsidRPr="00E23419" w:rsidRDefault="00DB4A34" w:rsidP="00DB4A34">
      <w:pPr>
        <w:jc w:val="center"/>
        <w:rPr>
          <w:lang w:val="es-MX"/>
        </w:rPr>
      </w:pPr>
      <w:r w:rsidRPr="00DB4A34">
        <w:rPr>
          <w:noProof/>
          <w:lang w:val="es-ES" w:eastAsia="es-ES"/>
        </w:rPr>
        <w:drawing>
          <wp:inline distT="0" distB="0" distL="0" distR="0" wp14:anchorId="207F9A80" wp14:editId="32D84711">
            <wp:extent cx="4362765" cy="1793028"/>
            <wp:effectExtent l="0" t="0" r="635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768" cy="1794673"/>
                    </a:xfrm>
                    <a:prstGeom prst="rect">
                      <a:avLst/>
                    </a:prstGeom>
                    <a:noFill/>
                    <a:ln>
                      <a:noFill/>
                    </a:ln>
                  </pic:spPr>
                </pic:pic>
              </a:graphicData>
            </a:graphic>
          </wp:inline>
        </w:drawing>
      </w:r>
    </w:p>
    <w:p w14:paraId="116ED44A" w14:textId="616422C4" w:rsidR="00732192" w:rsidRPr="00B51B8B" w:rsidRDefault="00EE2766" w:rsidP="00E23419">
      <w:pPr>
        <w:jc w:val="center"/>
        <w:rPr>
          <w:sz w:val="18"/>
          <w:szCs w:val="18"/>
          <w:lang w:val="es-MX"/>
        </w:rPr>
      </w:pPr>
      <w:r w:rsidRPr="00B51B8B">
        <w:rPr>
          <w:sz w:val="18"/>
          <w:szCs w:val="18"/>
          <w:lang w:val="es-MX"/>
        </w:rPr>
        <w:t xml:space="preserve">Fuente: </w:t>
      </w:r>
      <w:r w:rsidR="005F0028" w:rsidRPr="00B51B8B">
        <w:rPr>
          <w:sz w:val="18"/>
          <w:szCs w:val="18"/>
          <w:lang w:val="es-MX"/>
        </w:rPr>
        <w:t xml:space="preserve">Secretaría de Cultura Departamental </w:t>
      </w:r>
    </w:p>
    <w:p w14:paraId="711CE321" w14:textId="4CB44BDA" w:rsidR="008447B3" w:rsidRDefault="008858D2" w:rsidP="00E64443">
      <w:pPr>
        <w:jc w:val="both"/>
        <w:rPr>
          <w:iCs/>
          <w:lang w:val="es-MX"/>
        </w:rPr>
      </w:pPr>
      <w:r>
        <w:rPr>
          <w:iCs/>
          <w:lang w:val="es-MX"/>
        </w:rPr>
        <w:lastRenderedPageBreak/>
        <w:t>Gráfico. 5</w:t>
      </w:r>
      <w:r w:rsidR="00E23419" w:rsidRPr="00B51B8B">
        <w:rPr>
          <w:iCs/>
          <w:lang w:val="es-MX"/>
        </w:rPr>
        <w:t xml:space="preserve">  Concer</w:t>
      </w:r>
      <w:r w:rsidR="00CF590A" w:rsidRPr="00B51B8B">
        <w:rPr>
          <w:iCs/>
          <w:lang w:val="es-MX"/>
        </w:rPr>
        <w:t>tación  Departamental 2007-2014 – Por proyectos.</w:t>
      </w:r>
    </w:p>
    <w:p w14:paraId="66859991" w14:textId="77777777" w:rsidR="00BD7F0D" w:rsidRPr="00B51B8B" w:rsidRDefault="00BD7F0D" w:rsidP="00E64443">
      <w:pPr>
        <w:jc w:val="both"/>
        <w:rPr>
          <w:iCs/>
          <w:lang w:val="es-MX"/>
        </w:rPr>
      </w:pPr>
    </w:p>
    <w:p w14:paraId="7716C04B" w14:textId="77777777" w:rsidR="0058656E" w:rsidRDefault="008447B3" w:rsidP="0058656E">
      <w:pPr>
        <w:jc w:val="center"/>
        <w:rPr>
          <w:rFonts w:cs="Warnock Pro Subhead"/>
          <w:sz w:val="20"/>
          <w:szCs w:val="20"/>
        </w:rPr>
      </w:pPr>
      <w:r>
        <w:rPr>
          <w:b/>
          <w:iCs/>
          <w:noProof/>
          <w:sz w:val="24"/>
          <w:lang w:val="es-ES" w:eastAsia="es-ES"/>
        </w:rPr>
        <w:drawing>
          <wp:inline distT="0" distB="0" distL="0" distR="0" wp14:anchorId="26A33BE1" wp14:editId="590745B8">
            <wp:extent cx="6177280" cy="2510180"/>
            <wp:effectExtent l="0" t="0" r="0" b="4445"/>
            <wp:docPr id="2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394" cy="2511039"/>
                    </a:xfrm>
                    <a:prstGeom prst="rect">
                      <a:avLst/>
                    </a:prstGeom>
                    <a:noFill/>
                    <a:ln>
                      <a:noFill/>
                    </a:ln>
                  </pic:spPr>
                </pic:pic>
              </a:graphicData>
            </a:graphic>
          </wp:inline>
        </w:drawing>
      </w:r>
    </w:p>
    <w:p w14:paraId="3A3EB4E0" w14:textId="3EDBEC24" w:rsidR="00E23419" w:rsidRPr="00B51B8B" w:rsidRDefault="00EE2766" w:rsidP="0058656E">
      <w:pPr>
        <w:jc w:val="center"/>
        <w:rPr>
          <w:b/>
          <w:iCs/>
          <w:sz w:val="18"/>
          <w:szCs w:val="18"/>
          <w:lang w:val="es-MX"/>
        </w:rPr>
      </w:pPr>
      <w:r w:rsidRPr="00B51B8B">
        <w:rPr>
          <w:rFonts w:cs="Warnock Pro Subhead"/>
          <w:sz w:val="18"/>
          <w:szCs w:val="18"/>
        </w:rPr>
        <w:t xml:space="preserve">Fuente: </w:t>
      </w:r>
      <w:r w:rsidR="005F0028" w:rsidRPr="00B51B8B">
        <w:rPr>
          <w:rFonts w:cs="Warnock Pro Subhead"/>
          <w:sz w:val="18"/>
          <w:szCs w:val="18"/>
        </w:rPr>
        <w:t>Secretaría de Cultura Departamental</w:t>
      </w:r>
    </w:p>
    <w:p w14:paraId="2E613BCC" w14:textId="77777777" w:rsidR="00BD7F0D" w:rsidRDefault="00BD7F0D" w:rsidP="00EE2766">
      <w:pPr>
        <w:jc w:val="both"/>
        <w:rPr>
          <w:rFonts w:cs="Warnock Pro Subhead"/>
          <w:sz w:val="24"/>
          <w:szCs w:val="24"/>
          <w:lang w:val="es-MX"/>
        </w:rPr>
      </w:pPr>
    </w:p>
    <w:p w14:paraId="588E22C5" w14:textId="5D3C527E" w:rsidR="000E380E" w:rsidRPr="00B51B8B" w:rsidRDefault="000E380E" w:rsidP="00EE2766">
      <w:pPr>
        <w:jc w:val="both"/>
        <w:rPr>
          <w:rFonts w:cs="Warnock Pro Subhead"/>
          <w:sz w:val="24"/>
          <w:szCs w:val="24"/>
          <w:lang w:val="es-ES_tradnl"/>
        </w:rPr>
      </w:pPr>
      <w:r w:rsidRPr="00B51B8B">
        <w:rPr>
          <w:rFonts w:cs="Warnock Pro Subhead"/>
          <w:sz w:val="24"/>
          <w:szCs w:val="24"/>
          <w:lang w:val="es-MX"/>
        </w:rPr>
        <w:t xml:space="preserve">Como se puede observar en la tabla y gráficos anteriores entre el 2007 y 2014 se presentaron </w:t>
      </w:r>
      <w:r w:rsidR="00EE2766" w:rsidRPr="00B51B8B">
        <w:rPr>
          <w:rFonts w:cs="Warnock Pro Subhead"/>
          <w:sz w:val="24"/>
          <w:szCs w:val="24"/>
          <w:lang w:val="es-MX"/>
        </w:rPr>
        <w:t>1017</w:t>
      </w:r>
      <w:r w:rsidRPr="00B51B8B">
        <w:rPr>
          <w:rFonts w:cs="Warnock Pro Subhead"/>
          <w:sz w:val="24"/>
          <w:szCs w:val="24"/>
          <w:lang w:val="es-MX"/>
        </w:rPr>
        <w:t xml:space="preserve"> proyectos, </w:t>
      </w:r>
      <w:r w:rsidR="004F7D55" w:rsidRPr="00B51B8B">
        <w:rPr>
          <w:rFonts w:cs="Warnock Pro Subhead"/>
          <w:sz w:val="24"/>
          <w:szCs w:val="24"/>
          <w:lang w:val="es-MX"/>
        </w:rPr>
        <w:t xml:space="preserve">de los cuales </w:t>
      </w:r>
      <w:r w:rsidRPr="00B51B8B">
        <w:rPr>
          <w:rFonts w:cs="Warnock Pro Subhead"/>
          <w:sz w:val="24"/>
          <w:szCs w:val="24"/>
          <w:lang w:val="es-MX"/>
        </w:rPr>
        <w:t>5</w:t>
      </w:r>
      <w:r w:rsidR="00EE2766" w:rsidRPr="00B51B8B">
        <w:rPr>
          <w:rFonts w:cs="Warnock Pro Subhead"/>
          <w:sz w:val="24"/>
          <w:szCs w:val="24"/>
          <w:lang w:val="es-MX"/>
        </w:rPr>
        <w:t>71</w:t>
      </w:r>
      <w:r w:rsidRPr="00B51B8B">
        <w:rPr>
          <w:rFonts w:cs="Warnock Pro Subhead"/>
          <w:sz w:val="24"/>
          <w:szCs w:val="24"/>
          <w:lang w:val="es-MX"/>
        </w:rPr>
        <w:t xml:space="preserve"> (el </w:t>
      </w:r>
      <w:r w:rsidR="004F7D55" w:rsidRPr="00B51B8B">
        <w:rPr>
          <w:rFonts w:cs="Warnock Pro Subhead"/>
          <w:sz w:val="24"/>
          <w:szCs w:val="24"/>
          <w:lang w:val="es-MX"/>
        </w:rPr>
        <w:t>56</w:t>
      </w:r>
      <w:r w:rsidR="00EE2766" w:rsidRPr="00B51B8B">
        <w:rPr>
          <w:rFonts w:cs="Warnock Pro Subhead"/>
          <w:sz w:val="24"/>
          <w:szCs w:val="24"/>
          <w:lang w:val="es-MX"/>
        </w:rPr>
        <w:t>.2</w:t>
      </w:r>
      <w:r w:rsidR="00710412" w:rsidRPr="00B51B8B">
        <w:rPr>
          <w:rFonts w:cs="Warnock Pro Subhead"/>
          <w:sz w:val="24"/>
          <w:szCs w:val="24"/>
          <w:lang w:val="es-MX"/>
        </w:rPr>
        <w:t xml:space="preserve">%) fueron rechazados </w:t>
      </w:r>
      <w:r w:rsidRPr="00B51B8B">
        <w:rPr>
          <w:rFonts w:cs="Warnock Pro Subhead"/>
          <w:sz w:val="24"/>
          <w:szCs w:val="24"/>
          <w:lang w:val="es-MX"/>
        </w:rPr>
        <w:t xml:space="preserve">y </w:t>
      </w:r>
      <w:r w:rsidR="004F7D55" w:rsidRPr="00B51B8B">
        <w:rPr>
          <w:rFonts w:cs="Warnock Pro Subhead"/>
          <w:sz w:val="24"/>
          <w:szCs w:val="24"/>
          <w:lang w:val="es-MX"/>
        </w:rPr>
        <w:t>446</w:t>
      </w:r>
      <w:r w:rsidRPr="00B51B8B">
        <w:rPr>
          <w:rFonts w:cs="Warnock Pro Subhead"/>
          <w:sz w:val="24"/>
          <w:szCs w:val="24"/>
          <w:lang w:val="es-MX"/>
        </w:rPr>
        <w:t xml:space="preserve"> (el </w:t>
      </w:r>
      <w:r w:rsidR="00EE2766" w:rsidRPr="00B51B8B">
        <w:rPr>
          <w:rFonts w:cs="Warnock Pro Subhead"/>
          <w:sz w:val="24"/>
          <w:szCs w:val="24"/>
          <w:lang w:val="es-MX"/>
        </w:rPr>
        <w:t>43</w:t>
      </w:r>
      <w:r w:rsidR="004F7D55" w:rsidRPr="00B51B8B">
        <w:rPr>
          <w:rFonts w:cs="Warnock Pro Subhead"/>
          <w:sz w:val="24"/>
          <w:szCs w:val="24"/>
          <w:lang w:val="es-MX"/>
        </w:rPr>
        <w:t>.8</w:t>
      </w:r>
      <w:r w:rsidRPr="00B51B8B">
        <w:rPr>
          <w:rFonts w:cs="Warnock Pro Subhead"/>
          <w:sz w:val="24"/>
          <w:szCs w:val="24"/>
          <w:lang w:val="es-MX"/>
        </w:rPr>
        <w:t xml:space="preserve">%) apoyados. </w:t>
      </w:r>
      <w:r w:rsidR="00FE70EF" w:rsidRPr="00B51B8B">
        <w:rPr>
          <w:rFonts w:cs="Warnock Pro Subhead"/>
          <w:sz w:val="24"/>
          <w:szCs w:val="24"/>
          <w:lang w:val="es-MX"/>
        </w:rPr>
        <w:t>Es notable</w:t>
      </w:r>
      <w:r w:rsidR="00426936" w:rsidRPr="00B51B8B">
        <w:rPr>
          <w:rFonts w:cs="Warnock Pro Subhead"/>
          <w:sz w:val="24"/>
          <w:szCs w:val="24"/>
          <w:lang w:val="es-MX"/>
        </w:rPr>
        <w:t xml:space="preserve"> la</w:t>
      </w:r>
      <w:r w:rsidRPr="00B51B8B">
        <w:rPr>
          <w:rFonts w:cs="Warnock Pro Subhead"/>
          <w:sz w:val="24"/>
          <w:szCs w:val="24"/>
          <w:lang w:val="es-MX"/>
        </w:rPr>
        <w:t xml:space="preserve"> regularidad o estabilidad en el número de proyectos q</w:t>
      </w:r>
      <w:r w:rsidR="00E004E4" w:rsidRPr="00B51B8B">
        <w:rPr>
          <w:rFonts w:cs="Warnock Pro Subhead"/>
          <w:sz w:val="24"/>
          <w:szCs w:val="24"/>
          <w:lang w:val="es-MX"/>
        </w:rPr>
        <w:t xml:space="preserve">ue fueron presentados cada año, </w:t>
      </w:r>
      <w:r w:rsidR="00EE2766" w:rsidRPr="00B51B8B">
        <w:rPr>
          <w:rFonts w:cs="Warnock Pro Subhead"/>
          <w:sz w:val="24"/>
          <w:szCs w:val="24"/>
          <w:lang w:val="es-MX"/>
        </w:rPr>
        <w:t xml:space="preserve">lo que </w:t>
      </w:r>
      <w:r w:rsidR="00FE70EF" w:rsidRPr="00B51B8B">
        <w:rPr>
          <w:rFonts w:cs="Warnock Pro Subhead"/>
          <w:sz w:val="24"/>
          <w:szCs w:val="24"/>
          <w:lang w:val="es-MX"/>
        </w:rPr>
        <w:t>podría</w:t>
      </w:r>
      <w:r w:rsidRPr="00B51B8B">
        <w:rPr>
          <w:rFonts w:cs="Warnock Pro Subhead"/>
          <w:sz w:val="24"/>
          <w:szCs w:val="24"/>
          <w:lang w:val="es-MX"/>
        </w:rPr>
        <w:t xml:space="preserve"> indicar </w:t>
      </w:r>
      <w:r w:rsidR="00FE70EF" w:rsidRPr="00B51B8B">
        <w:rPr>
          <w:rFonts w:cs="Warnock Pro Subhead"/>
          <w:sz w:val="24"/>
          <w:szCs w:val="24"/>
          <w:lang w:val="es-MX"/>
        </w:rPr>
        <w:t xml:space="preserve">que la </w:t>
      </w:r>
      <w:r w:rsidRPr="00B51B8B">
        <w:rPr>
          <w:rFonts w:cs="Warnock Pro Subhead"/>
          <w:sz w:val="24"/>
          <w:szCs w:val="24"/>
          <w:lang w:val="es-MX"/>
        </w:rPr>
        <w:t xml:space="preserve">difusión </w:t>
      </w:r>
      <w:r w:rsidR="00E004E4" w:rsidRPr="00B51B8B">
        <w:rPr>
          <w:rFonts w:cs="Warnock Pro Subhead"/>
          <w:sz w:val="24"/>
          <w:szCs w:val="24"/>
          <w:lang w:val="es-MX"/>
        </w:rPr>
        <w:t xml:space="preserve">y promoción </w:t>
      </w:r>
      <w:r w:rsidRPr="00B51B8B">
        <w:rPr>
          <w:rFonts w:cs="Warnock Pro Subhead"/>
          <w:sz w:val="24"/>
          <w:szCs w:val="24"/>
          <w:lang w:val="es-MX"/>
        </w:rPr>
        <w:t>de</w:t>
      </w:r>
      <w:r w:rsidR="00EE2766" w:rsidRPr="00B51B8B">
        <w:rPr>
          <w:rFonts w:cs="Warnock Pro Subhead"/>
          <w:sz w:val="24"/>
          <w:szCs w:val="24"/>
          <w:lang w:val="es-MX"/>
        </w:rPr>
        <w:t xml:space="preserve">l programa en el departamento </w:t>
      </w:r>
      <w:r w:rsidR="00FE70EF" w:rsidRPr="00B51B8B">
        <w:rPr>
          <w:rFonts w:cs="Warnock Pro Subhead"/>
          <w:sz w:val="24"/>
          <w:szCs w:val="24"/>
          <w:lang w:val="es-MX"/>
        </w:rPr>
        <w:t xml:space="preserve">es insuficiente </w:t>
      </w:r>
      <w:r w:rsidR="00EE2766" w:rsidRPr="00B51B8B">
        <w:rPr>
          <w:rFonts w:cs="Warnock Pro Subhead"/>
          <w:sz w:val="24"/>
          <w:szCs w:val="24"/>
          <w:lang w:val="es-MX"/>
        </w:rPr>
        <w:t>y que l</w:t>
      </w:r>
      <w:r w:rsidRPr="00B51B8B">
        <w:rPr>
          <w:rFonts w:cs="Warnock Pro Subhead"/>
          <w:sz w:val="24"/>
          <w:szCs w:val="24"/>
          <w:lang w:val="es-MX"/>
        </w:rPr>
        <w:t>a convocatoria a presentar proyectos ha llegado solo</w:t>
      </w:r>
      <w:r w:rsidR="00EE2766" w:rsidRPr="00B51B8B">
        <w:rPr>
          <w:rFonts w:cs="Warnock Pro Subhead"/>
          <w:sz w:val="24"/>
          <w:szCs w:val="24"/>
          <w:lang w:val="es-MX"/>
        </w:rPr>
        <w:t xml:space="preserve"> a una capa del sector cultural</w:t>
      </w:r>
      <w:r w:rsidR="00CF478F" w:rsidRPr="00B51B8B">
        <w:rPr>
          <w:rFonts w:cs="Warnock Pro Subhead"/>
          <w:sz w:val="24"/>
          <w:szCs w:val="24"/>
          <w:lang w:val="es-MX"/>
        </w:rPr>
        <w:t>.</w:t>
      </w:r>
      <w:sdt>
        <w:sdtPr>
          <w:rPr>
            <w:rFonts w:cs="Warnock Pro Subhead"/>
            <w:sz w:val="24"/>
            <w:szCs w:val="24"/>
            <w:lang w:val="es-MX"/>
          </w:rPr>
          <w:id w:val="1077950544"/>
          <w:citation/>
        </w:sdtPr>
        <w:sdtContent>
          <w:r w:rsidR="002025A3" w:rsidRPr="00B51B8B">
            <w:rPr>
              <w:rFonts w:cs="Warnock Pro Subhead"/>
              <w:sz w:val="24"/>
              <w:szCs w:val="24"/>
              <w:lang w:val="es-MX"/>
            </w:rPr>
            <w:fldChar w:fldCharType="begin"/>
          </w:r>
          <w:r w:rsidR="002025A3" w:rsidRPr="00B51B8B">
            <w:rPr>
              <w:rFonts w:cs="Warnock Pro Subhead"/>
              <w:sz w:val="24"/>
              <w:szCs w:val="24"/>
              <w:lang w:val="es-ES_tradnl"/>
            </w:rPr>
            <w:instrText xml:space="preserve"> CITATION Sab12 \l 1034 </w:instrText>
          </w:r>
          <w:r w:rsidR="002025A3" w:rsidRPr="00B51B8B">
            <w:rPr>
              <w:rFonts w:cs="Warnock Pro Subhead"/>
              <w:sz w:val="24"/>
              <w:szCs w:val="24"/>
              <w:lang w:val="es-MX"/>
            </w:rPr>
            <w:fldChar w:fldCharType="separate"/>
          </w:r>
          <w:r w:rsidR="000118AB">
            <w:rPr>
              <w:rFonts w:cs="Warnock Pro Subhead"/>
              <w:noProof/>
              <w:sz w:val="24"/>
              <w:szCs w:val="24"/>
              <w:lang w:val="es-ES_tradnl"/>
            </w:rPr>
            <w:t xml:space="preserve"> </w:t>
          </w:r>
          <w:r w:rsidR="000118AB" w:rsidRPr="000118AB">
            <w:rPr>
              <w:rFonts w:cs="Warnock Pro Subhead"/>
              <w:noProof/>
              <w:sz w:val="24"/>
              <w:szCs w:val="24"/>
              <w:lang w:val="es-ES_tradnl"/>
            </w:rPr>
            <w:t>(Sabogal, 2012)</w:t>
          </w:r>
          <w:r w:rsidR="002025A3" w:rsidRPr="00B51B8B">
            <w:rPr>
              <w:rFonts w:cs="Warnock Pro Subhead"/>
              <w:sz w:val="24"/>
              <w:szCs w:val="24"/>
              <w:lang w:val="es-MX"/>
            </w:rPr>
            <w:fldChar w:fldCharType="end"/>
          </w:r>
        </w:sdtContent>
      </w:sdt>
      <w:r w:rsidR="00CF478F" w:rsidRPr="00B51B8B">
        <w:rPr>
          <w:rFonts w:cs="Warnock Pro Subhead"/>
          <w:sz w:val="24"/>
          <w:szCs w:val="24"/>
          <w:lang w:val="es-MX"/>
        </w:rPr>
        <w:t xml:space="preserve"> </w:t>
      </w:r>
    </w:p>
    <w:p w14:paraId="2E4C3375" w14:textId="77777777" w:rsidR="00516F9C" w:rsidRPr="00516F9C" w:rsidRDefault="00516F9C" w:rsidP="007B7D74">
      <w:pPr>
        <w:rPr>
          <w:rFonts w:cs="Warnock Pro Subhead"/>
          <w:sz w:val="16"/>
          <w:szCs w:val="16"/>
        </w:rPr>
      </w:pPr>
    </w:p>
    <w:p w14:paraId="15061ED5" w14:textId="3AFD2F28" w:rsidR="007B7D74" w:rsidRPr="00B51B8B" w:rsidRDefault="00000294" w:rsidP="00B66C6B">
      <w:pPr>
        <w:pStyle w:val="Ttulo3"/>
      </w:pPr>
      <w:bookmarkStart w:id="20" w:name="_Toc308754200"/>
      <w:r w:rsidRPr="00B51B8B">
        <w:t xml:space="preserve">8.3.2 </w:t>
      </w:r>
      <w:r w:rsidR="007B7D74" w:rsidRPr="00B51B8B">
        <w:t>La concertación Departamental por recursos asignados:</w:t>
      </w:r>
      <w:bookmarkEnd w:id="20"/>
    </w:p>
    <w:p w14:paraId="2E2B15D1" w14:textId="77777777" w:rsidR="00E67574" w:rsidRDefault="00E67574" w:rsidP="00516F9C">
      <w:pPr>
        <w:jc w:val="both"/>
        <w:rPr>
          <w:rFonts w:cs="Warnock Pro Subhead"/>
          <w:sz w:val="24"/>
          <w:szCs w:val="24"/>
          <w:lang w:val="es-MX"/>
        </w:rPr>
      </w:pPr>
    </w:p>
    <w:p w14:paraId="1DB26F53" w14:textId="1AB20B36" w:rsidR="00516F9C" w:rsidRPr="00B51B8B" w:rsidRDefault="005754FC" w:rsidP="00516F9C">
      <w:pPr>
        <w:jc w:val="both"/>
        <w:rPr>
          <w:rFonts w:cs="Arial"/>
          <w:sz w:val="24"/>
          <w:szCs w:val="24"/>
          <w:lang w:val="es-ES"/>
        </w:rPr>
      </w:pPr>
      <w:r w:rsidRPr="00B51B8B">
        <w:rPr>
          <w:rFonts w:cs="Warnock Pro Subhead"/>
          <w:sz w:val="24"/>
          <w:szCs w:val="24"/>
          <w:lang w:val="es-MX"/>
        </w:rPr>
        <w:t>Para el caso de las convocatorias departamentales l</w:t>
      </w:r>
      <w:r w:rsidR="009E5356" w:rsidRPr="00B51B8B">
        <w:rPr>
          <w:rFonts w:cs="Warnock Pro Subhead"/>
          <w:sz w:val="24"/>
          <w:szCs w:val="24"/>
          <w:lang w:val="es-MX"/>
        </w:rPr>
        <w:t xml:space="preserve">os recursos </w:t>
      </w:r>
      <w:r w:rsidR="00516F9C" w:rsidRPr="00B51B8B">
        <w:rPr>
          <w:rFonts w:cs="Warnock Pro Subhead"/>
          <w:sz w:val="24"/>
          <w:szCs w:val="24"/>
          <w:lang w:val="es-MX"/>
        </w:rPr>
        <w:t xml:space="preserve">que las diferentes Administraciones han dedicado a la concertación </w:t>
      </w:r>
      <w:r w:rsidR="00E004E4" w:rsidRPr="00B51B8B">
        <w:rPr>
          <w:rFonts w:cs="Warnock Pro Subhead"/>
          <w:sz w:val="24"/>
          <w:szCs w:val="24"/>
          <w:lang w:val="es-MX"/>
        </w:rPr>
        <w:t>varían</w:t>
      </w:r>
      <w:r w:rsidR="00550A88" w:rsidRPr="00B51B8B">
        <w:rPr>
          <w:rFonts w:cs="Warnock Pro Subhead"/>
          <w:sz w:val="24"/>
          <w:szCs w:val="24"/>
          <w:lang w:val="es-MX"/>
        </w:rPr>
        <w:t xml:space="preserve"> cada a</w:t>
      </w:r>
      <w:r w:rsidRPr="00B51B8B">
        <w:rPr>
          <w:rFonts w:cs="Warnock Pro Subhead"/>
          <w:sz w:val="24"/>
          <w:szCs w:val="24"/>
          <w:lang w:val="es-MX"/>
        </w:rPr>
        <w:t xml:space="preserve">ño, con presupuestos entre 150 y 400 millones de pesos, </w:t>
      </w:r>
      <w:r w:rsidR="00946450" w:rsidRPr="00B51B8B">
        <w:rPr>
          <w:rFonts w:cs="Arial"/>
          <w:sz w:val="24"/>
          <w:szCs w:val="24"/>
          <w:lang w:val="es-ES"/>
        </w:rPr>
        <w:t xml:space="preserve">que </w:t>
      </w:r>
      <w:r w:rsidR="00B66C6B" w:rsidRPr="00B51B8B">
        <w:rPr>
          <w:rFonts w:cs="Arial"/>
          <w:sz w:val="24"/>
          <w:szCs w:val="24"/>
          <w:lang w:val="es-ES"/>
        </w:rPr>
        <w:t>muestran la</w:t>
      </w:r>
      <w:r w:rsidR="00946450" w:rsidRPr="00B51B8B">
        <w:rPr>
          <w:rFonts w:cs="Arial"/>
          <w:sz w:val="24"/>
          <w:szCs w:val="24"/>
          <w:lang w:val="es-ES"/>
        </w:rPr>
        <w:t xml:space="preserve"> falta de disponibilidad de recursos</w:t>
      </w:r>
      <w:r w:rsidRPr="00B51B8B">
        <w:rPr>
          <w:rFonts w:cs="Warnock Pro Subhead"/>
          <w:sz w:val="24"/>
          <w:szCs w:val="24"/>
          <w:lang w:val="es-MX"/>
        </w:rPr>
        <w:t>, pues e</w:t>
      </w:r>
      <w:r w:rsidR="00550A88" w:rsidRPr="00B51B8B">
        <w:rPr>
          <w:rFonts w:cs="Warnock Pro Subhead"/>
          <w:sz w:val="24"/>
          <w:szCs w:val="24"/>
          <w:lang w:val="es-MX"/>
        </w:rPr>
        <w:t xml:space="preserve">stos techos presupuestales explican </w:t>
      </w:r>
      <w:r w:rsidR="00516F9C" w:rsidRPr="00B51B8B">
        <w:rPr>
          <w:rFonts w:cs="Warnock Pro Subhead"/>
          <w:sz w:val="24"/>
          <w:szCs w:val="24"/>
          <w:lang w:val="es-MX"/>
        </w:rPr>
        <w:t>que el promedio de proyectos apoyados por año sea apenas de 56</w:t>
      </w:r>
      <w:r w:rsidR="00550A88" w:rsidRPr="00B51B8B">
        <w:rPr>
          <w:rFonts w:cs="Warnock Pro Subhead"/>
          <w:sz w:val="24"/>
          <w:szCs w:val="24"/>
          <w:lang w:val="es-MX"/>
        </w:rPr>
        <w:t xml:space="preserve"> y </w:t>
      </w:r>
      <w:r w:rsidR="00516F9C" w:rsidRPr="00B51B8B">
        <w:rPr>
          <w:rFonts w:cs="Warnock Pro Subhead"/>
          <w:sz w:val="24"/>
          <w:szCs w:val="24"/>
          <w:lang w:val="es-MX"/>
        </w:rPr>
        <w:t xml:space="preserve">que el promedio del apoyo por proyecto durante todo el período </w:t>
      </w:r>
      <w:r w:rsidR="009343BC" w:rsidRPr="00B51B8B">
        <w:rPr>
          <w:rFonts w:cs="Warnock Pro Subhead"/>
          <w:sz w:val="24"/>
          <w:szCs w:val="24"/>
          <w:lang w:val="es-MX"/>
        </w:rPr>
        <w:t xml:space="preserve">esté alrededor de los cinco millones trescientos mil pesos. </w:t>
      </w:r>
    </w:p>
    <w:p w14:paraId="7400C578" w14:textId="77777777" w:rsidR="005754FC" w:rsidRDefault="005754FC" w:rsidP="007B7D74">
      <w:pPr>
        <w:rPr>
          <w:rFonts w:cs="Warnock Pro Subhead"/>
          <w:sz w:val="24"/>
          <w:szCs w:val="24"/>
        </w:rPr>
      </w:pPr>
    </w:p>
    <w:p w14:paraId="45F0C712" w14:textId="77777777" w:rsidR="00E67574" w:rsidRDefault="00E67574" w:rsidP="007B7D74">
      <w:pPr>
        <w:rPr>
          <w:rFonts w:cs="Warnock Pro Subhead"/>
          <w:sz w:val="24"/>
          <w:szCs w:val="24"/>
        </w:rPr>
      </w:pPr>
    </w:p>
    <w:p w14:paraId="070A8A33" w14:textId="093D1CAC" w:rsidR="008447B3" w:rsidRDefault="008858D2" w:rsidP="007B7D74">
      <w:pPr>
        <w:rPr>
          <w:rFonts w:cs="Warnock Pro Subhead"/>
        </w:rPr>
      </w:pPr>
      <w:r>
        <w:rPr>
          <w:rFonts w:cs="Warnock Pro Subhead"/>
        </w:rPr>
        <w:lastRenderedPageBreak/>
        <w:t>Gráfico. 6</w:t>
      </w:r>
      <w:r w:rsidR="00CF590A" w:rsidRPr="00B51B8B">
        <w:rPr>
          <w:rFonts w:cs="Warnock Pro Subhead"/>
        </w:rPr>
        <w:t xml:space="preserve">  Concertación Departamental 2007-2014 – Por asignación de recursos</w:t>
      </w:r>
      <w:r w:rsidR="00445964" w:rsidRPr="00B51B8B">
        <w:rPr>
          <w:rFonts w:cs="Warnock Pro Subhead"/>
        </w:rPr>
        <w:t xml:space="preserve"> (En Millones)</w:t>
      </w:r>
    </w:p>
    <w:p w14:paraId="633FDF11" w14:textId="77777777" w:rsidR="00BD7F0D" w:rsidRPr="00B51B8B" w:rsidRDefault="00BD7F0D" w:rsidP="007B7D74">
      <w:pPr>
        <w:rPr>
          <w:rFonts w:cs="Warnock Pro Subhead"/>
        </w:rPr>
      </w:pPr>
    </w:p>
    <w:p w14:paraId="3A647EA6" w14:textId="6ADE79DC" w:rsidR="008447B3" w:rsidRDefault="008447B3" w:rsidP="00C71F25">
      <w:pPr>
        <w:jc w:val="center"/>
        <w:rPr>
          <w:rFonts w:cs="Warnock Pro Subhead"/>
          <w:sz w:val="24"/>
          <w:szCs w:val="24"/>
        </w:rPr>
      </w:pPr>
      <w:r>
        <w:rPr>
          <w:rFonts w:cs="Warnock Pro Subhead"/>
          <w:noProof/>
          <w:sz w:val="24"/>
          <w:szCs w:val="24"/>
          <w:lang w:val="es-ES" w:eastAsia="es-ES"/>
        </w:rPr>
        <w:drawing>
          <wp:inline distT="0" distB="0" distL="0" distR="0" wp14:anchorId="6EEB7CEA" wp14:editId="39F6D09B">
            <wp:extent cx="5374640" cy="2437752"/>
            <wp:effectExtent l="0" t="0" r="10160" b="1270"/>
            <wp:docPr id="2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183" cy="2438452"/>
                    </a:xfrm>
                    <a:prstGeom prst="rect">
                      <a:avLst/>
                    </a:prstGeom>
                    <a:noFill/>
                    <a:ln>
                      <a:noFill/>
                    </a:ln>
                  </pic:spPr>
                </pic:pic>
              </a:graphicData>
            </a:graphic>
          </wp:inline>
        </w:drawing>
      </w:r>
    </w:p>
    <w:p w14:paraId="6D3B9FD2"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09043725" w14:textId="77777777" w:rsidR="007930AD" w:rsidRDefault="007930AD" w:rsidP="00516F9C">
      <w:pPr>
        <w:rPr>
          <w:rFonts w:cs="Warnock Pro Subhead"/>
          <w:sz w:val="24"/>
          <w:szCs w:val="24"/>
        </w:rPr>
      </w:pPr>
    </w:p>
    <w:p w14:paraId="2E950D0C" w14:textId="59879AA0" w:rsidR="005754FC" w:rsidRPr="00B51B8B" w:rsidRDefault="005754FC" w:rsidP="005754FC">
      <w:pPr>
        <w:jc w:val="both"/>
        <w:rPr>
          <w:rFonts w:cs="Warnock Pro Subhead"/>
          <w:sz w:val="24"/>
          <w:szCs w:val="24"/>
        </w:rPr>
      </w:pPr>
      <w:r w:rsidRPr="00B51B8B">
        <w:rPr>
          <w:rFonts w:cs="Warnock Pro Subhead"/>
          <w:sz w:val="24"/>
          <w:szCs w:val="24"/>
        </w:rPr>
        <w:t xml:space="preserve">Para la cofinanciación que la Administración departamental hace a los proyectos apoyados por el Ministerio de Cultura </w:t>
      </w:r>
      <w:r w:rsidR="001A4AA9" w:rsidRPr="00B51B8B">
        <w:rPr>
          <w:rFonts w:cs="Warnock Pro Subhead"/>
          <w:sz w:val="24"/>
          <w:szCs w:val="24"/>
        </w:rPr>
        <w:t>la situación no es</w:t>
      </w:r>
      <w:r w:rsidRPr="00B51B8B">
        <w:rPr>
          <w:rFonts w:cs="Warnock Pro Subhead"/>
          <w:sz w:val="24"/>
          <w:szCs w:val="24"/>
        </w:rPr>
        <w:t xml:space="preserve"> </w:t>
      </w:r>
      <w:r w:rsidR="005A1293" w:rsidRPr="00B51B8B">
        <w:rPr>
          <w:rFonts w:cs="Warnock Pro Subhead"/>
          <w:sz w:val="24"/>
          <w:szCs w:val="24"/>
        </w:rPr>
        <w:t>diferente.  De los valores asignados por el Ministerio, la Gobernación ha cofinanciado de forma variable cada año</w:t>
      </w:r>
      <w:r w:rsidR="00D92516" w:rsidRPr="00B51B8B">
        <w:rPr>
          <w:rFonts w:cs="Warnock Pro Subhead"/>
          <w:sz w:val="24"/>
          <w:szCs w:val="24"/>
        </w:rPr>
        <w:t xml:space="preserve">, por ejemplo </w:t>
      </w:r>
      <w:r w:rsidR="005A1293" w:rsidRPr="00B51B8B">
        <w:rPr>
          <w:rFonts w:cs="Warnock Pro Subhead"/>
          <w:sz w:val="24"/>
          <w:szCs w:val="24"/>
        </w:rPr>
        <w:t xml:space="preserve">en </w:t>
      </w:r>
      <w:r w:rsidR="00060733">
        <w:rPr>
          <w:rFonts w:cs="Warnock Pro Subhead"/>
          <w:sz w:val="24"/>
          <w:szCs w:val="24"/>
        </w:rPr>
        <w:t xml:space="preserve">2008 se entregó un 180%, en 2009 y </w:t>
      </w:r>
      <w:r w:rsidRPr="00B51B8B">
        <w:rPr>
          <w:rFonts w:cs="Warnock Pro Subhead"/>
          <w:sz w:val="24"/>
          <w:szCs w:val="24"/>
        </w:rPr>
        <w:t xml:space="preserve">2010 </w:t>
      </w:r>
      <w:r w:rsidR="005A1293" w:rsidRPr="00B51B8B">
        <w:rPr>
          <w:rFonts w:cs="Warnock Pro Subhead"/>
          <w:sz w:val="24"/>
          <w:szCs w:val="24"/>
        </w:rPr>
        <w:t>entregó a cada proyecto un valor igual al desembolsado por ente nacional, en 2011 lo hizo en un</w:t>
      </w:r>
      <w:r w:rsidR="001A4AA9" w:rsidRPr="00B51B8B">
        <w:rPr>
          <w:rFonts w:cs="Warnock Pro Subhead"/>
          <w:sz w:val="24"/>
          <w:szCs w:val="24"/>
        </w:rPr>
        <w:t xml:space="preserve"> 70% y </w:t>
      </w:r>
      <w:r w:rsidR="009E4311" w:rsidRPr="00B51B8B">
        <w:rPr>
          <w:rFonts w:cs="Warnock Pro Subhead"/>
          <w:sz w:val="24"/>
          <w:szCs w:val="24"/>
        </w:rPr>
        <w:t xml:space="preserve">en los años 2013 y 2014 se asignó una cifra fija a algunos proyectos de </w:t>
      </w:r>
      <w:r w:rsidRPr="00B51B8B">
        <w:rPr>
          <w:rFonts w:cs="Warnock Pro Subhead"/>
          <w:sz w:val="24"/>
          <w:szCs w:val="24"/>
        </w:rPr>
        <w:t>$4.000.000</w:t>
      </w:r>
      <w:r w:rsidR="001A4AA9" w:rsidRPr="00B51B8B">
        <w:rPr>
          <w:rFonts w:cs="Warnock Pro Subhead"/>
          <w:sz w:val="24"/>
          <w:szCs w:val="24"/>
        </w:rPr>
        <w:t xml:space="preserve">. </w:t>
      </w:r>
    </w:p>
    <w:p w14:paraId="1E9E942C" w14:textId="5A484A17" w:rsidR="00715D44" w:rsidRPr="00B51B8B" w:rsidRDefault="00255EBD" w:rsidP="00B34D28">
      <w:pPr>
        <w:jc w:val="both"/>
        <w:rPr>
          <w:rFonts w:cs="Warnock Pro Subhead"/>
          <w:sz w:val="24"/>
          <w:szCs w:val="24"/>
        </w:rPr>
      </w:pPr>
      <w:r w:rsidRPr="00B51B8B">
        <w:rPr>
          <w:rFonts w:cs="Warnock Pro Subhead"/>
          <w:sz w:val="24"/>
          <w:szCs w:val="24"/>
        </w:rPr>
        <w:t xml:space="preserve">Si se analizan </w:t>
      </w:r>
      <w:r w:rsidR="0050563F" w:rsidRPr="00B51B8B">
        <w:rPr>
          <w:rFonts w:cs="Warnock Pro Subhead"/>
          <w:sz w:val="24"/>
          <w:szCs w:val="24"/>
        </w:rPr>
        <w:t xml:space="preserve">los promedios de cantidad de proyectos presentados y expectativas de financiación respecto a la disponibilidad de recursos del gobierno departamental, </w:t>
      </w:r>
      <w:r w:rsidRPr="00B51B8B">
        <w:rPr>
          <w:rFonts w:cs="Warnock Pro Subhead"/>
          <w:sz w:val="24"/>
          <w:szCs w:val="24"/>
        </w:rPr>
        <w:t xml:space="preserve">encontramos </w:t>
      </w:r>
      <w:r w:rsidR="0050563F" w:rsidRPr="00B51B8B">
        <w:rPr>
          <w:rFonts w:cs="Warnock Pro Subhead"/>
          <w:sz w:val="24"/>
          <w:szCs w:val="24"/>
        </w:rPr>
        <w:t xml:space="preserve">que </w:t>
      </w:r>
      <w:r w:rsidR="00D92516" w:rsidRPr="00B51B8B">
        <w:rPr>
          <w:rFonts w:cs="Warnock Pro Subhead"/>
          <w:sz w:val="24"/>
          <w:szCs w:val="24"/>
        </w:rPr>
        <w:t xml:space="preserve">de 127 </w:t>
      </w:r>
      <w:r w:rsidR="003317C2" w:rsidRPr="00B51B8B">
        <w:rPr>
          <w:rFonts w:cs="Warnock Pro Subhead"/>
          <w:sz w:val="24"/>
          <w:szCs w:val="24"/>
        </w:rPr>
        <w:t xml:space="preserve">proyectos </w:t>
      </w:r>
      <w:r w:rsidR="0050563F" w:rsidRPr="00B51B8B">
        <w:rPr>
          <w:rFonts w:cs="Warnock Pro Subhead"/>
          <w:sz w:val="24"/>
          <w:szCs w:val="24"/>
        </w:rPr>
        <w:t>presentados por año por un valor</w:t>
      </w:r>
      <w:r w:rsidR="003317C2" w:rsidRPr="00B51B8B">
        <w:rPr>
          <w:rFonts w:cs="Warnock Pro Subhead"/>
          <w:sz w:val="24"/>
          <w:szCs w:val="24"/>
        </w:rPr>
        <w:t xml:space="preserve"> </w:t>
      </w:r>
      <w:r w:rsidR="0050563F" w:rsidRPr="00B51B8B">
        <w:rPr>
          <w:rFonts w:cs="Warnock Pro Subhead"/>
          <w:sz w:val="24"/>
          <w:szCs w:val="24"/>
        </w:rPr>
        <w:t>superior a</w:t>
      </w:r>
      <w:r w:rsidR="00104EBE" w:rsidRPr="00B51B8B">
        <w:rPr>
          <w:rFonts w:cs="Warnock Pro Subhead"/>
          <w:sz w:val="24"/>
          <w:szCs w:val="24"/>
        </w:rPr>
        <w:t xml:space="preserve"> los </w:t>
      </w:r>
      <w:r w:rsidR="003317C2" w:rsidRPr="00B51B8B">
        <w:rPr>
          <w:rFonts w:cs="Warnock Pro Subhead"/>
          <w:sz w:val="24"/>
          <w:szCs w:val="24"/>
        </w:rPr>
        <w:t xml:space="preserve">$1.265.000.000, </w:t>
      </w:r>
      <w:r w:rsidR="0050563F" w:rsidRPr="00B51B8B">
        <w:rPr>
          <w:rFonts w:cs="Warnock Pro Subhead"/>
          <w:sz w:val="24"/>
          <w:szCs w:val="24"/>
        </w:rPr>
        <w:t xml:space="preserve"> se apoyan </w:t>
      </w:r>
      <w:r w:rsidR="00D67279" w:rsidRPr="00B51B8B">
        <w:rPr>
          <w:rFonts w:cs="Warnock Pro Subhead"/>
          <w:sz w:val="24"/>
          <w:szCs w:val="24"/>
        </w:rPr>
        <w:t>56 propuestas anuales con valores solicitados a la c</w:t>
      </w:r>
      <w:r w:rsidR="00715D44" w:rsidRPr="00B51B8B">
        <w:rPr>
          <w:rFonts w:cs="Warnock Pro Subhead"/>
          <w:sz w:val="24"/>
          <w:szCs w:val="24"/>
        </w:rPr>
        <w:t xml:space="preserve">onvocatoria superiores a los $650.000.000. </w:t>
      </w:r>
      <w:r w:rsidR="0050563F" w:rsidRPr="00B51B8B">
        <w:rPr>
          <w:rFonts w:cs="Warnock Pro Subhead"/>
          <w:sz w:val="24"/>
          <w:szCs w:val="24"/>
        </w:rPr>
        <w:t xml:space="preserve">Sin embargo los </w:t>
      </w:r>
      <w:r w:rsidR="00D92516" w:rsidRPr="00B51B8B">
        <w:rPr>
          <w:rFonts w:cs="Warnock Pro Subhead"/>
          <w:sz w:val="24"/>
          <w:szCs w:val="24"/>
        </w:rPr>
        <w:t>recurso</w:t>
      </w:r>
      <w:r w:rsidR="0050563F" w:rsidRPr="00B51B8B">
        <w:rPr>
          <w:rFonts w:cs="Warnock Pro Subhead"/>
          <w:sz w:val="24"/>
          <w:szCs w:val="24"/>
        </w:rPr>
        <w:t>s</w:t>
      </w:r>
      <w:r w:rsidR="00D92516" w:rsidRPr="00B51B8B">
        <w:rPr>
          <w:rFonts w:cs="Warnock Pro Subhead"/>
          <w:sz w:val="24"/>
          <w:szCs w:val="24"/>
        </w:rPr>
        <w:t xml:space="preserve"> asignado</w:t>
      </w:r>
      <w:r w:rsidR="0050563F" w:rsidRPr="00B51B8B">
        <w:rPr>
          <w:rFonts w:cs="Warnock Pro Subhead"/>
          <w:sz w:val="24"/>
          <w:szCs w:val="24"/>
        </w:rPr>
        <w:t>s</w:t>
      </w:r>
      <w:r w:rsidR="00D92516" w:rsidRPr="00B51B8B">
        <w:rPr>
          <w:rFonts w:cs="Warnock Pro Subhead"/>
          <w:sz w:val="24"/>
          <w:szCs w:val="24"/>
        </w:rPr>
        <w:t xml:space="preserve"> </w:t>
      </w:r>
      <w:r w:rsidR="00A56F5B" w:rsidRPr="00B51B8B">
        <w:rPr>
          <w:rFonts w:cs="Warnock Pro Subhead"/>
          <w:sz w:val="24"/>
          <w:szCs w:val="24"/>
        </w:rPr>
        <w:t xml:space="preserve">por la Gobernación del Quindío a través de la Secretaría de Cultura en cada vigencia para financiar </w:t>
      </w:r>
      <w:r w:rsidR="00715D44" w:rsidRPr="00B51B8B">
        <w:rPr>
          <w:rFonts w:cs="Warnock Pro Subhead"/>
          <w:sz w:val="24"/>
          <w:szCs w:val="24"/>
        </w:rPr>
        <w:t>el programa</w:t>
      </w:r>
      <w:r w:rsidR="00A56F5B" w:rsidRPr="00B51B8B">
        <w:rPr>
          <w:rFonts w:cs="Warnock Pro Subhead"/>
          <w:sz w:val="24"/>
          <w:szCs w:val="24"/>
        </w:rPr>
        <w:t xml:space="preserve"> </w:t>
      </w:r>
      <w:r w:rsidR="0050563F" w:rsidRPr="00B51B8B">
        <w:rPr>
          <w:rFonts w:cs="Warnock Pro Subhead"/>
          <w:sz w:val="24"/>
          <w:szCs w:val="24"/>
        </w:rPr>
        <w:t>alcanzan la cifra de $300.000.000,</w:t>
      </w:r>
      <w:r w:rsidR="00581944" w:rsidRPr="00B51B8B">
        <w:rPr>
          <w:rFonts w:cs="Warnock Pro Subhead"/>
          <w:sz w:val="24"/>
          <w:szCs w:val="24"/>
        </w:rPr>
        <w:t xml:space="preserve"> representando un </w:t>
      </w:r>
      <w:r w:rsidR="0012635F" w:rsidRPr="00B51B8B">
        <w:rPr>
          <w:rFonts w:cs="Warnock Pro Subhead"/>
          <w:sz w:val="24"/>
          <w:szCs w:val="24"/>
        </w:rPr>
        <w:t>46</w:t>
      </w:r>
      <w:r w:rsidR="00581944" w:rsidRPr="00B51B8B">
        <w:rPr>
          <w:rFonts w:cs="Warnock Pro Subhead"/>
          <w:sz w:val="24"/>
          <w:szCs w:val="24"/>
        </w:rPr>
        <w:t xml:space="preserve">% del valor </w:t>
      </w:r>
      <w:r w:rsidR="0050563F" w:rsidRPr="00B51B8B">
        <w:rPr>
          <w:rFonts w:cs="Warnock Pro Subhead"/>
          <w:sz w:val="24"/>
          <w:szCs w:val="24"/>
        </w:rPr>
        <w:t xml:space="preserve"> </w:t>
      </w:r>
      <w:r w:rsidR="0012635F" w:rsidRPr="00B51B8B">
        <w:rPr>
          <w:rFonts w:cs="Warnock Pro Subhead"/>
          <w:sz w:val="24"/>
          <w:szCs w:val="24"/>
        </w:rPr>
        <w:t xml:space="preserve">solicitado de los proyectos apoyados, lo que demuestra </w:t>
      </w:r>
      <w:r w:rsidR="0050563F" w:rsidRPr="00B51B8B">
        <w:rPr>
          <w:rFonts w:cs="Warnock Pro Subhead"/>
          <w:sz w:val="24"/>
          <w:szCs w:val="24"/>
        </w:rPr>
        <w:t>una insuficiencia de presupuesto respecto a las necesidades de financiación de los gestores culturales.</w:t>
      </w:r>
      <w:r w:rsidR="00715D44" w:rsidRPr="00B51B8B">
        <w:rPr>
          <w:rFonts w:cs="Warnock Pro Subhead"/>
          <w:sz w:val="24"/>
          <w:szCs w:val="24"/>
        </w:rPr>
        <w:t xml:space="preserve"> </w:t>
      </w:r>
    </w:p>
    <w:p w14:paraId="1FE30F89" w14:textId="356A91F7" w:rsidR="00D92516" w:rsidRPr="00B51B8B" w:rsidRDefault="0068472A" w:rsidP="00B34D28">
      <w:pPr>
        <w:jc w:val="both"/>
        <w:rPr>
          <w:rFonts w:cs="Warnock Pro Subhead"/>
          <w:sz w:val="24"/>
          <w:szCs w:val="24"/>
        </w:rPr>
      </w:pPr>
      <w:r w:rsidRPr="00B51B8B">
        <w:rPr>
          <w:rFonts w:cs="Warnock Pro Subhead"/>
          <w:sz w:val="24"/>
          <w:szCs w:val="24"/>
        </w:rPr>
        <w:t xml:space="preserve">Cabe resaltar que el porcentaje de propuestas que se queda sin financiación no solo responde a la falta de recursos, también hay variables como las causales de rechazo que dejan a un importante número de proyectos por fuera de los beneficios del Programa. </w:t>
      </w:r>
    </w:p>
    <w:p w14:paraId="4CD160E7" w14:textId="77777777" w:rsidR="00255EBD" w:rsidRPr="00B51B8B" w:rsidRDefault="00255EBD" w:rsidP="00516F9C">
      <w:pPr>
        <w:rPr>
          <w:rFonts w:cs="Warnock Pro Subhead"/>
          <w:sz w:val="24"/>
          <w:szCs w:val="24"/>
        </w:rPr>
      </w:pPr>
    </w:p>
    <w:p w14:paraId="5DB597A6" w14:textId="1687BC88" w:rsidR="007930AD" w:rsidRPr="00B51B8B" w:rsidRDefault="00000294" w:rsidP="00B66C6B">
      <w:pPr>
        <w:pStyle w:val="Ttulo3"/>
      </w:pPr>
      <w:bookmarkStart w:id="21" w:name="_Toc308754201"/>
      <w:r w:rsidRPr="00B51B8B">
        <w:lastRenderedPageBreak/>
        <w:t xml:space="preserve">8.3.3 </w:t>
      </w:r>
      <w:r w:rsidR="007930AD" w:rsidRPr="00B51B8B">
        <w:t>La concertación departamental por causales de rechazo:</w:t>
      </w:r>
      <w:bookmarkEnd w:id="21"/>
    </w:p>
    <w:p w14:paraId="245D86D7" w14:textId="77777777" w:rsidR="00BD7F0D" w:rsidRDefault="00BD7F0D" w:rsidP="008A0733">
      <w:pPr>
        <w:jc w:val="both"/>
        <w:rPr>
          <w:rFonts w:cs="Warnock Pro Subhead"/>
          <w:sz w:val="24"/>
          <w:szCs w:val="24"/>
        </w:rPr>
      </w:pPr>
    </w:p>
    <w:p w14:paraId="136496BE" w14:textId="02F18BBC" w:rsidR="00E9040F" w:rsidRDefault="007930AD" w:rsidP="008A0733">
      <w:pPr>
        <w:jc w:val="both"/>
        <w:rPr>
          <w:rFonts w:cs="Warnock Pro Subhead"/>
          <w:sz w:val="24"/>
          <w:szCs w:val="24"/>
        </w:rPr>
      </w:pPr>
      <w:r w:rsidRPr="00B51B8B">
        <w:rPr>
          <w:rFonts w:cs="Warnock Pro Subhead"/>
          <w:sz w:val="24"/>
          <w:szCs w:val="24"/>
        </w:rPr>
        <w:t xml:space="preserve">Otro aspecto importante a analizar </w:t>
      </w:r>
      <w:r w:rsidR="001E189A" w:rsidRPr="00B51B8B">
        <w:rPr>
          <w:rFonts w:cs="Warnock Pro Subhead"/>
          <w:sz w:val="24"/>
          <w:szCs w:val="24"/>
        </w:rPr>
        <w:t>corresponde a</w:t>
      </w:r>
      <w:r w:rsidRPr="00B51B8B">
        <w:rPr>
          <w:rFonts w:cs="Warnock Pro Subhead"/>
          <w:sz w:val="24"/>
          <w:szCs w:val="24"/>
        </w:rPr>
        <w:t xml:space="preserve"> los proyectos </w:t>
      </w:r>
      <w:r w:rsidR="00B40BEB" w:rsidRPr="00B51B8B">
        <w:rPr>
          <w:rFonts w:cs="Warnock Pro Subhead"/>
          <w:sz w:val="24"/>
          <w:szCs w:val="24"/>
        </w:rPr>
        <w:t xml:space="preserve">que </w:t>
      </w:r>
      <w:r w:rsidR="006611A0" w:rsidRPr="00B51B8B">
        <w:rPr>
          <w:rFonts w:cs="Warnock Pro Subhead"/>
          <w:sz w:val="24"/>
          <w:szCs w:val="24"/>
        </w:rPr>
        <w:t>son rechazados</w:t>
      </w:r>
      <w:r w:rsidR="001E189A" w:rsidRPr="00B51B8B">
        <w:rPr>
          <w:rFonts w:cs="Warnock Pro Subhead"/>
          <w:sz w:val="24"/>
          <w:szCs w:val="24"/>
        </w:rPr>
        <w:t>,</w:t>
      </w:r>
      <w:r w:rsidR="006611A0" w:rsidRPr="00B51B8B">
        <w:rPr>
          <w:rFonts w:cs="Warnock Pro Subhead"/>
          <w:sz w:val="24"/>
          <w:szCs w:val="24"/>
        </w:rPr>
        <w:t xml:space="preserve"> los cuales </w:t>
      </w:r>
      <w:r w:rsidR="008A0733" w:rsidRPr="00B51B8B">
        <w:rPr>
          <w:rFonts w:cs="Warnock Pro Subhead"/>
          <w:sz w:val="24"/>
          <w:szCs w:val="24"/>
        </w:rPr>
        <w:t>atienden a dos variables:</w:t>
      </w:r>
      <w:r w:rsidR="001E189A" w:rsidRPr="00B51B8B">
        <w:rPr>
          <w:rFonts w:cs="Warnock Pro Subhead"/>
          <w:sz w:val="24"/>
          <w:szCs w:val="24"/>
        </w:rPr>
        <w:t xml:space="preserve"> una</w:t>
      </w:r>
      <w:r w:rsidR="008A0733" w:rsidRPr="00B51B8B">
        <w:rPr>
          <w:rFonts w:cs="Warnock Pro Subhead"/>
          <w:sz w:val="24"/>
          <w:szCs w:val="24"/>
        </w:rPr>
        <w:t>,</w:t>
      </w:r>
      <w:r w:rsidR="001E189A" w:rsidRPr="00B51B8B">
        <w:rPr>
          <w:rFonts w:cs="Warnock Pro Subhead"/>
          <w:sz w:val="24"/>
          <w:szCs w:val="24"/>
        </w:rPr>
        <w:t xml:space="preserve"> los proyectos rechazados por requisitos al momento de presentarlo a la convocatoria y </w:t>
      </w:r>
      <w:r w:rsidR="008A0733" w:rsidRPr="00B51B8B">
        <w:rPr>
          <w:rFonts w:cs="Warnock Pro Subhead"/>
          <w:sz w:val="24"/>
          <w:szCs w:val="24"/>
        </w:rPr>
        <w:t xml:space="preserve">dos, </w:t>
      </w:r>
      <w:r w:rsidR="001E189A" w:rsidRPr="00B51B8B">
        <w:rPr>
          <w:rFonts w:cs="Warnock Pro Subhead"/>
          <w:sz w:val="24"/>
          <w:szCs w:val="24"/>
        </w:rPr>
        <w:t xml:space="preserve">los proyectos que pasan a revisión de contenidos por parte del jurado evaluador pero que no alcanzan el puntaje requerido para </w:t>
      </w:r>
      <w:r w:rsidR="008A0733" w:rsidRPr="00B51B8B">
        <w:rPr>
          <w:rFonts w:cs="Warnock Pro Subhead"/>
          <w:sz w:val="24"/>
          <w:szCs w:val="24"/>
        </w:rPr>
        <w:t xml:space="preserve">asignación de </w:t>
      </w:r>
      <w:r w:rsidR="001E189A" w:rsidRPr="00B51B8B">
        <w:rPr>
          <w:rFonts w:cs="Warnock Pro Subhead"/>
          <w:sz w:val="24"/>
          <w:szCs w:val="24"/>
        </w:rPr>
        <w:t xml:space="preserve">recursos. </w:t>
      </w:r>
    </w:p>
    <w:p w14:paraId="5830A549" w14:textId="77777777" w:rsidR="00BD7F0D" w:rsidRDefault="00BD7F0D" w:rsidP="008A0733">
      <w:pPr>
        <w:jc w:val="both"/>
        <w:rPr>
          <w:rFonts w:cs="Warnock Pro Subhead"/>
          <w:sz w:val="24"/>
          <w:szCs w:val="24"/>
        </w:rPr>
      </w:pPr>
    </w:p>
    <w:p w14:paraId="45B90E34" w14:textId="36667BD3" w:rsidR="00B51B8B" w:rsidRPr="00B51B8B" w:rsidRDefault="00580070" w:rsidP="00580070">
      <w:pPr>
        <w:rPr>
          <w:rFonts w:cs="Warnock Pro Subhead"/>
        </w:rPr>
      </w:pPr>
      <w:r w:rsidRPr="00B51B8B">
        <w:rPr>
          <w:rFonts w:cs="Warnock Pro Subhead"/>
        </w:rPr>
        <w:t xml:space="preserve">TABLA. 5 </w:t>
      </w:r>
      <w:r w:rsidR="00E420B1" w:rsidRPr="00B51B8B">
        <w:rPr>
          <w:rFonts w:cs="Warnock Pro Subhead"/>
        </w:rPr>
        <w:t xml:space="preserve"> PROYECTOS RECHAZADOS </w:t>
      </w:r>
    </w:p>
    <w:p w14:paraId="2A295C2D" w14:textId="2ECA790F" w:rsidR="00E420B1" w:rsidRDefault="00E420B1" w:rsidP="00E420B1">
      <w:pPr>
        <w:jc w:val="center"/>
        <w:rPr>
          <w:rFonts w:cs="Warnock Pro Subhead"/>
          <w:sz w:val="24"/>
          <w:szCs w:val="24"/>
        </w:rPr>
      </w:pPr>
      <w:r>
        <w:rPr>
          <w:rFonts w:cs="Warnock Pro Subhead"/>
          <w:noProof/>
          <w:sz w:val="24"/>
          <w:szCs w:val="24"/>
          <w:lang w:val="es-ES" w:eastAsia="es-ES"/>
        </w:rPr>
        <w:drawing>
          <wp:inline distT="0" distB="0" distL="0" distR="0" wp14:anchorId="3E4E24AD" wp14:editId="1627534A">
            <wp:extent cx="3897184" cy="1960692"/>
            <wp:effectExtent l="0" t="0" r="0" b="0"/>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9476" cy="1961845"/>
                    </a:xfrm>
                    <a:prstGeom prst="rect">
                      <a:avLst/>
                    </a:prstGeom>
                    <a:noFill/>
                    <a:ln>
                      <a:noFill/>
                    </a:ln>
                  </pic:spPr>
                </pic:pic>
              </a:graphicData>
            </a:graphic>
          </wp:inline>
        </w:drawing>
      </w:r>
    </w:p>
    <w:p w14:paraId="236F1E0C"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19D69577" w14:textId="77777777" w:rsidR="00BD7F0D" w:rsidRDefault="00BD7F0D" w:rsidP="00B32A36">
      <w:pPr>
        <w:rPr>
          <w:rFonts w:cs="Warnock Pro Subhead"/>
          <w:sz w:val="24"/>
          <w:szCs w:val="24"/>
        </w:rPr>
      </w:pPr>
    </w:p>
    <w:p w14:paraId="00048673" w14:textId="73C81D82" w:rsidR="00E420B1" w:rsidRPr="00B51B8B" w:rsidRDefault="00E420B1" w:rsidP="00B32A36">
      <w:pPr>
        <w:rPr>
          <w:rFonts w:cs="Warnock Pro Subhead"/>
        </w:rPr>
      </w:pPr>
      <w:r w:rsidRPr="00B51B8B">
        <w:rPr>
          <w:rFonts w:cs="Warnock Pro Subhead"/>
        </w:rPr>
        <w:t xml:space="preserve">Gráfico. </w:t>
      </w:r>
      <w:r w:rsidR="008858D2">
        <w:rPr>
          <w:rFonts w:cs="Warnock Pro Subhead"/>
        </w:rPr>
        <w:t>7</w:t>
      </w:r>
      <w:r w:rsidR="00B32A36" w:rsidRPr="00B51B8B">
        <w:rPr>
          <w:rFonts w:cs="Warnock Pro Subhead"/>
        </w:rPr>
        <w:t xml:space="preserve"> Proyectos r</w:t>
      </w:r>
      <w:r w:rsidR="001624F8" w:rsidRPr="00B51B8B">
        <w:rPr>
          <w:rFonts w:cs="Warnock Pro Subhead"/>
        </w:rPr>
        <w:t xml:space="preserve">echazados por año según causal </w:t>
      </w:r>
    </w:p>
    <w:p w14:paraId="7A2F53B9" w14:textId="1C5AD3DF" w:rsidR="00580070" w:rsidRDefault="00E420B1" w:rsidP="00E420B1">
      <w:pPr>
        <w:jc w:val="center"/>
        <w:rPr>
          <w:rFonts w:cs="Warnock Pro Subhead"/>
          <w:sz w:val="24"/>
          <w:szCs w:val="24"/>
        </w:rPr>
      </w:pPr>
      <w:r>
        <w:rPr>
          <w:rFonts w:cs="Warnock Pro Subhead"/>
          <w:noProof/>
          <w:sz w:val="24"/>
          <w:szCs w:val="24"/>
          <w:lang w:val="es-ES" w:eastAsia="es-ES"/>
        </w:rPr>
        <w:drawing>
          <wp:inline distT="0" distB="0" distL="0" distR="0" wp14:anchorId="62E3FAEC" wp14:editId="4FF8E0D8">
            <wp:extent cx="4543002" cy="2059305"/>
            <wp:effectExtent l="0" t="0" r="381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5760" cy="2060555"/>
                    </a:xfrm>
                    <a:prstGeom prst="rect">
                      <a:avLst/>
                    </a:prstGeom>
                    <a:noFill/>
                    <a:ln>
                      <a:noFill/>
                    </a:ln>
                  </pic:spPr>
                </pic:pic>
              </a:graphicData>
            </a:graphic>
          </wp:inline>
        </w:drawing>
      </w:r>
    </w:p>
    <w:p w14:paraId="78E0756B"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6F90C85F" w14:textId="7A237D6D" w:rsidR="00E420B1" w:rsidRDefault="00E420B1" w:rsidP="00B66C6B"/>
    <w:p w14:paraId="0811DAB1" w14:textId="2758C342" w:rsidR="00C5593E" w:rsidRPr="00B51B8B" w:rsidRDefault="00C5593E" w:rsidP="00C5593E">
      <w:pPr>
        <w:jc w:val="both"/>
        <w:rPr>
          <w:rFonts w:cs="Warnock Pro Subhead"/>
          <w:sz w:val="24"/>
          <w:szCs w:val="24"/>
        </w:rPr>
      </w:pPr>
      <w:r w:rsidRPr="00B51B8B">
        <w:rPr>
          <w:rFonts w:cs="Warnock Pro Subhead"/>
          <w:sz w:val="24"/>
          <w:szCs w:val="24"/>
        </w:rPr>
        <w:lastRenderedPageBreak/>
        <w:t xml:space="preserve">Lo anterior permite </w:t>
      </w:r>
      <w:r w:rsidR="001624F8" w:rsidRPr="00B51B8B">
        <w:rPr>
          <w:rFonts w:cs="Warnock Pro Subhead"/>
          <w:sz w:val="24"/>
          <w:szCs w:val="24"/>
        </w:rPr>
        <w:t>deducir la debilidad</w:t>
      </w:r>
      <w:r w:rsidR="00B32A36" w:rsidRPr="00B51B8B">
        <w:rPr>
          <w:rFonts w:cs="Warnock Pro Subhead"/>
          <w:sz w:val="24"/>
          <w:szCs w:val="24"/>
        </w:rPr>
        <w:t xml:space="preserve"> </w:t>
      </w:r>
      <w:r w:rsidR="001624F8" w:rsidRPr="00B51B8B">
        <w:rPr>
          <w:rFonts w:cs="Warnock Pro Subhead"/>
          <w:sz w:val="24"/>
          <w:szCs w:val="24"/>
        </w:rPr>
        <w:t>en la</w:t>
      </w:r>
      <w:r w:rsidR="00B32A36" w:rsidRPr="00B51B8B">
        <w:rPr>
          <w:rFonts w:cs="Warnock Pro Subhead"/>
          <w:sz w:val="24"/>
          <w:szCs w:val="24"/>
        </w:rPr>
        <w:t xml:space="preserve"> cultura </w:t>
      </w:r>
      <w:r w:rsidRPr="00B51B8B">
        <w:rPr>
          <w:rFonts w:cs="Warnock Pro Subhead"/>
          <w:sz w:val="24"/>
          <w:szCs w:val="24"/>
        </w:rPr>
        <w:t xml:space="preserve">de elaboración de proyectos. La columna de proyectos rechazados por requisitos indica que al momento de participar en una convocatoria hay muy poco rigor con la condición elemental de adjuntar los documentos exigidos -algunos son rechazados incluso por falta de firma- o </w:t>
      </w:r>
      <w:r w:rsidR="00B32A36" w:rsidRPr="00B51B8B">
        <w:rPr>
          <w:rFonts w:cs="Warnock Pro Subhead"/>
          <w:sz w:val="24"/>
          <w:szCs w:val="24"/>
        </w:rPr>
        <w:t xml:space="preserve">por </w:t>
      </w:r>
      <w:r w:rsidRPr="00B51B8B">
        <w:rPr>
          <w:rFonts w:cs="Warnock Pro Subhead"/>
          <w:sz w:val="24"/>
          <w:szCs w:val="24"/>
        </w:rPr>
        <w:t xml:space="preserve">no tener en cuenta las fechas de cierre de la convocatoria. </w:t>
      </w:r>
      <w:r w:rsidR="00007FE6" w:rsidRPr="00B51B8B">
        <w:rPr>
          <w:rFonts w:cs="Warnock Pro Subhead"/>
          <w:sz w:val="24"/>
          <w:szCs w:val="24"/>
        </w:rPr>
        <w:t>De los 571</w:t>
      </w:r>
      <w:r w:rsidR="00550A88" w:rsidRPr="00B51B8B">
        <w:rPr>
          <w:rFonts w:cs="Warnock Pro Subhead"/>
          <w:sz w:val="24"/>
          <w:szCs w:val="24"/>
        </w:rPr>
        <w:t xml:space="preserve"> </w:t>
      </w:r>
      <w:r w:rsidRPr="00B51B8B">
        <w:rPr>
          <w:rFonts w:cs="Warnock Pro Subhead"/>
          <w:sz w:val="24"/>
          <w:szCs w:val="24"/>
        </w:rPr>
        <w:t xml:space="preserve">proyectos rechazados durante el período </w:t>
      </w:r>
      <w:r w:rsidR="00323474" w:rsidRPr="00B51B8B">
        <w:rPr>
          <w:rFonts w:cs="Warnock Pro Subhead"/>
          <w:sz w:val="24"/>
          <w:szCs w:val="24"/>
        </w:rPr>
        <w:t xml:space="preserve">el 30% </w:t>
      </w:r>
      <w:r w:rsidRPr="00B51B8B">
        <w:rPr>
          <w:rFonts w:cs="Warnock Pro Subhead"/>
          <w:sz w:val="24"/>
          <w:szCs w:val="24"/>
        </w:rPr>
        <w:t xml:space="preserve">fue </w:t>
      </w:r>
      <w:r w:rsidR="00D873CF" w:rsidRPr="00B51B8B">
        <w:rPr>
          <w:rFonts w:cs="Warnock Pro Subhead"/>
          <w:sz w:val="24"/>
          <w:szCs w:val="24"/>
        </w:rPr>
        <w:t xml:space="preserve">por </w:t>
      </w:r>
      <w:r w:rsidRPr="00B51B8B">
        <w:rPr>
          <w:rFonts w:cs="Warnock Pro Subhead"/>
          <w:sz w:val="24"/>
          <w:szCs w:val="24"/>
        </w:rPr>
        <w:t xml:space="preserve">incumplimiento de los requisitos y es notorio que esta causa de rechazo haya tendido a aumentar año tras año. En cuanto </w:t>
      </w:r>
      <w:r w:rsidR="00A5341B" w:rsidRPr="00B51B8B">
        <w:rPr>
          <w:rFonts w:cs="Warnock Pro Subhead"/>
          <w:sz w:val="24"/>
          <w:szCs w:val="24"/>
        </w:rPr>
        <w:t xml:space="preserve">a los proyectos rechazados por </w:t>
      </w:r>
      <w:r w:rsidRPr="00B51B8B">
        <w:rPr>
          <w:rFonts w:cs="Warnock Pro Subhead"/>
          <w:sz w:val="24"/>
          <w:szCs w:val="24"/>
        </w:rPr>
        <w:t xml:space="preserve">puntaje </w:t>
      </w:r>
      <w:r w:rsidR="00A5341B" w:rsidRPr="00B51B8B">
        <w:rPr>
          <w:rFonts w:cs="Warnock Pro Subhead"/>
          <w:sz w:val="24"/>
          <w:szCs w:val="24"/>
        </w:rPr>
        <w:t>se evidencia un avance</w:t>
      </w:r>
      <w:r w:rsidRPr="00B51B8B">
        <w:rPr>
          <w:rFonts w:cs="Warnock Pro Subhead"/>
          <w:sz w:val="24"/>
          <w:szCs w:val="24"/>
        </w:rPr>
        <w:t xml:space="preserve">, los proponentes tienden a elaborar mejor el contenido de sus propuestas.  </w:t>
      </w:r>
    </w:p>
    <w:p w14:paraId="50250E72" w14:textId="77777777" w:rsidR="00D41E30" w:rsidRPr="00B51B8B" w:rsidRDefault="00D41E30" w:rsidP="00C5593E">
      <w:pPr>
        <w:jc w:val="both"/>
        <w:rPr>
          <w:rFonts w:cs="Warnock Pro Subhead"/>
          <w:sz w:val="24"/>
          <w:szCs w:val="24"/>
        </w:rPr>
      </w:pPr>
    </w:p>
    <w:p w14:paraId="38A818A9" w14:textId="6ADEF73C" w:rsidR="00D41E30" w:rsidRPr="00B51B8B" w:rsidRDefault="00000294" w:rsidP="00B66C6B">
      <w:pPr>
        <w:pStyle w:val="Ttulo3"/>
      </w:pPr>
      <w:bookmarkStart w:id="22" w:name="_Toc308754202"/>
      <w:r w:rsidRPr="00B51B8B">
        <w:t xml:space="preserve">8.3.4 </w:t>
      </w:r>
      <w:r w:rsidR="00D41E30" w:rsidRPr="00B51B8B">
        <w:t xml:space="preserve">La concertación </w:t>
      </w:r>
      <w:r w:rsidR="00B529E1" w:rsidRPr="00B51B8B">
        <w:t xml:space="preserve">departamental </w:t>
      </w:r>
      <w:r w:rsidR="00D41E30" w:rsidRPr="00B51B8B">
        <w:t>según proponentes:</w:t>
      </w:r>
      <w:bookmarkEnd w:id="22"/>
    </w:p>
    <w:p w14:paraId="3B64E644" w14:textId="77777777" w:rsidR="00B66C6B" w:rsidRPr="00B51B8B" w:rsidRDefault="00B66C6B" w:rsidP="00C3337A">
      <w:pPr>
        <w:jc w:val="both"/>
        <w:rPr>
          <w:rFonts w:cs="Warnock Pro Subhead"/>
          <w:sz w:val="24"/>
          <w:szCs w:val="24"/>
          <w:lang w:val="es-ES_tradnl"/>
        </w:rPr>
      </w:pPr>
    </w:p>
    <w:p w14:paraId="53785682" w14:textId="06074279" w:rsidR="00F1651E" w:rsidRPr="00B51B8B" w:rsidRDefault="00D41E30" w:rsidP="00C3337A">
      <w:pPr>
        <w:jc w:val="both"/>
        <w:rPr>
          <w:rFonts w:cs="Warnock Pro Subhead"/>
          <w:sz w:val="24"/>
          <w:szCs w:val="24"/>
          <w:lang w:val="es-ES_tradnl"/>
        </w:rPr>
      </w:pPr>
      <w:r w:rsidRPr="00B51B8B">
        <w:rPr>
          <w:rFonts w:cs="Warnock Pro Subhead"/>
          <w:sz w:val="24"/>
          <w:szCs w:val="24"/>
          <w:lang w:val="es-ES_tradnl"/>
        </w:rPr>
        <w:t xml:space="preserve">Durante el periodo 2007-2014 </w:t>
      </w:r>
      <w:r w:rsidR="00171C57" w:rsidRPr="00B51B8B">
        <w:rPr>
          <w:rFonts w:cs="Warnock Pro Subhead"/>
          <w:sz w:val="24"/>
          <w:szCs w:val="24"/>
          <w:lang w:val="es-ES_tradnl"/>
        </w:rPr>
        <w:t xml:space="preserve">a </w:t>
      </w:r>
      <w:r w:rsidRPr="00B51B8B">
        <w:rPr>
          <w:rFonts w:cs="Warnock Pro Subhead"/>
          <w:sz w:val="24"/>
          <w:szCs w:val="24"/>
          <w:lang w:val="es-ES_tradnl"/>
        </w:rPr>
        <w:t xml:space="preserve">la convocatoria de la Concertación Departamental </w:t>
      </w:r>
      <w:r w:rsidR="006C1D0E" w:rsidRPr="00B51B8B">
        <w:rPr>
          <w:rFonts w:cs="Warnock Pro Subhead"/>
          <w:sz w:val="24"/>
          <w:szCs w:val="24"/>
          <w:lang w:val="es-ES_tradnl"/>
        </w:rPr>
        <w:t>se han presentado</w:t>
      </w:r>
      <w:r w:rsidRPr="00B51B8B">
        <w:rPr>
          <w:rFonts w:cs="Warnock Pro Subhead"/>
          <w:sz w:val="24"/>
          <w:szCs w:val="24"/>
          <w:lang w:val="es-ES_tradnl"/>
        </w:rPr>
        <w:t xml:space="preserve"> tres grupos de proponentes</w:t>
      </w:r>
      <w:r w:rsidR="00171C57" w:rsidRPr="00B51B8B">
        <w:rPr>
          <w:rFonts w:cs="Warnock Pro Subhead"/>
          <w:sz w:val="24"/>
          <w:szCs w:val="24"/>
          <w:lang w:val="es-ES_tradnl"/>
        </w:rPr>
        <w:t>:</w:t>
      </w:r>
      <w:r w:rsidRPr="00B51B8B">
        <w:rPr>
          <w:rFonts w:cs="Warnock Pro Subhead"/>
          <w:sz w:val="24"/>
          <w:szCs w:val="24"/>
          <w:lang w:val="es-ES_tradnl"/>
        </w:rPr>
        <w:t xml:space="preserve"> Entidades sin ánimo de lucro, Personas naturales y Entidades Públicas</w:t>
      </w:r>
      <w:r w:rsidR="00171C57" w:rsidRPr="00B51B8B">
        <w:rPr>
          <w:rFonts w:cs="Warnock Pro Subhead"/>
          <w:sz w:val="24"/>
          <w:szCs w:val="24"/>
          <w:lang w:val="es-ES_tradnl"/>
        </w:rPr>
        <w:t>, las cuales han sido apoyadas en mayor o menor proporción como veremos a continuación</w:t>
      </w:r>
      <w:r w:rsidR="00F1651E" w:rsidRPr="00B51B8B">
        <w:rPr>
          <w:rFonts w:cs="Warnock Pro Subhead"/>
          <w:sz w:val="24"/>
          <w:szCs w:val="24"/>
          <w:lang w:val="es-ES_tradnl"/>
        </w:rPr>
        <w:t xml:space="preserve">, teniendo en cuenta </w:t>
      </w:r>
      <w:r w:rsidR="00F1651E" w:rsidRPr="00B51B8B">
        <w:rPr>
          <w:rFonts w:cs="Warnock Pro Subhead"/>
          <w:sz w:val="24"/>
          <w:szCs w:val="24"/>
        </w:rPr>
        <w:t>el número de pro</w:t>
      </w:r>
      <w:r w:rsidR="006C1D0E" w:rsidRPr="00B51B8B">
        <w:rPr>
          <w:rFonts w:cs="Warnock Pro Subhead"/>
          <w:sz w:val="24"/>
          <w:szCs w:val="24"/>
        </w:rPr>
        <w:t xml:space="preserve">yectos que cada grupo presentó </w:t>
      </w:r>
      <w:r w:rsidR="00550A88" w:rsidRPr="00B51B8B">
        <w:rPr>
          <w:rFonts w:cs="Warnock Pro Subhead"/>
          <w:sz w:val="24"/>
          <w:szCs w:val="24"/>
        </w:rPr>
        <w:t>y los que</w:t>
      </w:r>
      <w:r w:rsidR="00F1651E" w:rsidRPr="00B51B8B">
        <w:rPr>
          <w:rFonts w:cs="Warnock Pro Subhead"/>
          <w:sz w:val="24"/>
          <w:szCs w:val="24"/>
        </w:rPr>
        <w:t xml:space="preserve"> fueron aprobados: </w:t>
      </w:r>
    </w:p>
    <w:p w14:paraId="3E250570" w14:textId="77777777" w:rsidR="00BD7F0D" w:rsidRDefault="00BD7F0D" w:rsidP="00C3337A">
      <w:pPr>
        <w:jc w:val="both"/>
        <w:rPr>
          <w:rFonts w:cs="Warnock Pro Subhead"/>
          <w:lang w:val="es-ES_tradnl"/>
        </w:rPr>
      </w:pPr>
    </w:p>
    <w:p w14:paraId="56F4EB4B" w14:textId="42240EA5" w:rsidR="00C64F27" w:rsidRPr="00B51B8B" w:rsidRDefault="00C64F27" w:rsidP="00C3337A">
      <w:pPr>
        <w:jc w:val="both"/>
        <w:rPr>
          <w:rFonts w:cs="Warnock Pro Subhead"/>
          <w:lang w:val="es-ES_tradnl"/>
        </w:rPr>
      </w:pPr>
      <w:r w:rsidRPr="00B51B8B">
        <w:rPr>
          <w:rFonts w:cs="Warnock Pro Subhead"/>
          <w:lang w:val="es-ES_tradnl"/>
        </w:rPr>
        <w:t xml:space="preserve">Gráfico. </w:t>
      </w:r>
      <w:r w:rsidR="006523EB" w:rsidRPr="00B51B8B">
        <w:rPr>
          <w:rFonts w:cs="Warnock Pro Subhead"/>
          <w:lang w:val="es-ES_tradnl"/>
        </w:rPr>
        <w:t xml:space="preserve">8 </w:t>
      </w:r>
      <w:r w:rsidRPr="00B51B8B">
        <w:rPr>
          <w:rFonts w:cs="Warnock Pro Subhead"/>
          <w:lang w:val="es-ES_tradnl"/>
        </w:rPr>
        <w:t xml:space="preserve">Proyectos presentados </w:t>
      </w:r>
      <w:r w:rsidR="006523EB" w:rsidRPr="00B51B8B">
        <w:rPr>
          <w:rFonts w:cs="Warnock Pro Subhead"/>
          <w:lang w:val="es-ES_tradnl"/>
        </w:rPr>
        <w:t xml:space="preserve">por proponente periodo </w:t>
      </w:r>
      <w:r w:rsidRPr="00B51B8B">
        <w:rPr>
          <w:rFonts w:cs="Warnock Pro Subhead"/>
          <w:lang w:val="es-ES_tradnl"/>
        </w:rPr>
        <w:t>2007-2014</w:t>
      </w:r>
    </w:p>
    <w:p w14:paraId="1D57C7F3" w14:textId="53428B8B" w:rsidR="00C3337A" w:rsidRDefault="00C3337A" w:rsidP="00C5593E">
      <w:pPr>
        <w:jc w:val="both"/>
        <w:rPr>
          <w:rFonts w:cs="Warnock Pro Subhead"/>
          <w:sz w:val="24"/>
          <w:szCs w:val="24"/>
          <w:lang w:val="es-ES_tradnl"/>
        </w:rPr>
      </w:pPr>
      <w:r w:rsidRPr="00C3337A">
        <w:rPr>
          <w:rFonts w:cs="Warnock Pro Subhead"/>
          <w:sz w:val="20"/>
          <w:szCs w:val="20"/>
          <w:lang w:val="es-ES_tradnl"/>
        </w:rPr>
        <w:t>*EP: Entidades Públicas. **E.S.A.L: Entidades sin ánimo de lucro. ***PN: Personas naturales</w:t>
      </w:r>
    </w:p>
    <w:p w14:paraId="550BF2F4" w14:textId="000FEB31" w:rsidR="001705EC" w:rsidRDefault="001705EC" w:rsidP="005970D5">
      <w:pPr>
        <w:jc w:val="center"/>
        <w:rPr>
          <w:rFonts w:cs="Warnock Pro Subhead"/>
          <w:sz w:val="24"/>
          <w:szCs w:val="24"/>
          <w:lang w:val="es-ES_tradnl"/>
        </w:rPr>
      </w:pPr>
      <w:r>
        <w:rPr>
          <w:rFonts w:cs="Warnock Pro Subhead"/>
          <w:noProof/>
          <w:sz w:val="24"/>
          <w:szCs w:val="24"/>
          <w:lang w:val="es-ES" w:eastAsia="es-ES"/>
        </w:rPr>
        <w:drawing>
          <wp:inline distT="0" distB="0" distL="0" distR="0" wp14:anchorId="0FC17CE7" wp14:editId="027837D2">
            <wp:extent cx="5702935" cy="2149197"/>
            <wp:effectExtent l="0" t="0" r="0" b="1016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935" cy="2149197"/>
                    </a:xfrm>
                    <a:prstGeom prst="rect">
                      <a:avLst/>
                    </a:prstGeom>
                    <a:noFill/>
                    <a:ln>
                      <a:noFill/>
                    </a:ln>
                  </pic:spPr>
                </pic:pic>
              </a:graphicData>
            </a:graphic>
          </wp:inline>
        </w:drawing>
      </w:r>
    </w:p>
    <w:p w14:paraId="56057983"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7C52B145" w14:textId="77777777" w:rsidR="006523EB" w:rsidRDefault="006523EB" w:rsidP="00C5593E">
      <w:pPr>
        <w:jc w:val="both"/>
        <w:rPr>
          <w:rFonts w:cs="Warnock Pro Subhead"/>
          <w:sz w:val="24"/>
          <w:szCs w:val="24"/>
          <w:lang w:val="es-ES_tradnl"/>
        </w:rPr>
      </w:pPr>
    </w:p>
    <w:p w14:paraId="2D4E782C" w14:textId="77777777" w:rsidR="00BD7F0D" w:rsidRDefault="00BD7F0D" w:rsidP="00C5593E">
      <w:pPr>
        <w:jc w:val="both"/>
        <w:rPr>
          <w:rFonts w:cs="Warnock Pro Subhead"/>
          <w:lang w:val="es-ES_tradnl"/>
        </w:rPr>
      </w:pPr>
    </w:p>
    <w:p w14:paraId="57C73BBE" w14:textId="0B67A266" w:rsidR="005970D5" w:rsidRDefault="005970D5" w:rsidP="00C5593E">
      <w:pPr>
        <w:jc w:val="both"/>
        <w:rPr>
          <w:rFonts w:cs="Warnock Pro Subhead"/>
          <w:lang w:val="es-ES_tradnl"/>
        </w:rPr>
      </w:pPr>
      <w:r w:rsidRPr="00B51B8B">
        <w:rPr>
          <w:rFonts w:cs="Warnock Pro Subhead"/>
          <w:lang w:val="es-ES_tradnl"/>
        </w:rPr>
        <w:lastRenderedPageBreak/>
        <w:t xml:space="preserve">Gráfico. </w:t>
      </w:r>
      <w:r w:rsidR="006523EB" w:rsidRPr="00B51B8B">
        <w:rPr>
          <w:rFonts w:cs="Warnock Pro Subhead"/>
          <w:lang w:val="es-ES_tradnl"/>
        </w:rPr>
        <w:t>9</w:t>
      </w:r>
      <w:r w:rsidRPr="00B51B8B">
        <w:rPr>
          <w:rFonts w:cs="Warnock Pro Subhead"/>
          <w:lang w:val="es-ES_tradnl"/>
        </w:rPr>
        <w:t xml:space="preserve">  Resumen del Periodo 2007-2014 en porcentaje</w:t>
      </w:r>
    </w:p>
    <w:p w14:paraId="36650BB3" w14:textId="4C8534A0" w:rsidR="00BD7F0D" w:rsidRPr="00B51B8B" w:rsidRDefault="00BD7F0D" w:rsidP="00BD7F0D">
      <w:pPr>
        <w:jc w:val="center"/>
        <w:rPr>
          <w:rFonts w:cs="Warnock Pro Subhead"/>
          <w:lang w:val="es-ES_tradnl"/>
        </w:rPr>
      </w:pPr>
      <w:r w:rsidRPr="00B51B8B">
        <w:rPr>
          <w:rFonts w:cs="Warnock Pro Subhead"/>
          <w:noProof/>
          <w:sz w:val="18"/>
          <w:szCs w:val="18"/>
          <w:lang w:val="es-ES" w:eastAsia="es-ES"/>
        </w:rPr>
        <w:drawing>
          <wp:inline distT="0" distB="0" distL="0" distR="0" wp14:anchorId="2D40CD65" wp14:editId="2A146B6B">
            <wp:extent cx="4115487" cy="1784562"/>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7573" cy="1785467"/>
                    </a:xfrm>
                    <a:prstGeom prst="rect">
                      <a:avLst/>
                    </a:prstGeom>
                    <a:noFill/>
                    <a:ln>
                      <a:noFill/>
                    </a:ln>
                  </pic:spPr>
                </pic:pic>
              </a:graphicData>
            </a:graphic>
          </wp:inline>
        </w:drawing>
      </w:r>
    </w:p>
    <w:p w14:paraId="2B13894F" w14:textId="77777777" w:rsidR="00966142" w:rsidRPr="0058656E" w:rsidRDefault="00966142" w:rsidP="00BD7F0D">
      <w:pPr>
        <w:jc w:val="center"/>
        <w:rPr>
          <w:b/>
          <w:iCs/>
          <w:sz w:val="24"/>
          <w:lang w:val="es-MX"/>
        </w:rPr>
      </w:pPr>
      <w:r w:rsidRPr="00B51B8B">
        <w:rPr>
          <w:rFonts w:cs="Warnock Pro Subhead"/>
          <w:sz w:val="18"/>
          <w:szCs w:val="18"/>
        </w:rPr>
        <w:t>Fuente</w:t>
      </w:r>
      <w:r w:rsidRPr="00516F9C">
        <w:rPr>
          <w:rFonts w:cs="Warnock Pro Subhead"/>
          <w:sz w:val="20"/>
          <w:szCs w:val="20"/>
        </w:rPr>
        <w:t xml:space="preserve">: </w:t>
      </w:r>
      <w:r>
        <w:rPr>
          <w:rFonts w:cs="Warnock Pro Subhead"/>
          <w:sz w:val="20"/>
          <w:szCs w:val="20"/>
        </w:rPr>
        <w:t>Secretaría de Cultura Departamental</w:t>
      </w:r>
    </w:p>
    <w:p w14:paraId="6C69A589" w14:textId="77777777" w:rsidR="00BD7F0D" w:rsidRDefault="00BD7F0D" w:rsidP="00895AA7">
      <w:pPr>
        <w:jc w:val="both"/>
        <w:rPr>
          <w:rFonts w:cs="Warnock Pro Subhead"/>
          <w:sz w:val="24"/>
          <w:szCs w:val="24"/>
        </w:rPr>
      </w:pPr>
    </w:p>
    <w:p w14:paraId="3CF4B5CD" w14:textId="2CD0956A" w:rsidR="00CC3440" w:rsidRPr="00CC3440" w:rsidRDefault="00CC3440" w:rsidP="00895AA7">
      <w:pPr>
        <w:jc w:val="both"/>
        <w:rPr>
          <w:rFonts w:cs="Warnock Pro Subhead"/>
          <w:sz w:val="24"/>
          <w:szCs w:val="24"/>
          <w:lang w:val="es-ES_tradnl"/>
        </w:rPr>
      </w:pPr>
      <w:r w:rsidRPr="00CC3440">
        <w:rPr>
          <w:rFonts w:cs="Warnock Pro Subhead"/>
          <w:sz w:val="24"/>
          <w:szCs w:val="24"/>
        </w:rPr>
        <w:t xml:space="preserve">En </w:t>
      </w:r>
      <w:r w:rsidR="00F1651E">
        <w:rPr>
          <w:rFonts w:cs="Warnock Pro Subhead"/>
          <w:sz w:val="24"/>
          <w:szCs w:val="24"/>
        </w:rPr>
        <w:t>los ante</w:t>
      </w:r>
      <w:r>
        <w:rPr>
          <w:rFonts w:cs="Warnock Pro Subhead"/>
          <w:sz w:val="24"/>
          <w:szCs w:val="24"/>
        </w:rPr>
        <w:t>r</w:t>
      </w:r>
      <w:r w:rsidR="00F1651E">
        <w:rPr>
          <w:rFonts w:cs="Warnock Pro Subhead"/>
          <w:sz w:val="24"/>
          <w:szCs w:val="24"/>
        </w:rPr>
        <w:t>i</w:t>
      </w:r>
      <w:r>
        <w:rPr>
          <w:rFonts w:cs="Warnock Pro Subhead"/>
          <w:sz w:val="24"/>
          <w:szCs w:val="24"/>
        </w:rPr>
        <w:t>ores</w:t>
      </w:r>
      <w:r w:rsidRPr="00CC3440">
        <w:rPr>
          <w:rFonts w:cs="Warnock Pro Subhead"/>
          <w:sz w:val="24"/>
          <w:szCs w:val="24"/>
        </w:rPr>
        <w:t xml:space="preserve"> </w:t>
      </w:r>
      <w:r>
        <w:rPr>
          <w:rFonts w:cs="Warnock Pro Subhead"/>
          <w:sz w:val="24"/>
          <w:szCs w:val="24"/>
        </w:rPr>
        <w:t>gráficos</w:t>
      </w:r>
      <w:r w:rsidRPr="00CC3440">
        <w:rPr>
          <w:rFonts w:cs="Warnock Pro Subhead"/>
          <w:sz w:val="24"/>
          <w:szCs w:val="24"/>
        </w:rPr>
        <w:t xml:space="preserve"> podemos apreciar el comportamiento de la concertación según </w:t>
      </w:r>
      <w:r w:rsidR="00F1651E">
        <w:rPr>
          <w:rFonts w:cs="Warnock Pro Subhead"/>
          <w:sz w:val="24"/>
          <w:szCs w:val="24"/>
        </w:rPr>
        <w:t xml:space="preserve"> los tres grupos de proponentes: </w:t>
      </w:r>
      <w:r w:rsidR="00550A88">
        <w:rPr>
          <w:rFonts w:cs="Warnock Pro Subhead"/>
          <w:sz w:val="24"/>
          <w:szCs w:val="24"/>
        </w:rPr>
        <w:t>L</w:t>
      </w:r>
      <w:r w:rsidRPr="00CC3440">
        <w:rPr>
          <w:rFonts w:cs="Warnock Pro Subhead"/>
          <w:sz w:val="24"/>
          <w:szCs w:val="24"/>
        </w:rPr>
        <w:t>as E</w:t>
      </w:r>
      <w:r w:rsidR="00F1651E">
        <w:rPr>
          <w:rFonts w:cs="Warnock Pro Subhead"/>
          <w:sz w:val="24"/>
          <w:szCs w:val="24"/>
        </w:rPr>
        <w:t xml:space="preserve">ntidades </w:t>
      </w:r>
      <w:r w:rsidRPr="00CC3440">
        <w:rPr>
          <w:rFonts w:cs="Warnock Pro Subhead"/>
          <w:sz w:val="24"/>
          <w:szCs w:val="24"/>
        </w:rPr>
        <w:t>P</w:t>
      </w:r>
      <w:r w:rsidR="00F1651E">
        <w:rPr>
          <w:rFonts w:cs="Warnock Pro Subhead"/>
          <w:sz w:val="24"/>
          <w:szCs w:val="24"/>
        </w:rPr>
        <w:t xml:space="preserve">úblicas </w:t>
      </w:r>
      <w:r w:rsidRPr="00CC3440">
        <w:rPr>
          <w:rFonts w:cs="Warnock Pro Subhead"/>
          <w:sz w:val="24"/>
          <w:szCs w:val="24"/>
        </w:rPr>
        <w:t xml:space="preserve"> apenas presentaron el 11% del total de los proyectos</w:t>
      </w:r>
      <w:r w:rsidR="00891474">
        <w:rPr>
          <w:rFonts w:cs="Warnock Pro Subhead"/>
          <w:sz w:val="24"/>
          <w:szCs w:val="24"/>
        </w:rPr>
        <w:t xml:space="preserve">, </w:t>
      </w:r>
      <w:r w:rsidRPr="00CC3440">
        <w:rPr>
          <w:rFonts w:cs="Warnock Pro Subhead"/>
          <w:sz w:val="24"/>
          <w:szCs w:val="24"/>
        </w:rPr>
        <w:t>un 36% por parte de las E</w:t>
      </w:r>
      <w:r w:rsidR="00F1651E">
        <w:rPr>
          <w:rFonts w:cs="Warnock Pro Subhead"/>
          <w:sz w:val="24"/>
          <w:szCs w:val="24"/>
        </w:rPr>
        <w:t>ntidades Sin Ánimo de Lucro</w:t>
      </w:r>
      <w:r w:rsidRPr="00CC3440">
        <w:rPr>
          <w:rFonts w:cs="Warnock Pro Subhead"/>
          <w:sz w:val="24"/>
          <w:szCs w:val="24"/>
        </w:rPr>
        <w:t xml:space="preserve"> y </w:t>
      </w:r>
      <w:r w:rsidR="00F1651E">
        <w:rPr>
          <w:rFonts w:cs="Warnock Pro Subhead"/>
          <w:sz w:val="24"/>
          <w:szCs w:val="24"/>
        </w:rPr>
        <w:t>un 53</w:t>
      </w:r>
      <w:r w:rsidRPr="00CC3440">
        <w:rPr>
          <w:rFonts w:cs="Warnock Pro Subhead"/>
          <w:sz w:val="24"/>
          <w:szCs w:val="24"/>
        </w:rPr>
        <w:t>% correspondiente a las P</w:t>
      </w:r>
      <w:r w:rsidR="00F1651E">
        <w:rPr>
          <w:rFonts w:cs="Warnock Pro Subhead"/>
          <w:sz w:val="24"/>
          <w:szCs w:val="24"/>
        </w:rPr>
        <w:t xml:space="preserve">ersonas </w:t>
      </w:r>
      <w:r w:rsidRPr="00CC3440">
        <w:rPr>
          <w:rFonts w:cs="Warnock Pro Subhead"/>
          <w:sz w:val="24"/>
          <w:szCs w:val="24"/>
        </w:rPr>
        <w:t>N</w:t>
      </w:r>
      <w:r w:rsidR="00F1651E">
        <w:rPr>
          <w:rFonts w:cs="Warnock Pro Subhead"/>
          <w:sz w:val="24"/>
          <w:szCs w:val="24"/>
        </w:rPr>
        <w:t>aturales</w:t>
      </w:r>
      <w:r w:rsidRPr="00CC3440">
        <w:rPr>
          <w:rFonts w:cs="Warnock Pro Subhead"/>
          <w:sz w:val="24"/>
          <w:szCs w:val="24"/>
        </w:rPr>
        <w:t>.</w:t>
      </w:r>
    </w:p>
    <w:p w14:paraId="592CFABC" w14:textId="5062539D" w:rsidR="004911EC" w:rsidRDefault="00CC3440" w:rsidP="004911EC">
      <w:pPr>
        <w:jc w:val="both"/>
        <w:rPr>
          <w:b/>
          <w:iCs/>
          <w:sz w:val="24"/>
          <w:lang w:val="es-MX"/>
        </w:rPr>
      </w:pPr>
      <w:r w:rsidRPr="00CC3440">
        <w:rPr>
          <w:rFonts w:cs="Warnock Pro Subhead"/>
          <w:sz w:val="24"/>
          <w:szCs w:val="24"/>
        </w:rPr>
        <w:t>Igu</w:t>
      </w:r>
      <w:r w:rsidR="00895AA7">
        <w:rPr>
          <w:rFonts w:cs="Warnock Pro Subhead"/>
          <w:sz w:val="24"/>
          <w:szCs w:val="24"/>
        </w:rPr>
        <w:t xml:space="preserve">almente se puede notar que </w:t>
      </w:r>
      <w:r w:rsidR="00961D43" w:rsidRPr="00CC3440">
        <w:rPr>
          <w:rFonts w:cs="Warnock Pro Subhead"/>
          <w:sz w:val="24"/>
          <w:szCs w:val="24"/>
        </w:rPr>
        <w:t>las E</w:t>
      </w:r>
      <w:r w:rsidR="00961D43">
        <w:rPr>
          <w:rFonts w:cs="Warnock Pro Subhead"/>
          <w:sz w:val="24"/>
          <w:szCs w:val="24"/>
        </w:rPr>
        <w:t xml:space="preserve">ntidades </w:t>
      </w:r>
      <w:r w:rsidR="00961D43" w:rsidRPr="00CC3440">
        <w:rPr>
          <w:rFonts w:cs="Warnock Pro Subhead"/>
          <w:sz w:val="24"/>
          <w:szCs w:val="24"/>
        </w:rPr>
        <w:t>P</w:t>
      </w:r>
      <w:r w:rsidR="00961D43">
        <w:rPr>
          <w:rFonts w:cs="Warnock Pro Subhead"/>
          <w:sz w:val="24"/>
          <w:szCs w:val="24"/>
        </w:rPr>
        <w:t xml:space="preserve">úblicas </w:t>
      </w:r>
      <w:r w:rsidR="00895AA7">
        <w:rPr>
          <w:rFonts w:cs="Warnock Pro Subhead"/>
          <w:sz w:val="24"/>
          <w:szCs w:val="24"/>
        </w:rPr>
        <w:t>ademá</w:t>
      </w:r>
      <w:r w:rsidRPr="00CC3440">
        <w:rPr>
          <w:rFonts w:cs="Warnock Pro Subhead"/>
          <w:sz w:val="24"/>
          <w:szCs w:val="24"/>
        </w:rPr>
        <w:t xml:space="preserve">s de ser el </w:t>
      </w:r>
      <w:r w:rsidR="00961D43">
        <w:rPr>
          <w:rFonts w:cs="Warnock Pro Subhead"/>
          <w:sz w:val="24"/>
          <w:szCs w:val="24"/>
        </w:rPr>
        <w:t>grupo</w:t>
      </w:r>
      <w:r w:rsidRPr="00CC3440">
        <w:rPr>
          <w:rFonts w:cs="Warnock Pro Subhead"/>
          <w:sz w:val="24"/>
          <w:szCs w:val="24"/>
        </w:rPr>
        <w:t xml:space="preserve"> que menos proyectos presentó durante el período, tendieron a presentar menos proyectos de año en año. En este sentido las E</w:t>
      </w:r>
      <w:r w:rsidR="00891474">
        <w:rPr>
          <w:rFonts w:cs="Warnock Pro Subhead"/>
          <w:sz w:val="24"/>
          <w:szCs w:val="24"/>
        </w:rPr>
        <w:t>ntidades sin ánimo de lucro</w:t>
      </w:r>
      <w:r w:rsidRPr="00CC3440">
        <w:rPr>
          <w:rFonts w:cs="Warnock Pro Subhead"/>
          <w:sz w:val="24"/>
          <w:szCs w:val="24"/>
        </w:rPr>
        <w:t xml:space="preserve"> muestran cierta estabilidad</w:t>
      </w:r>
      <w:r w:rsidR="00891474">
        <w:rPr>
          <w:rFonts w:cs="Warnock Pro Subhead"/>
          <w:sz w:val="24"/>
          <w:szCs w:val="24"/>
        </w:rPr>
        <w:t>,  mientras las personas n</w:t>
      </w:r>
      <w:r w:rsidR="00895AA7">
        <w:rPr>
          <w:rFonts w:cs="Warnock Pro Subhead"/>
          <w:sz w:val="24"/>
          <w:szCs w:val="24"/>
        </w:rPr>
        <w:t>aturales</w:t>
      </w:r>
      <w:r w:rsidRPr="00CC3440">
        <w:rPr>
          <w:rFonts w:cs="Warnock Pro Subhead"/>
          <w:sz w:val="24"/>
          <w:szCs w:val="24"/>
        </w:rPr>
        <w:t xml:space="preserve"> fueron aumentando su participación de manera sostenida. </w:t>
      </w:r>
    </w:p>
    <w:p w14:paraId="2C00656B" w14:textId="77777777" w:rsidR="00BD7F0D" w:rsidRDefault="00BD7F0D" w:rsidP="00CD721A">
      <w:pPr>
        <w:rPr>
          <w:rFonts w:cs="Warnock Pro Subhead"/>
          <w:sz w:val="24"/>
          <w:szCs w:val="24"/>
          <w:lang w:val="es-ES_tradnl"/>
        </w:rPr>
      </w:pPr>
    </w:p>
    <w:p w14:paraId="198FDF81" w14:textId="77777777" w:rsidR="00CD721A" w:rsidRPr="00B51B8B" w:rsidRDefault="00CD721A" w:rsidP="00CD721A">
      <w:pPr>
        <w:rPr>
          <w:rFonts w:cs="Warnock Pro Subhead"/>
        </w:rPr>
      </w:pPr>
      <w:r w:rsidRPr="00B51B8B">
        <w:rPr>
          <w:rFonts w:cs="Warnock Pro Subhead"/>
        </w:rPr>
        <w:t>Gráfico.10 Proyectos apoyados por proponentes 2007-2014</w:t>
      </w:r>
    </w:p>
    <w:p w14:paraId="154B286B" w14:textId="61A298FB" w:rsidR="00AB6E6D" w:rsidRDefault="00AB6E6D" w:rsidP="00CC3440">
      <w:pPr>
        <w:rPr>
          <w:rFonts w:cs="Warnock Pro Subhead"/>
          <w:sz w:val="24"/>
          <w:szCs w:val="24"/>
        </w:rPr>
      </w:pPr>
    </w:p>
    <w:p w14:paraId="469459AD" w14:textId="303256D9" w:rsidR="00E420B1" w:rsidRDefault="00AB6E6D" w:rsidP="00216953">
      <w:pPr>
        <w:jc w:val="center"/>
        <w:rPr>
          <w:rFonts w:cs="Warnock Pro Subhead"/>
          <w:sz w:val="24"/>
          <w:szCs w:val="24"/>
        </w:rPr>
      </w:pPr>
      <w:r>
        <w:rPr>
          <w:rFonts w:cs="Warnock Pro Subhead"/>
          <w:noProof/>
          <w:sz w:val="24"/>
          <w:szCs w:val="24"/>
          <w:lang w:val="es-ES" w:eastAsia="es-ES"/>
        </w:rPr>
        <w:drawing>
          <wp:inline distT="0" distB="0" distL="0" distR="0" wp14:anchorId="68BC740C" wp14:editId="71AC2F52">
            <wp:extent cx="5487526" cy="2045335"/>
            <wp:effectExtent l="0" t="0" r="0" b="1206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9304" cy="2045998"/>
                    </a:xfrm>
                    <a:prstGeom prst="rect">
                      <a:avLst/>
                    </a:prstGeom>
                    <a:noFill/>
                    <a:ln>
                      <a:noFill/>
                    </a:ln>
                  </pic:spPr>
                </pic:pic>
              </a:graphicData>
            </a:graphic>
          </wp:inline>
        </w:drawing>
      </w:r>
    </w:p>
    <w:p w14:paraId="278752B3"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1DD8D95A" w14:textId="77777777" w:rsidR="001F3570" w:rsidRDefault="001F3570" w:rsidP="00216953">
      <w:pPr>
        <w:jc w:val="center"/>
        <w:rPr>
          <w:rFonts w:cs="Warnock Pro Subhead"/>
          <w:sz w:val="24"/>
          <w:szCs w:val="24"/>
        </w:rPr>
      </w:pPr>
    </w:p>
    <w:p w14:paraId="58EC0CBB" w14:textId="1A2F8E54" w:rsidR="001F3570" w:rsidRPr="00B51B8B" w:rsidRDefault="00CD721A" w:rsidP="00A8195E">
      <w:pPr>
        <w:rPr>
          <w:rFonts w:cs="Warnock Pro Subhead"/>
        </w:rPr>
      </w:pPr>
      <w:r w:rsidRPr="00B51B8B">
        <w:rPr>
          <w:rFonts w:cs="Warnock Pro Subhead"/>
        </w:rPr>
        <w:lastRenderedPageBreak/>
        <w:t>Gráfico.11 Resumen del Periodo en porcentaje</w:t>
      </w:r>
    </w:p>
    <w:p w14:paraId="54035233" w14:textId="11D2EF04" w:rsidR="00AB6E6D" w:rsidRDefault="00AB6E6D" w:rsidP="00216953">
      <w:pPr>
        <w:jc w:val="center"/>
        <w:rPr>
          <w:rFonts w:cs="Warnock Pro Subhead"/>
          <w:sz w:val="24"/>
          <w:szCs w:val="24"/>
        </w:rPr>
      </w:pPr>
      <w:r>
        <w:rPr>
          <w:rFonts w:cs="Warnock Pro Subhead"/>
          <w:noProof/>
          <w:sz w:val="24"/>
          <w:szCs w:val="24"/>
          <w:lang w:val="es-ES" w:eastAsia="es-ES"/>
        </w:rPr>
        <w:drawing>
          <wp:inline distT="0" distB="0" distL="0" distR="0" wp14:anchorId="79451434" wp14:editId="5E9086E3">
            <wp:extent cx="3603188" cy="2060575"/>
            <wp:effectExtent l="0" t="0" r="381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4286" cy="2061203"/>
                    </a:xfrm>
                    <a:prstGeom prst="rect">
                      <a:avLst/>
                    </a:prstGeom>
                    <a:noFill/>
                    <a:ln>
                      <a:noFill/>
                    </a:ln>
                  </pic:spPr>
                </pic:pic>
              </a:graphicData>
            </a:graphic>
          </wp:inline>
        </w:drawing>
      </w:r>
    </w:p>
    <w:p w14:paraId="0D7C5CF2"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62685F87" w14:textId="0280A720" w:rsidR="00E004E4" w:rsidRPr="00B51B8B" w:rsidRDefault="00AB6E6D" w:rsidP="00E004E4">
      <w:pPr>
        <w:jc w:val="both"/>
        <w:rPr>
          <w:rFonts w:cs="Warnock Pro Subhead"/>
          <w:sz w:val="24"/>
          <w:szCs w:val="24"/>
        </w:rPr>
      </w:pPr>
      <w:r w:rsidRPr="00B51B8B">
        <w:rPr>
          <w:rFonts w:cs="Warnock Pro Subhead"/>
          <w:sz w:val="24"/>
          <w:szCs w:val="24"/>
        </w:rPr>
        <w:t xml:space="preserve">En cuanto a los proyectos apoyados </w:t>
      </w:r>
      <w:r w:rsidR="00961D43" w:rsidRPr="00B51B8B">
        <w:rPr>
          <w:rFonts w:cs="Warnock Pro Subhead"/>
          <w:sz w:val="24"/>
          <w:szCs w:val="24"/>
        </w:rPr>
        <w:t>se muestra</w:t>
      </w:r>
      <w:r w:rsidRPr="00B51B8B">
        <w:rPr>
          <w:rFonts w:cs="Warnock Pro Subhead"/>
          <w:sz w:val="24"/>
          <w:szCs w:val="24"/>
        </w:rPr>
        <w:t xml:space="preserve"> la participación progresiva o al menos </w:t>
      </w:r>
      <w:r w:rsidR="001F3570" w:rsidRPr="00B51B8B">
        <w:rPr>
          <w:rFonts w:cs="Warnock Pro Subhead"/>
          <w:sz w:val="24"/>
          <w:szCs w:val="24"/>
        </w:rPr>
        <w:t>constante</w:t>
      </w:r>
      <w:r w:rsidRPr="00B51B8B">
        <w:rPr>
          <w:rFonts w:cs="Warnock Pro Subhead"/>
          <w:sz w:val="24"/>
          <w:szCs w:val="24"/>
        </w:rPr>
        <w:t xml:space="preserve"> de las P</w:t>
      </w:r>
      <w:r w:rsidR="001F3570" w:rsidRPr="00B51B8B">
        <w:rPr>
          <w:rFonts w:cs="Warnock Pro Subhead"/>
          <w:sz w:val="24"/>
          <w:szCs w:val="24"/>
        </w:rPr>
        <w:t xml:space="preserve">ersonas </w:t>
      </w:r>
      <w:r w:rsidRPr="00B51B8B">
        <w:rPr>
          <w:rFonts w:cs="Warnock Pro Subhead"/>
          <w:sz w:val="24"/>
          <w:szCs w:val="24"/>
        </w:rPr>
        <w:t>N</w:t>
      </w:r>
      <w:r w:rsidR="001F3570" w:rsidRPr="00B51B8B">
        <w:rPr>
          <w:rFonts w:cs="Warnock Pro Subhead"/>
          <w:sz w:val="24"/>
          <w:szCs w:val="24"/>
        </w:rPr>
        <w:t>aturales, de los 446 proyectos apoyados entre 2007-2014 el 52% corresponde a este grupo, seguido de un 40% para Entidades sin ánimo de lucro</w:t>
      </w:r>
      <w:r w:rsidRPr="00B51B8B">
        <w:rPr>
          <w:rFonts w:cs="Warnock Pro Subhead"/>
          <w:sz w:val="24"/>
          <w:szCs w:val="24"/>
        </w:rPr>
        <w:t xml:space="preserve">.  </w:t>
      </w:r>
    </w:p>
    <w:p w14:paraId="0F21FA46" w14:textId="2990643B" w:rsidR="00E004E4" w:rsidRPr="00B51B8B" w:rsidRDefault="00AB6E6D" w:rsidP="00E004E4">
      <w:pPr>
        <w:jc w:val="both"/>
        <w:rPr>
          <w:b/>
          <w:iCs/>
          <w:sz w:val="24"/>
          <w:szCs w:val="24"/>
          <w:lang w:val="es-MX"/>
        </w:rPr>
      </w:pPr>
      <w:r w:rsidRPr="00B51B8B">
        <w:rPr>
          <w:rFonts w:cs="Warnock Pro Subhead"/>
          <w:sz w:val="24"/>
          <w:szCs w:val="24"/>
        </w:rPr>
        <w:t xml:space="preserve">Este comportamiento </w:t>
      </w:r>
      <w:r w:rsidR="003D0FC7" w:rsidRPr="00B51B8B">
        <w:rPr>
          <w:rFonts w:cs="Warnock Pro Subhead"/>
          <w:sz w:val="24"/>
          <w:szCs w:val="24"/>
        </w:rPr>
        <w:t xml:space="preserve">por grupo de proponentes tanto en los proyectos presentados como en los apoyados, </w:t>
      </w:r>
      <w:r w:rsidR="00E004E4" w:rsidRPr="00B51B8B">
        <w:rPr>
          <w:rFonts w:cs="Warnock Pro Subhead"/>
          <w:sz w:val="24"/>
          <w:szCs w:val="24"/>
        </w:rPr>
        <w:t xml:space="preserve">puede suponer </w:t>
      </w:r>
      <w:r w:rsidR="00E004E4" w:rsidRPr="00B51B8B">
        <w:rPr>
          <w:rFonts w:cs="Warnock Pro Subhead"/>
          <w:sz w:val="24"/>
          <w:szCs w:val="24"/>
          <w:lang w:val="es-MX"/>
        </w:rPr>
        <w:t xml:space="preserve">una baja cultura asociativa, una dificultad  </w:t>
      </w:r>
      <w:r w:rsidR="00DC4258" w:rsidRPr="00B51B8B">
        <w:rPr>
          <w:rFonts w:cs="Warnock Pro Subhead"/>
          <w:sz w:val="24"/>
          <w:szCs w:val="24"/>
          <w:lang w:val="es-MX"/>
        </w:rPr>
        <w:t>para articularse a las organizaciones</w:t>
      </w:r>
      <w:r w:rsidR="00E004E4" w:rsidRPr="00B51B8B">
        <w:rPr>
          <w:rFonts w:cs="Warnock Pro Subhead"/>
          <w:sz w:val="24"/>
          <w:szCs w:val="24"/>
          <w:lang w:val="es-MX"/>
        </w:rPr>
        <w:t xml:space="preserve">, lo que desvirtúa el espiritu de la concertación en cuanto al fortalecimiento </w:t>
      </w:r>
      <w:r w:rsidR="003D0FC7" w:rsidRPr="00B51B8B">
        <w:rPr>
          <w:rFonts w:cs="Warnock Pro Subhead"/>
          <w:sz w:val="24"/>
          <w:szCs w:val="24"/>
          <w:lang w:val="es-MX"/>
        </w:rPr>
        <w:t xml:space="preserve">institucional. También se puede interpretar en que la </w:t>
      </w:r>
      <w:r w:rsidR="003D0FC7" w:rsidRPr="00B51B8B">
        <w:rPr>
          <w:rFonts w:cs="Warnock Pro Subhead"/>
          <w:sz w:val="24"/>
          <w:szCs w:val="24"/>
        </w:rPr>
        <w:t>concertación a contribuido a reconocer el trabajo individual de artistas o gestores</w:t>
      </w:r>
      <w:r w:rsidR="003D0FC7" w:rsidRPr="00B51B8B">
        <w:rPr>
          <w:rFonts w:cs="Warnock Pro Subhead"/>
          <w:sz w:val="24"/>
          <w:szCs w:val="24"/>
          <w:lang w:val="es-MX"/>
        </w:rPr>
        <w:t xml:space="preserve">. </w:t>
      </w:r>
      <w:sdt>
        <w:sdtPr>
          <w:rPr>
            <w:rFonts w:cs="Warnock Pro Subhead"/>
            <w:sz w:val="24"/>
            <w:szCs w:val="24"/>
            <w:lang w:val="es-MX"/>
          </w:rPr>
          <w:id w:val="1310524177"/>
          <w:citation/>
        </w:sdtPr>
        <w:sdtContent>
          <w:r w:rsidR="00DC4258" w:rsidRPr="00B51B8B">
            <w:rPr>
              <w:rFonts w:cs="Warnock Pro Subhead"/>
              <w:sz w:val="24"/>
              <w:szCs w:val="24"/>
              <w:lang w:val="es-MX"/>
            </w:rPr>
            <w:fldChar w:fldCharType="begin"/>
          </w:r>
          <w:r w:rsidR="00DC4258" w:rsidRPr="00B51B8B">
            <w:rPr>
              <w:rFonts w:cs="Warnock Pro Subhead"/>
              <w:sz w:val="24"/>
              <w:szCs w:val="24"/>
              <w:lang w:val="es-ES_tradnl"/>
            </w:rPr>
            <w:instrText xml:space="preserve"> CITATION Sab12 \l 1034 </w:instrText>
          </w:r>
          <w:r w:rsidR="00DC4258" w:rsidRPr="00B51B8B">
            <w:rPr>
              <w:rFonts w:cs="Warnock Pro Subhead"/>
              <w:sz w:val="24"/>
              <w:szCs w:val="24"/>
              <w:lang w:val="es-MX"/>
            </w:rPr>
            <w:fldChar w:fldCharType="separate"/>
          </w:r>
          <w:r w:rsidR="000118AB" w:rsidRPr="000118AB">
            <w:rPr>
              <w:rFonts w:cs="Warnock Pro Subhead"/>
              <w:noProof/>
              <w:sz w:val="24"/>
              <w:szCs w:val="24"/>
              <w:lang w:val="es-ES_tradnl"/>
            </w:rPr>
            <w:t>(Sabogal, 2012)</w:t>
          </w:r>
          <w:r w:rsidR="00DC4258" w:rsidRPr="00B51B8B">
            <w:rPr>
              <w:rFonts w:cs="Warnock Pro Subhead"/>
              <w:sz w:val="24"/>
              <w:szCs w:val="24"/>
              <w:lang w:val="es-MX"/>
            </w:rPr>
            <w:fldChar w:fldCharType="end"/>
          </w:r>
        </w:sdtContent>
      </w:sdt>
    </w:p>
    <w:p w14:paraId="77066110" w14:textId="77777777" w:rsidR="00966142" w:rsidRDefault="00966142" w:rsidP="00AB6E6D">
      <w:pPr>
        <w:rPr>
          <w:rFonts w:cs="Warnock Pro Subhead"/>
          <w:b/>
          <w:sz w:val="24"/>
          <w:szCs w:val="24"/>
        </w:rPr>
      </w:pPr>
    </w:p>
    <w:p w14:paraId="5D1BFFEC" w14:textId="1B9CF489" w:rsidR="00B529E1" w:rsidRDefault="00000294" w:rsidP="00B66C6B">
      <w:pPr>
        <w:pStyle w:val="Ttulo3"/>
      </w:pPr>
      <w:bookmarkStart w:id="23" w:name="_Toc308754203"/>
      <w:r>
        <w:t xml:space="preserve">8.3.5 </w:t>
      </w:r>
      <w:r w:rsidR="00B529E1" w:rsidRPr="00B529E1">
        <w:t>La concertación según participación por Municipios:</w:t>
      </w:r>
      <w:bookmarkEnd w:id="23"/>
    </w:p>
    <w:p w14:paraId="58F4AD28" w14:textId="77777777" w:rsidR="00C54240" w:rsidRDefault="00C54240" w:rsidP="00AB6E6D">
      <w:pPr>
        <w:rPr>
          <w:rFonts w:cs="Warnock Pro Subhead"/>
          <w:b/>
          <w:sz w:val="24"/>
          <w:szCs w:val="24"/>
        </w:rPr>
      </w:pPr>
    </w:p>
    <w:p w14:paraId="57DE3DA2" w14:textId="0CB74F8C" w:rsidR="00C74B4B" w:rsidRPr="00B51B8B" w:rsidRDefault="006027D1" w:rsidP="00AB6E6D">
      <w:pPr>
        <w:rPr>
          <w:rFonts w:cs="Warnock Pro Subhead"/>
        </w:rPr>
      </w:pPr>
      <w:r w:rsidRPr="00B51B8B">
        <w:rPr>
          <w:rFonts w:cs="Warnock Pro Subhead"/>
        </w:rPr>
        <w:t>Gráfico.</w:t>
      </w:r>
      <w:r w:rsidR="008858D2">
        <w:rPr>
          <w:rFonts w:cs="Warnock Pro Subhead"/>
        </w:rPr>
        <w:t>12</w:t>
      </w:r>
      <w:r w:rsidRPr="00B51B8B">
        <w:rPr>
          <w:rFonts w:cs="Warnock Pro Subhead"/>
        </w:rPr>
        <w:t xml:space="preserve">  Proyectos presentados </w:t>
      </w:r>
      <w:r w:rsidR="00FA59B0" w:rsidRPr="00B51B8B">
        <w:rPr>
          <w:rFonts w:cs="Warnock Pro Subhead"/>
        </w:rPr>
        <w:t xml:space="preserve">por Municipios </w:t>
      </w:r>
      <w:r w:rsidRPr="00B51B8B">
        <w:rPr>
          <w:rFonts w:cs="Warnock Pro Subhead"/>
        </w:rPr>
        <w:t xml:space="preserve">periodo 2007-2014 </w:t>
      </w:r>
    </w:p>
    <w:p w14:paraId="03EF4DE4" w14:textId="527AE532" w:rsidR="00C74B4B" w:rsidRDefault="006027D1" w:rsidP="006027D1">
      <w:pPr>
        <w:rPr>
          <w:rFonts w:cs="Warnock Pro Subhead"/>
          <w:b/>
          <w:sz w:val="24"/>
          <w:szCs w:val="24"/>
        </w:rPr>
      </w:pPr>
      <w:r>
        <w:rPr>
          <w:rFonts w:cs="Warnock Pro Subhead"/>
          <w:b/>
          <w:noProof/>
          <w:sz w:val="24"/>
          <w:szCs w:val="24"/>
          <w:lang w:val="es-ES" w:eastAsia="es-ES"/>
        </w:rPr>
        <w:drawing>
          <wp:inline distT="0" distB="0" distL="0" distR="0" wp14:anchorId="148AFCD2" wp14:editId="614FFABC">
            <wp:extent cx="5702253" cy="2006581"/>
            <wp:effectExtent l="0" t="0" r="0" b="63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2935" cy="2006821"/>
                    </a:xfrm>
                    <a:prstGeom prst="rect">
                      <a:avLst/>
                    </a:prstGeom>
                    <a:noFill/>
                    <a:ln>
                      <a:noFill/>
                    </a:ln>
                  </pic:spPr>
                </pic:pic>
              </a:graphicData>
            </a:graphic>
          </wp:inline>
        </w:drawing>
      </w:r>
    </w:p>
    <w:p w14:paraId="4AC6A902"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3724CBDE" w14:textId="77777777" w:rsidR="00C74B4B" w:rsidRDefault="00C74B4B" w:rsidP="00AB6E6D">
      <w:pPr>
        <w:rPr>
          <w:rFonts w:cs="Warnock Pro Subhead"/>
          <w:b/>
          <w:sz w:val="24"/>
          <w:szCs w:val="24"/>
        </w:rPr>
      </w:pPr>
    </w:p>
    <w:p w14:paraId="19ADCCA2" w14:textId="391F09C4" w:rsidR="00C74B4B" w:rsidRPr="00B51B8B" w:rsidRDefault="008858D2" w:rsidP="00AB6E6D">
      <w:pPr>
        <w:rPr>
          <w:rFonts w:cs="Warnock Pro Subhead"/>
        </w:rPr>
      </w:pPr>
      <w:r>
        <w:rPr>
          <w:rFonts w:cs="Warnock Pro Subhead"/>
        </w:rPr>
        <w:t>Gráfico.13</w:t>
      </w:r>
      <w:r w:rsidR="006027D1" w:rsidRPr="00B51B8B">
        <w:rPr>
          <w:rFonts w:cs="Warnock Pro Subhead"/>
        </w:rPr>
        <w:t xml:space="preserve"> Proyectos apoyados </w:t>
      </w:r>
      <w:r w:rsidR="00FA59B0" w:rsidRPr="00B51B8B">
        <w:rPr>
          <w:rFonts w:cs="Warnock Pro Subhead"/>
        </w:rPr>
        <w:t xml:space="preserve">por Municipios </w:t>
      </w:r>
      <w:r w:rsidR="006027D1" w:rsidRPr="00B51B8B">
        <w:rPr>
          <w:rFonts w:cs="Warnock Pro Subhead"/>
        </w:rPr>
        <w:t xml:space="preserve">periodo 2007-2014 </w:t>
      </w:r>
    </w:p>
    <w:p w14:paraId="3B90132E" w14:textId="77777777" w:rsidR="00C74B4B" w:rsidRPr="00B529E1" w:rsidRDefault="00C74B4B" w:rsidP="00AB6E6D">
      <w:pPr>
        <w:rPr>
          <w:rFonts w:cs="Warnock Pro Subhead"/>
          <w:b/>
          <w:sz w:val="24"/>
          <w:szCs w:val="24"/>
        </w:rPr>
      </w:pPr>
    </w:p>
    <w:p w14:paraId="33D94595" w14:textId="7291B01E" w:rsidR="00B529E1" w:rsidRPr="00E64443" w:rsidRDefault="00A8195E" w:rsidP="006027D1">
      <w:pPr>
        <w:jc w:val="center"/>
        <w:rPr>
          <w:rFonts w:cs="Warnock Pro Subhead"/>
          <w:sz w:val="24"/>
          <w:szCs w:val="24"/>
        </w:rPr>
      </w:pPr>
      <w:r>
        <w:rPr>
          <w:rFonts w:cs="Warnock Pro Subhead"/>
          <w:noProof/>
          <w:sz w:val="24"/>
          <w:szCs w:val="24"/>
          <w:lang w:val="es-ES" w:eastAsia="es-ES"/>
        </w:rPr>
        <w:drawing>
          <wp:inline distT="0" distB="0" distL="0" distR="0" wp14:anchorId="58125845" wp14:editId="2C0F82E8">
            <wp:extent cx="5679995" cy="2550795"/>
            <wp:effectExtent l="0" t="0" r="1016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506" cy="2554617"/>
                    </a:xfrm>
                    <a:prstGeom prst="rect">
                      <a:avLst/>
                    </a:prstGeom>
                    <a:noFill/>
                    <a:ln>
                      <a:noFill/>
                    </a:ln>
                  </pic:spPr>
                </pic:pic>
              </a:graphicData>
            </a:graphic>
          </wp:inline>
        </w:drawing>
      </w:r>
    </w:p>
    <w:p w14:paraId="424E97DB" w14:textId="77777777" w:rsidR="00966142" w:rsidRPr="00B51B8B" w:rsidRDefault="00966142" w:rsidP="00966142">
      <w:pPr>
        <w:jc w:val="center"/>
        <w:rPr>
          <w:b/>
          <w:iCs/>
          <w:sz w:val="18"/>
          <w:szCs w:val="18"/>
          <w:lang w:val="es-MX"/>
        </w:rPr>
      </w:pPr>
      <w:r w:rsidRPr="00B51B8B">
        <w:rPr>
          <w:rFonts w:cs="Warnock Pro Subhead"/>
          <w:sz w:val="18"/>
          <w:szCs w:val="18"/>
        </w:rPr>
        <w:t>Fuente: Secretaría de Cultura Departamental</w:t>
      </w:r>
    </w:p>
    <w:p w14:paraId="67D9D71F" w14:textId="77777777" w:rsidR="006027D1" w:rsidRPr="00F32BD6" w:rsidRDefault="006027D1" w:rsidP="00F32BD6">
      <w:pPr>
        <w:pStyle w:val="Prrafodelista"/>
        <w:ind w:right="50"/>
        <w:jc w:val="both"/>
        <w:rPr>
          <w:sz w:val="24"/>
        </w:rPr>
      </w:pPr>
    </w:p>
    <w:p w14:paraId="412437F2" w14:textId="70686E4B" w:rsidR="00243FFB" w:rsidRPr="00755E70" w:rsidRDefault="00FA59B0" w:rsidP="00755E70">
      <w:pPr>
        <w:ind w:right="50"/>
        <w:jc w:val="both"/>
        <w:rPr>
          <w:sz w:val="24"/>
        </w:rPr>
      </w:pPr>
      <w:r>
        <w:rPr>
          <w:sz w:val="24"/>
        </w:rPr>
        <w:t xml:space="preserve">Esta información </w:t>
      </w:r>
      <w:r w:rsidR="00837110" w:rsidRPr="00755E70">
        <w:rPr>
          <w:sz w:val="24"/>
        </w:rPr>
        <w:t xml:space="preserve">nos </w:t>
      </w:r>
      <w:r w:rsidR="00961D43">
        <w:rPr>
          <w:sz w:val="24"/>
        </w:rPr>
        <w:t>indica</w:t>
      </w:r>
      <w:r w:rsidR="00837110" w:rsidRPr="00755E70">
        <w:rPr>
          <w:sz w:val="24"/>
        </w:rPr>
        <w:t xml:space="preserve"> </w:t>
      </w:r>
      <w:r w:rsidR="0090534D" w:rsidRPr="00755E70">
        <w:rPr>
          <w:sz w:val="24"/>
        </w:rPr>
        <w:t>la importante participación de Armenia la capital con 412 proyectos presentados en el periodo 2007-2014</w:t>
      </w:r>
      <w:r w:rsidR="00961D43">
        <w:rPr>
          <w:sz w:val="24"/>
        </w:rPr>
        <w:t>,</w:t>
      </w:r>
      <w:r w:rsidR="0090534D" w:rsidRPr="00755E70">
        <w:rPr>
          <w:sz w:val="24"/>
        </w:rPr>
        <w:t xml:space="preserve"> recibiendo apoyo para 164.  Igualmente se evidencia </w:t>
      </w:r>
      <w:r w:rsidR="00F3546A">
        <w:rPr>
          <w:sz w:val="24"/>
        </w:rPr>
        <w:t xml:space="preserve">el rezago de algunos </w:t>
      </w:r>
      <w:r w:rsidR="00837110" w:rsidRPr="00755E70">
        <w:rPr>
          <w:sz w:val="24"/>
        </w:rPr>
        <w:t>de los municipi</w:t>
      </w:r>
      <w:r w:rsidR="00F3546A">
        <w:rPr>
          <w:sz w:val="24"/>
        </w:rPr>
        <w:t xml:space="preserve">os </w:t>
      </w:r>
      <w:r w:rsidR="00961D43">
        <w:rPr>
          <w:sz w:val="24"/>
        </w:rPr>
        <w:t xml:space="preserve">con menos población, </w:t>
      </w:r>
      <w:r w:rsidR="00243FFB" w:rsidRPr="00755E70">
        <w:rPr>
          <w:sz w:val="24"/>
        </w:rPr>
        <w:t xml:space="preserve"> </w:t>
      </w:r>
      <w:r w:rsidR="00961D43">
        <w:rPr>
          <w:sz w:val="24"/>
        </w:rPr>
        <w:t>e</w:t>
      </w:r>
      <w:r w:rsidR="00837110" w:rsidRPr="00755E70">
        <w:rPr>
          <w:sz w:val="24"/>
        </w:rPr>
        <w:t xml:space="preserve">l </w:t>
      </w:r>
      <w:r w:rsidR="00243FFB" w:rsidRPr="00755E70">
        <w:rPr>
          <w:sz w:val="24"/>
        </w:rPr>
        <w:t xml:space="preserve">caso más </w:t>
      </w:r>
      <w:r w:rsidR="00961D43">
        <w:rPr>
          <w:sz w:val="24"/>
        </w:rPr>
        <w:t>notorio</w:t>
      </w:r>
      <w:r w:rsidR="00243FFB" w:rsidRPr="00755E70">
        <w:rPr>
          <w:sz w:val="24"/>
        </w:rPr>
        <w:t xml:space="preserve"> es el de Có</w:t>
      </w:r>
      <w:r w:rsidR="00837110" w:rsidRPr="00755E70">
        <w:rPr>
          <w:sz w:val="24"/>
        </w:rPr>
        <w:t>rdo</w:t>
      </w:r>
      <w:r w:rsidR="00961D43">
        <w:rPr>
          <w:sz w:val="24"/>
        </w:rPr>
        <w:t xml:space="preserve">ba que no obtuvo ningún recurso, además se </w:t>
      </w:r>
      <w:r w:rsidR="00243FFB" w:rsidRPr="00755E70">
        <w:rPr>
          <w:sz w:val="24"/>
        </w:rPr>
        <w:t>ser el municip</w:t>
      </w:r>
      <w:r w:rsidR="00961D43">
        <w:rPr>
          <w:sz w:val="24"/>
        </w:rPr>
        <w:t>io que menos proyectos presentó</w:t>
      </w:r>
      <w:r w:rsidR="0090534D" w:rsidRPr="00755E70">
        <w:rPr>
          <w:sz w:val="24"/>
        </w:rPr>
        <w:t xml:space="preserve">: solo 7, </w:t>
      </w:r>
      <w:r w:rsidR="00243FFB" w:rsidRPr="00755E70">
        <w:rPr>
          <w:sz w:val="24"/>
        </w:rPr>
        <w:t>junto a Buenavista</w:t>
      </w:r>
      <w:r w:rsidR="0090534D" w:rsidRPr="00755E70">
        <w:rPr>
          <w:sz w:val="24"/>
        </w:rPr>
        <w:t xml:space="preserve"> (7)</w:t>
      </w:r>
      <w:r w:rsidR="00243FFB" w:rsidRPr="00755E70">
        <w:rPr>
          <w:sz w:val="24"/>
        </w:rPr>
        <w:t xml:space="preserve"> y Pijao</w:t>
      </w:r>
      <w:r w:rsidR="0090534D" w:rsidRPr="00755E70">
        <w:rPr>
          <w:sz w:val="24"/>
        </w:rPr>
        <w:t xml:space="preserve"> (10)</w:t>
      </w:r>
      <w:r w:rsidR="00243FFB" w:rsidRPr="00755E70">
        <w:rPr>
          <w:sz w:val="24"/>
        </w:rPr>
        <w:t>. Gé</w:t>
      </w:r>
      <w:r w:rsidR="00837110" w:rsidRPr="00755E70">
        <w:rPr>
          <w:sz w:val="24"/>
        </w:rPr>
        <w:t>nova</w:t>
      </w:r>
      <w:r w:rsidR="00457C7B">
        <w:rPr>
          <w:sz w:val="24"/>
        </w:rPr>
        <w:t xml:space="preserve"> </w:t>
      </w:r>
      <w:r w:rsidR="00F3546A">
        <w:rPr>
          <w:sz w:val="24"/>
        </w:rPr>
        <w:t>muestra una situación diferente</w:t>
      </w:r>
      <w:r w:rsidR="00457C7B">
        <w:rPr>
          <w:sz w:val="24"/>
        </w:rPr>
        <w:t xml:space="preserve">, </w:t>
      </w:r>
      <w:r w:rsidR="0090534D" w:rsidRPr="00755E70">
        <w:rPr>
          <w:sz w:val="24"/>
        </w:rPr>
        <w:t>obtuvo apoyo para siete</w:t>
      </w:r>
      <w:r w:rsidR="00837110" w:rsidRPr="00755E70">
        <w:rPr>
          <w:sz w:val="24"/>
        </w:rPr>
        <w:t xml:space="preserve"> proyectos de </w:t>
      </w:r>
      <w:r w:rsidR="0090534D" w:rsidRPr="00755E70">
        <w:rPr>
          <w:sz w:val="24"/>
        </w:rPr>
        <w:t>diez</w:t>
      </w:r>
      <w:r w:rsidR="00837110" w:rsidRPr="00755E70">
        <w:rPr>
          <w:sz w:val="24"/>
        </w:rPr>
        <w:t xml:space="preserve"> presentados durante </w:t>
      </w:r>
      <w:r w:rsidR="00243FFB" w:rsidRPr="00755E70">
        <w:rPr>
          <w:sz w:val="24"/>
        </w:rPr>
        <w:t xml:space="preserve">el </w:t>
      </w:r>
      <w:r w:rsidR="00837110" w:rsidRPr="00755E70">
        <w:rPr>
          <w:sz w:val="24"/>
        </w:rPr>
        <w:t xml:space="preserve">período. </w:t>
      </w:r>
      <w:r w:rsidR="00F3546A" w:rsidRPr="007A29C3">
        <w:rPr>
          <w:sz w:val="24"/>
        </w:rPr>
        <w:t xml:space="preserve">Este escenario </w:t>
      </w:r>
      <w:r w:rsidR="00C43A00" w:rsidRPr="007A29C3">
        <w:rPr>
          <w:sz w:val="24"/>
        </w:rPr>
        <w:t>es un ejemplo</w:t>
      </w:r>
      <w:r w:rsidR="00F3546A" w:rsidRPr="007A29C3">
        <w:rPr>
          <w:sz w:val="24"/>
        </w:rPr>
        <w:t xml:space="preserve"> </w:t>
      </w:r>
      <w:r w:rsidR="00C43A00" w:rsidRPr="007A29C3">
        <w:rPr>
          <w:sz w:val="24"/>
        </w:rPr>
        <w:t>d</w:t>
      </w:r>
      <w:r w:rsidR="00F3546A" w:rsidRPr="007A29C3">
        <w:rPr>
          <w:sz w:val="24"/>
        </w:rPr>
        <w:t xml:space="preserve">el </w:t>
      </w:r>
      <w:r w:rsidR="00283549">
        <w:rPr>
          <w:sz w:val="24"/>
        </w:rPr>
        <w:t>reciente</w:t>
      </w:r>
      <w:r w:rsidR="00F3546A" w:rsidRPr="007A29C3">
        <w:rPr>
          <w:sz w:val="24"/>
        </w:rPr>
        <w:t xml:space="preserve"> interés </w:t>
      </w:r>
      <w:r w:rsidR="00837110" w:rsidRPr="007A29C3">
        <w:rPr>
          <w:sz w:val="24"/>
        </w:rPr>
        <w:t>que han dado</w:t>
      </w:r>
      <w:r w:rsidR="00243FFB" w:rsidRPr="007A29C3">
        <w:rPr>
          <w:sz w:val="24"/>
        </w:rPr>
        <w:t xml:space="preserve"> </w:t>
      </w:r>
      <w:r w:rsidR="00837110" w:rsidRPr="007A29C3">
        <w:rPr>
          <w:sz w:val="24"/>
        </w:rPr>
        <w:t xml:space="preserve">las administraciones </w:t>
      </w:r>
      <w:r w:rsidR="00C43A00" w:rsidRPr="007A29C3">
        <w:rPr>
          <w:sz w:val="24"/>
        </w:rPr>
        <w:t>municipales al campo artístico y cultural y, en particular, a la</w:t>
      </w:r>
      <w:r w:rsidR="00520CE3" w:rsidRPr="007A29C3">
        <w:rPr>
          <w:sz w:val="24"/>
        </w:rPr>
        <w:t xml:space="preserve"> concertación</w:t>
      </w:r>
      <w:r w:rsidR="00C43A00" w:rsidRPr="007A29C3">
        <w:rPr>
          <w:sz w:val="24"/>
        </w:rPr>
        <w:t xml:space="preserve">. La baja promoción y difusión </w:t>
      </w:r>
      <w:r w:rsidR="00837110" w:rsidRPr="007A29C3">
        <w:rPr>
          <w:sz w:val="24"/>
        </w:rPr>
        <w:t xml:space="preserve">del programa </w:t>
      </w:r>
      <w:r w:rsidR="00C43A00" w:rsidRPr="007A29C3">
        <w:rPr>
          <w:sz w:val="24"/>
        </w:rPr>
        <w:t>también pueden estar limitando la participación y la poca formación en presentación de proyectos puede ser otra causa.</w:t>
      </w:r>
      <w:r w:rsidR="00837110" w:rsidRPr="00755E70">
        <w:rPr>
          <w:sz w:val="24"/>
        </w:rPr>
        <w:t xml:space="preserve"> </w:t>
      </w:r>
    </w:p>
    <w:p w14:paraId="3EE75AF7" w14:textId="044B5F2C" w:rsidR="00837110" w:rsidRPr="00520CE3" w:rsidRDefault="00837110" w:rsidP="00520CE3">
      <w:pPr>
        <w:ind w:right="50"/>
        <w:jc w:val="both"/>
        <w:rPr>
          <w:sz w:val="24"/>
          <w:lang w:val="es-ES_tradnl"/>
        </w:rPr>
      </w:pPr>
      <w:r w:rsidRPr="00520CE3">
        <w:rPr>
          <w:sz w:val="24"/>
        </w:rPr>
        <w:t>Debe destacarse positivamente a Quimbaya tanto por el número de proyectos presentados como por el</w:t>
      </w:r>
      <w:r w:rsidR="0090534D" w:rsidRPr="00520CE3">
        <w:rPr>
          <w:sz w:val="24"/>
        </w:rPr>
        <w:t xml:space="preserve"> alto</w:t>
      </w:r>
      <w:r w:rsidRPr="00520CE3">
        <w:rPr>
          <w:sz w:val="24"/>
        </w:rPr>
        <w:t xml:space="preserve"> apoyo </w:t>
      </w:r>
      <w:r w:rsidR="0090534D" w:rsidRPr="00520CE3">
        <w:rPr>
          <w:sz w:val="24"/>
        </w:rPr>
        <w:t>recibido</w:t>
      </w:r>
      <w:r w:rsidR="007A29C3">
        <w:rPr>
          <w:sz w:val="24"/>
        </w:rPr>
        <w:t xml:space="preserve"> </w:t>
      </w:r>
      <w:r w:rsidR="00375331" w:rsidRPr="00520CE3">
        <w:rPr>
          <w:sz w:val="24"/>
        </w:rPr>
        <w:t>(</w:t>
      </w:r>
      <w:r w:rsidR="00243FFB" w:rsidRPr="00520CE3">
        <w:rPr>
          <w:sz w:val="24"/>
        </w:rPr>
        <w:t>46</w:t>
      </w:r>
      <w:r w:rsidRPr="00520CE3">
        <w:rPr>
          <w:sz w:val="24"/>
        </w:rPr>
        <w:t>/</w:t>
      </w:r>
      <w:r w:rsidR="0090534D" w:rsidRPr="00520CE3">
        <w:rPr>
          <w:sz w:val="24"/>
        </w:rPr>
        <w:t>11</w:t>
      </w:r>
      <w:r w:rsidRPr="00520CE3">
        <w:rPr>
          <w:sz w:val="24"/>
        </w:rPr>
        <w:t xml:space="preserve">4), </w:t>
      </w:r>
      <w:r w:rsidR="00375331" w:rsidRPr="00520CE3">
        <w:rPr>
          <w:sz w:val="24"/>
        </w:rPr>
        <w:t xml:space="preserve">así también </w:t>
      </w:r>
      <w:r w:rsidRPr="00520CE3">
        <w:rPr>
          <w:sz w:val="24"/>
        </w:rPr>
        <w:t>el caso de Calarcá</w:t>
      </w:r>
      <w:r w:rsidR="00375331" w:rsidRPr="00520CE3">
        <w:rPr>
          <w:sz w:val="24"/>
        </w:rPr>
        <w:t xml:space="preserve"> que presentó 135 y recibió apoyo para más de la mitad (79)</w:t>
      </w:r>
      <w:r w:rsidRPr="00520CE3">
        <w:rPr>
          <w:sz w:val="24"/>
        </w:rPr>
        <w:t>. Este caso puede servir para corroborar que la concertación departament</w:t>
      </w:r>
      <w:r w:rsidR="00243FFB" w:rsidRPr="00520CE3">
        <w:rPr>
          <w:sz w:val="24"/>
        </w:rPr>
        <w:t>al es un factor clave en la diná</w:t>
      </w:r>
      <w:r w:rsidRPr="00520CE3">
        <w:rPr>
          <w:sz w:val="24"/>
        </w:rPr>
        <w:t xml:space="preserve">mica cultural del departamento y </w:t>
      </w:r>
      <w:r w:rsidR="00B51B8B">
        <w:rPr>
          <w:sz w:val="24"/>
        </w:rPr>
        <w:t>de cada uno de los municipios</w:t>
      </w:r>
      <w:r w:rsidRPr="00520CE3">
        <w:rPr>
          <w:sz w:val="24"/>
        </w:rPr>
        <w:t xml:space="preserve">. </w:t>
      </w:r>
    </w:p>
    <w:p w14:paraId="74A183A2" w14:textId="77777777" w:rsidR="00F32BD6" w:rsidRDefault="00F32BD6" w:rsidP="00755E70">
      <w:pPr>
        <w:ind w:right="50"/>
        <w:jc w:val="both"/>
        <w:rPr>
          <w:sz w:val="24"/>
        </w:rPr>
      </w:pPr>
    </w:p>
    <w:p w14:paraId="75A04E27" w14:textId="77777777" w:rsidR="00BD7F0D" w:rsidRDefault="00BD7F0D" w:rsidP="00755E70">
      <w:pPr>
        <w:ind w:right="50"/>
        <w:jc w:val="both"/>
        <w:rPr>
          <w:sz w:val="24"/>
        </w:rPr>
      </w:pPr>
    </w:p>
    <w:p w14:paraId="56251B94" w14:textId="1964FC3B" w:rsidR="00755E70" w:rsidRPr="00284456" w:rsidRDefault="00000294" w:rsidP="00B66C6B">
      <w:pPr>
        <w:pStyle w:val="Ttulo3"/>
      </w:pPr>
      <w:bookmarkStart w:id="24" w:name="_Toc308754204"/>
      <w:r>
        <w:lastRenderedPageBreak/>
        <w:t xml:space="preserve">8.3.6 </w:t>
      </w:r>
      <w:r w:rsidR="00755E70" w:rsidRPr="00284456">
        <w:t>La concertación por Áreas Temáticas:</w:t>
      </w:r>
      <w:bookmarkEnd w:id="24"/>
    </w:p>
    <w:p w14:paraId="7DB7674C" w14:textId="77777777" w:rsidR="00D25802" w:rsidRDefault="00D25802" w:rsidP="00761C4B">
      <w:pPr>
        <w:ind w:right="50"/>
        <w:jc w:val="both"/>
        <w:rPr>
          <w:sz w:val="24"/>
        </w:rPr>
      </w:pPr>
    </w:p>
    <w:p w14:paraId="14F20669" w14:textId="21E327A1" w:rsidR="00FB107C" w:rsidRPr="00FB107C" w:rsidRDefault="00761C4B" w:rsidP="00761C4B">
      <w:pPr>
        <w:ind w:right="50"/>
        <w:jc w:val="both"/>
      </w:pPr>
      <w:r w:rsidRPr="00FB107C">
        <w:t xml:space="preserve">Tabla. </w:t>
      </w:r>
      <w:r w:rsidR="008C69B1" w:rsidRPr="00FB107C">
        <w:t>6</w:t>
      </w:r>
      <w:r w:rsidR="009F01FD" w:rsidRPr="00FB107C">
        <w:t xml:space="preserve"> PROYECTOS PRESENTADOS POR ÁREAS TEMÁTICAS</w:t>
      </w:r>
    </w:p>
    <w:p w14:paraId="4A6E2BC7" w14:textId="68DCE249" w:rsidR="00761C4B" w:rsidRPr="00761C4B" w:rsidRDefault="00761C4B" w:rsidP="00761C4B">
      <w:pPr>
        <w:ind w:right="50"/>
        <w:jc w:val="center"/>
        <w:rPr>
          <w:sz w:val="24"/>
        </w:rPr>
      </w:pPr>
      <w:r>
        <w:rPr>
          <w:noProof/>
          <w:sz w:val="24"/>
          <w:lang w:val="es-ES" w:eastAsia="es-ES"/>
        </w:rPr>
        <w:drawing>
          <wp:inline distT="0" distB="0" distL="0" distR="0" wp14:anchorId="28FF4EDC" wp14:editId="6CFF91BF">
            <wp:extent cx="4895374" cy="2532814"/>
            <wp:effectExtent l="0" t="0" r="6985" b="762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596" cy="2532929"/>
                    </a:xfrm>
                    <a:prstGeom prst="rect">
                      <a:avLst/>
                    </a:prstGeom>
                    <a:noFill/>
                    <a:ln>
                      <a:noFill/>
                    </a:ln>
                  </pic:spPr>
                </pic:pic>
              </a:graphicData>
            </a:graphic>
          </wp:inline>
        </w:drawing>
      </w:r>
    </w:p>
    <w:p w14:paraId="7DD504C9" w14:textId="77777777" w:rsidR="00966142" w:rsidRPr="00FB107C" w:rsidRDefault="00966142" w:rsidP="00966142">
      <w:pPr>
        <w:jc w:val="center"/>
        <w:rPr>
          <w:b/>
          <w:iCs/>
          <w:sz w:val="18"/>
          <w:szCs w:val="18"/>
          <w:lang w:val="es-MX"/>
        </w:rPr>
      </w:pPr>
      <w:r w:rsidRPr="00FB107C">
        <w:rPr>
          <w:rFonts w:cs="Warnock Pro Subhead"/>
          <w:sz w:val="18"/>
          <w:szCs w:val="18"/>
        </w:rPr>
        <w:t>Fuente: Secretaría de Cultura Departamental</w:t>
      </w:r>
    </w:p>
    <w:p w14:paraId="299208E1" w14:textId="77777777" w:rsidR="00DD5FB3" w:rsidRDefault="00DD5FB3" w:rsidP="001C4F27">
      <w:pPr>
        <w:rPr>
          <w:sz w:val="28"/>
        </w:rPr>
      </w:pPr>
    </w:p>
    <w:p w14:paraId="712D52B6" w14:textId="0ED290BF" w:rsidR="009F01FD" w:rsidRPr="00FB107C" w:rsidRDefault="009F01FD" w:rsidP="001C4F27">
      <w:r w:rsidRPr="00FB107C">
        <w:t xml:space="preserve">Gráfico. </w:t>
      </w:r>
      <w:r w:rsidR="00623856" w:rsidRPr="00FB107C">
        <w:t>13</w:t>
      </w:r>
      <w:r w:rsidRPr="00FB107C">
        <w:t xml:space="preserve">  Proyectos presentados por áreas total periodo 2008-2014</w:t>
      </w:r>
      <w:r w:rsidR="00B2589D" w:rsidRPr="00FB107C">
        <w:t xml:space="preserve"> en porcentaje.</w:t>
      </w:r>
    </w:p>
    <w:p w14:paraId="4B6B7A25" w14:textId="783F55F3" w:rsidR="00B2589D" w:rsidRDefault="00B2589D" w:rsidP="00B2589D">
      <w:pPr>
        <w:jc w:val="center"/>
        <w:rPr>
          <w:sz w:val="28"/>
        </w:rPr>
      </w:pPr>
      <w:r>
        <w:rPr>
          <w:noProof/>
          <w:sz w:val="28"/>
          <w:lang w:val="es-ES" w:eastAsia="es-ES"/>
        </w:rPr>
        <w:drawing>
          <wp:inline distT="0" distB="0" distL="0" distR="0" wp14:anchorId="27902022" wp14:editId="5D448617">
            <wp:extent cx="4651727" cy="2919468"/>
            <wp:effectExtent l="0" t="0" r="0" b="19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085" cy="2920948"/>
                    </a:xfrm>
                    <a:prstGeom prst="rect">
                      <a:avLst/>
                    </a:prstGeom>
                    <a:noFill/>
                    <a:ln>
                      <a:noFill/>
                    </a:ln>
                  </pic:spPr>
                </pic:pic>
              </a:graphicData>
            </a:graphic>
          </wp:inline>
        </w:drawing>
      </w:r>
    </w:p>
    <w:p w14:paraId="70259EAF" w14:textId="77777777" w:rsidR="00966142" w:rsidRPr="00FB107C" w:rsidRDefault="00966142" w:rsidP="00966142">
      <w:pPr>
        <w:jc w:val="center"/>
        <w:rPr>
          <w:b/>
          <w:iCs/>
          <w:sz w:val="18"/>
          <w:szCs w:val="18"/>
          <w:lang w:val="es-MX"/>
        </w:rPr>
      </w:pPr>
      <w:r w:rsidRPr="00FB107C">
        <w:rPr>
          <w:rFonts w:cs="Warnock Pro Subhead"/>
          <w:sz w:val="18"/>
          <w:szCs w:val="18"/>
        </w:rPr>
        <w:t>Fuente: Secretaría de Cultura Departamental</w:t>
      </w:r>
    </w:p>
    <w:p w14:paraId="08991C34" w14:textId="77777777" w:rsidR="00DD7EC5" w:rsidRDefault="00DD7EC5" w:rsidP="001C4F27">
      <w:pPr>
        <w:rPr>
          <w:sz w:val="28"/>
        </w:rPr>
      </w:pPr>
    </w:p>
    <w:p w14:paraId="6774A7EC" w14:textId="0BE5B002" w:rsidR="005A28E9" w:rsidRPr="005A28E9" w:rsidRDefault="005A28E9" w:rsidP="00D6422E">
      <w:pPr>
        <w:jc w:val="both"/>
        <w:rPr>
          <w:sz w:val="24"/>
          <w:szCs w:val="24"/>
          <w:lang w:val="es-ES_tradnl"/>
        </w:rPr>
      </w:pPr>
      <w:r>
        <w:rPr>
          <w:sz w:val="24"/>
          <w:szCs w:val="24"/>
        </w:rPr>
        <w:lastRenderedPageBreak/>
        <w:t>El</w:t>
      </w:r>
      <w:r w:rsidRPr="005A28E9">
        <w:rPr>
          <w:sz w:val="24"/>
          <w:szCs w:val="24"/>
        </w:rPr>
        <w:t xml:space="preserve"> comportamiento por áreas de la concertación en </w:t>
      </w:r>
      <w:r>
        <w:rPr>
          <w:sz w:val="24"/>
          <w:szCs w:val="24"/>
        </w:rPr>
        <w:t>este</w:t>
      </w:r>
      <w:r w:rsidRPr="005A28E9">
        <w:rPr>
          <w:sz w:val="24"/>
          <w:szCs w:val="24"/>
        </w:rPr>
        <w:t xml:space="preserve"> período</w:t>
      </w:r>
      <w:r>
        <w:rPr>
          <w:sz w:val="24"/>
          <w:szCs w:val="24"/>
        </w:rPr>
        <w:t>,</w:t>
      </w:r>
      <w:r w:rsidRPr="005A28E9">
        <w:rPr>
          <w:sz w:val="24"/>
          <w:szCs w:val="24"/>
        </w:rPr>
        <w:t xml:space="preserve"> es importante </w:t>
      </w:r>
      <w:r w:rsidR="0036669A">
        <w:rPr>
          <w:sz w:val="24"/>
          <w:szCs w:val="24"/>
        </w:rPr>
        <w:t>por que nos permite determinar</w:t>
      </w:r>
      <w:r w:rsidRPr="005A28E9">
        <w:rPr>
          <w:sz w:val="24"/>
          <w:szCs w:val="24"/>
        </w:rPr>
        <w:t xml:space="preserve"> las tendencias artístico-culturales del departamento. Vemos la tendencia </w:t>
      </w:r>
      <w:r>
        <w:rPr>
          <w:sz w:val="24"/>
          <w:szCs w:val="24"/>
        </w:rPr>
        <w:t xml:space="preserve">marcada </w:t>
      </w:r>
      <w:r w:rsidR="00CB3A92">
        <w:rPr>
          <w:sz w:val="24"/>
          <w:szCs w:val="24"/>
        </w:rPr>
        <w:t xml:space="preserve">hacia </w:t>
      </w:r>
      <w:r w:rsidRPr="005A28E9">
        <w:rPr>
          <w:sz w:val="24"/>
          <w:szCs w:val="24"/>
        </w:rPr>
        <w:t>la mú</w:t>
      </w:r>
      <w:r w:rsidR="00413431">
        <w:rPr>
          <w:sz w:val="24"/>
          <w:szCs w:val="24"/>
        </w:rPr>
        <w:t>sica</w:t>
      </w:r>
      <w:r w:rsidR="00B2589D">
        <w:rPr>
          <w:sz w:val="24"/>
          <w:szCs w:val="24"/>
        </w:rPr>
        <w:t xml:space="preserve">, el teatro, </w:t>
      </w:r>
      <w:r w:rsidRPr="005A28E9">
        <w:rPr>
          <w:sz w:val="24"/>
          <w:szCs w:val="24"/>
        </w:rPr>
        <w:t>la d</w:t>
      </w:r>
      <w:r w:rsidR="00413431">
        <w:rPr>
          <w:sz w:val="24"/>
          <w:szCs w:val="24"/>
        </w:rPr>
        <w:t>anza</w:t>
      </w:r>
      <w:r w:rsidR="00B2589D">
        <w:rPr>
          <w:sz w:val="24"/>
          <w:szCs w:val="24"/>
        </w:rPr>
        <w:t xml:space="preserve"> y el patrimonio</w:t>
      </w:r>
      <w:r w:rsidR="00DD5FB3">
        <w:rPr>
          <w:sz w:val="24"/>
          <w:szCs w:val="24"/>
        </w:rPr>
        <w:t xml:space="preserve">. </w:t>
      </w:r>
      <w:r w:rsidR="00FD4027">
        <w:rPr>
          <w:sz w:val="24"/>
          <w:szCs w:val="24"/>
        </w:rPr>
        <w:t>97</w:t>
      </w:r>
      <w:r w:rsidR="00413431">
        <w:rPr>
          <w:sz w:val="24"/>
          <w:szCs w:val="24"/>
        </w:rPr>
        <w:t xml:space="preserve"> proyectos</w:t>
      </w:r>
      <w:r w:rsidR="00A97EC8">
        <w:rPr>
          <w:sz w:val="24"/>
          <w:szCs w:val="24"/>
        </w:rPr>
        <w:t xml:space="preserve"> apoyados en el área de música, que corresponde </w:t>
      </w:r>
      <w:r w:rsidR="00FD4027">
        <w:rPr>
          <w:sz w:val="24"/>
          <w:szCs w:val="24"/>
        </w:rPr>
        <w:t>al</w:t>
      </w:r>
      <w:r w:rsidR="00B2589D">
        <w:rPr>
          <w:sz w:val="24"/>
          <w:szCs w:val="24"/>
        </w:rPr>
        <w:t xml:space="preserve"> 25</w:t>
      </w:r>
      <w:r w:rsidRPr="005A28E9">
        <w:rPr>
          <w:sz w:val="24"/>
          <w:szCs w:val="24"/>
        </w:rPr>
        <w:t xml:space="preserve">% del total </w:t>
      </w:r>
      <w:r w:rsidR="00A97EC8">
        <w:rPr>
          <w:sz w:val="24"/>
          <w:szCs w:val="24"/>
        </w:rPr>
        <w:t xml:space="preserve">de los proyectos </w:t>
      </w:r>
      <w:r w:rsidRPr="005A28E9">
        <w:rPr>
          <w:sz w:val="24"/>
          <w:szCs w:val="24"/>
        </w:rPr>
        <w:t>presentados</w:t>
      </w:r>
      <w:r w:rsidR="00B2589D">
        <w:rPr>
          <w:sz w:val="24"/>
          <w:szCs w:val="24"/>
        </w:rPr>
        <w:t xml:space="preserve"> entre el periodo 2008-2014</w:t>
      </w:r>
      <w:r w:rsidR="00A97EC8">
        <w:rPr>
          <w:sz w:val="24"/>
          <w:szCs w:val="24"/>
        </w:rPr>
        <w:t xml:space="preserve">. </w:t>
      </w:r>
      <w:r w:rsidRPr="005A28E9">
        <w:rPr>
          <w:sz w:val="24"/>
          <w:szCs w:val="24"/>
        </w:rPr>
        <w:t>En segundo lugar</w:t>
      </w:r>
      <w:r w:rsidR="00FD4027">
        <w:rPr>
          <w:sz w:val="24"/>
          <w:szCs w:val="24"/>
        </w:rPr>
        <w:t>,</w:t>
      </w:r>
      <w:r w:rsidRPr="005A28E9">
        <w:rPr>
          <w:sz w:val="24"/>
          <w:szCs w:val="24"/>
        </w:rPr>
        <w:t xml:space="preserve"> encontramos el </w:t>
      </w:r>
      <w:r w:rsidR="00DD5FB3">
        <w:rPr>
          <w:sz w:val="24"/>
          <w:szCs w:val="24"/>
        </w:rPr>
        <w:t xml:space="preserve">área de </w:t>
      </w:r>
      <w:r w:rsidR="00A97EC8">
        <w:rPr>
          <w:sz w:val="24"/>
          <w:szCs w:val="24"/>
        </w:rPr>
        <w:t>patrimonio</w:t>
      </w:r>
      <w:r w:rsidR="00FD4027">
        <w:rPr>
          <w:sz w:val="24"/>
          <w:szCs w:val="24"/>
        </w:rPr>
        <w:t xml:space="preserve"> con 79 proyectos para un</w:t>
      </w:r>
      <w:r w:rsidR="005852BA">
        <w:rPr>
          <w:sz w:val="24"/>
          <w:szCs w:val="24"/>
        </w:rPr>
        <w:t xml:space="preserve"> 20% de los proyectos </w:t>
      </w:r>
      <w:r w:rsidR="00DF678C">
        <w:rPr>
          <w:sz w:val="24"/>
          <w:szCs w:val="24"/>
        </w:rPr>
        <w:t>apoyados en el periodo</w:t>
      </w:r>
      <w:r w:rsidR="00DD5FB3">
        <w:rPr>
          <w:sz w:val="24"/>
          <w:szCs w:val="24"/>
        </w:rPr>
        <w:t>, resaltando</w:t>
      </w:r>
      <w:r w:rsidRPr="005A28E9">
        <w:rPr>
          <w:sz w:val="24"/>
          <w:szCs w:val="24"/>
        </w:rPr>
        <w:t xml:space="preserve"> </w:t>
      </w:r>
      <w:r w:rsidR="005852BA">
        <w:rPr>
          <w:sz w:val="24"/>
          <w:szCs w:val="24"/>
        </w:rPr>
        <w:t xml:space="preserve">el aumento de </w:t>
      </w:r>
      <w:r w:rsidR="00DD5FB3">
        <w:rPr>
          <w:sz w:val="24"/>
          <w:szCs w:val="24"/>
        </w:rPr>
        <w:t>participación de</w:t>
      </w:r>
      <w:r w:rsidR="005852BA">
        <w:rPr>
          <w:sz w:val="24"/>
          <w:szCs w:val="24"/>
        </w:rPr>
        <w:t xml:space="preserve"> esta área</w:t>
      </w:r>
      <w:r w:rsidR="00DD5FB3">
        <w:rPr>
          <w:sz w:val="24"/>
          <w:szCs w:val="24"/>
        </w:rPr>
        <w:t xml:space="preserve"> en los últimos años</w:t>
      </w:r>
      <w:r w:rsidR="005852BA">
        <w:rPr>
          <w:sz w:val="24"/>
          <w:szCs w:val="24"/>
        </w:rPr>
        <w:t xml:space="preserve">, </w:t>
      </w:r>
      <w:r w:rsidR="00DD5FB3">
        <w:rPr>
          <w:sz w:val="24"/>
          <w:szCs w:val="24"/>
        </w:rPr>
        <w:t xml:space="preserve">por el incentivo que ha venido promoviendo </w:t>
      </w:r>
      <w:r w:rsidR="005852BA">
        <w:rPr>
          <w:sz w:val="24"/>
          <w:szCs w:val="24"/>
        </w:rPr>
        <w:t xml:space="preserve">la Secretaría de Cultura a través de las convocatorias anuales </w:t>
      </w:r>
      <w:r w:rsidR="00DD5FB3">
        <w:rPr>
          <w:sz w:val="24"/>
          <w:szCs w:val="24"/>
        </w:rPr>
        <w:t>articula</w:t>
      </w:r>
      <w:r w:rsidR="005852BA">
        <w:rPr>
          <w:sz w:val="24"/>
          <w:szCs w:val="24"/>
        </w:rPr>
        <w:t>do con la Declaratoria de Paisaje Cultural Cafetero</w:t>
      </w:r>
      <w:r w:rsidR="00C61FD3">
        <w:rPr>
          <w:sz w:val="24"/>
          <w:szCs w:val="24"/>
        </w:rPr>
        <w:t xml:space="preserve">. En tercer lugar </w:t>
      </w:r>
      <w:r w:rsidRPr="005A28E9">
        <w:rPr>
          <w:sz w:val="24"/>
          <w:szCs w:val="24"/>
        </w:rPr>
        <w:t xml:space="preserve">se encuentra </w:t>
      </w:r>
      <w:r w:rsidR="005852BA">
        <w:rPr>
          <w:sz w:val="24"/>
          <w:szCs w:val="24"/>
        </w:rPr>
        <w:t xml:space="preserve">el teatro con 59 proyectos (15%) y un cuarto lugar para la danza con </w:t>
      </w:r>
      <w:r w:rsidRPr="005A28E9">
        <w:rPr>
          <w:sz w:val="24"/>
          <w:szCs w:val="24"/>
        </w:rPr>
        <w:t xml:space="preserve"> </w:t>
      </w:r>
      <w:r w:rsidR="003C2BE7">
        <w:rPr>
          <w:sz w:val="24"/>
          <w:szCs w:val="24"/>
        </w:rPr>
        <w:t xml:space="preserve">38 proyectos (10%). </w:t>
      </w:r>
    </w:p>
    <w:p w14:paraId="23ECB79F" w14:textId="22740FE6" w:rsidR="00FB107C" w:rsidRDefault="005A28E9" w:rsidP="00D6422E">
      <w:pPr>
        <w:jc w:val="both"/>
        <w:rPr>
          <w:sz w:val="24"/>
          <w:szCs w:val="24"/>
        </w:rPr>
      </w:pPr>
      <w:r w:rsidRPr="005A28E9">
        <w:rPr>
          <w:sz w:val="24"/>
          <w:szCs w:val="24"/>
        </w:rPr>
        <w:t>La áreas rezagadas son las relacionadas con museos en primer lugar (4 proyectos apoyado</w:t>
      </w:r>
      <w:r w:rsidR="003C2BE7">
        <w:rPr>
          <w:sz w:val="24"/>
          <w:szCs w:val="24"/>
        </w:rPr>
        <w:t>s</w:t>
      </w:r>
      <w:r w:rsidRPr="005A28E9">
        <w:rPr>
          <w:sz w:val="24"/>
          <w:szCs w:val="24"/>
        </w:rPr>
        <w:t xml:space="preserve">), seguida por bibliotecas </w:t>
      </w:r>
      <w:r w:rsidR="003C2BE7">
        <w:rPr>
          <w:sz w:val="24"/>
          <w:szCs w:val="24"/>
        </w:rPr>
        <w:t xml:space="preserve">con 9 proyectos (2%) </w:t>
      </w:r>
      <w:r w:rsidRPr="005A28E9">
        <w:rPr>
          <w:sz w:val="24"/>
          <w:szCs w:val="24"/>
        </w:rPr>
        <w:t xml:space="preserve">y luego por </w:t>
      </w:r>
      <w:r w:rsidR="003C2BE7">
        <w:rPr>
          <w:sz w:val="24"/>
          <w:szCs w:val="24"/>
        </w:rPr>
        <w:t>medios de comunicación y medios audiovisuales con 15 proyectos apoyados respectivamente (4%)</w:t>
      </w:r>
      <w:r w:rsidRPr="005A28E9">
        <w:rPr>
          <w:sz w:val="24"/>
          <w:szCs w:val="24"/>
        </w:rPr>
        <w:t xml:space="preserve">. </w:t>
      </w:r>
    </w:p>
    <w:p w14:paraId="4B4D218F" w14:textId="77777777" w:rsidR="00FB107C" w:rsidRDefault="00FB107C" w:rsidP="00D6422E">
      <w:pPr>
        <w:jc w:val="both"/>
        <w:rPr>
          <w:sz w:val="24"/>
          <w:szCs w:val="24"/>
        </w:rPr>
      </w:pPr>
    </w:p>
    <w:p w14:paraId="6D969318" w14:textId="77777777" w:rsidR="00BD7F0D" w:rsidRDefault="00BD7F0D" w:rsidP="00D6422E">
      <w:pPr>
        <w:jc w:val="both"/>
        <w:rPr>
          <w:sz w:val="24"/>
          <w:szCs w:val="24"/>
        </w:rPr>
      </w:pPr>
    </w:p>
    <w:p w14:paraId="71A97231" w14:textId="522D2B7A" w:rsidR="004C187A" w:rsidRPr="00824BD7" w:rsidRDefault="00000294" w:rsidP="00B66C6B">
      <w:pPr>
        <w:pStyle w:val="Ttulo3"/>
      </w:pPr>
      <w:bookmarkStart w:id="25" w:name="_Toc308754205"/>
      <w:r>
        <w:t xml:space="preserve">8.3.7 </w:t>
      </w:r>
      <w:r w:rsidR="004C187A" w:rsidRPr="00824BD7">
        <w:t>La concertación -Seguimiento y Evaluación-</w:t>
      </w:r>
      <w:bookmarkEnd w:id="25"/>
    </w:p>
    <w:p w14:paraId="5992BE2C" w14:textId="77777777" w:rsidR="00BD7F0D" w:rsidRDefault="00BD7F0D" w:rsidP="00D6422E">
      <w:pPr>
        <w:jc w:val="both"/>
        <w:rPr>
          <w:sz w:val="24"/>
          <w:szCs w:val="24"/>
        </w:rPr>
      </w:pPr>
    </w:p>
    <w:p w14:paraId="0FBEDCDE" w14:textId="4130312E" w:rsidR="004C187A" w:rsidRPr="00FB107C" w:rsidRDefault="004C187A" w:rsidP="00D6422E">
      <w:pPr>
        <w:jc w:val="both"/>
        <w:rPr>
          <w:rFonts w:cs="Arial"/>
          <w:color w:val="000000"/>
          <w:sz w:val="24"/>
          <w:szCs w:val="24"/>
        </w:rPr>
      </w:pPr>
      <w:r w:rsidRPr="00FB107C">
        <w:rPr>
          <w:sz w:val="24"/>
          <w:szCs w:val="24"/>
        </w:rPr>
        <w:t>En la revisión documental y de diferentes fuentes consultadas se encontró que a la concertación departamental no se ha realizado un seguimiento y evaluación mas allá del cumpli</w:t>
      </w:r>
      <w:r w:rsidR="00A70D7B" w:rsidRPr="00FB107C">
        <w:rPr>
          <w:sz w:val="24"/>
          <w:szCs w:val="24"/>
        </w:rPr>
        <w:t xml:space="preserve">miento de la ejecución de cada uno de los proyectos, </w:t>
      </w:r>
      <w:r w:rsidRPr="00FB107C">
        <w:rPr>
          <w:sz w:val="24"/>
          <w:szCs w:val="24"/>
        </w:rPr>
        <w:t xml:space="preserve">la Secretaría de Cultura </w:t>
      </w:r>
      <w:r w:rsidR="00774164" w:rsidRPr="00FB107C">
        <w:rPr>
          <w:sz w:val="24"/>
          <w:szCs w:val="24"/>
        </w:rPr>
        <w:t xml:space="preserve">no </w:t>
      </w:r>
      <w:r w:rsidR="00966142" w:rsidRPr="00FB107C">
        <w:rPr>
          <w:sz w:val="24"/>
          <w:szCs w:val="24"/>
        </w:rPr>
        <w:t xml:space="preserve">ha definido una metodología ni una bateria de indicadores culturales </w:t>
      </w:r>
      <w:r w:rsidR="00774164" w:rsidRPr="00FB107C">
        <w:rPr>
          <w:sz w:val="24"/>
          <w:szCs w:val="24"/>
        </w:rPr>
        <w:t xml:space="preserve">que permita evaluar impactos sobre las comunidades ni </w:t>
      </w:r>
      <w:r w:rsidR="00774164" w:rsidRPr="00FB107C">
        <w:rPr>
          <w:rFonts w:cs="Arial"/>
          <w:color w:val="000000"/>
          <w:sz w:val="24"/>
          <w:szCs w:val="24"/>
        </w:rPr>
        <w:t>para analizar y hacer medición cualitativa y cuantita</w:t>
      </w:r>
      <w:r w:rsidR="00096291" w:rsidRPr="00FB107C">
        <w:rPr>
          <w:rFonts w:cs="Arial"/>
          <w:color w:val="000000"/>
          <w:sz w:val="24"/>
          <w:szCs w:val="24"/>
        </w:rPr>
        <w:t>t</w:t>
      </w:r>
      <w:r w:rsidR="00966142" w:rsidRPr="00FB107C">
        <w:rPr>
          <w:rFonts w:cs="Arial"/>
          <w:color w:val="000000"/>
          <w:sz w:val="24"/>
          <w:szCs w:val="24"/>
        </w:rPr>
        <w:t>iva de resultados del programa.</w:t>
      </w:r>
    </w:p>
    <w:p w14:paraId="5C78F3EC" w14:textId="7929CD95" w:rsidR="001D6792" w:rsidRPr="00FB107C" w:rsidRDefault="003A63CF" w:rsidP="00CC5AC6">
      <w:pPr>
        <w:widowControl w:val="0"/>
        <w:autoSpaceDE w:val="0"/>
        <w:autoSpaceDN w:val="0"/>
        <w:adjustRightInd w:val="0"/>
        <w:spacing w:after="240" w:line="240" w:lineRule="auto"/>
        <w:jc w:val="both"/>
        <w:rPr>
          <w:rFonts w:cs="Times"/>
          <w:sz w:val="24"/>
          <w:szCs w:val="24"/>
          <w:lang w:val="es-ES"/>
        </w:rPr>
      </w:pPr>
      <w:r w:rsidRPr="00FB107C">
        <w:rPr>
          <w:sz w:val="24"/>
          <w:szCs w:val="24"/>
        </w:rPr>
        <w:t>Esta dificultad</w:t>
      </w:r>
      <w:r w:rsidR="0003185E" w:rsidRPr="00FB107C">
        <w:rPr>
          <w:sz w:val="24"/>
          <w:szCs w:val="24"/>
        </w:rPr>
        <w:t xml:space="preserve"> no es solo</w:t>
      </w:r>
      <w:r w:rsidRPr="00FB107C">
        <w:rPr>
          <w:sz w:val="24"/>
          <w:szCs w:val="24"/>
        </w:rPr>
        <w:t xml:space="preserve"> del Departamento</w:t>
      </w:r>
      <w:r w:rsidR="0003185E" w:rsidRPr="00FB107C">
        <w:rPr>
          <w:sz w:val="24"/>
          <w:szCs w:val="24"/>
        </w:rPr>
        <w:t xml:space="preserve"> el Ministerio de Cultura </w:t>
      </w:r>
      <w:r w:rsidRPr="00FB107C">
        <w:rPr>
          <w:sz w:val="24"/>
          <w:szCs w:val="24"/>
        </w:rPr>
        <w:t xml:space="preserve">también presenta debilidades en la evaluación </w:t>
      </w:r>
      <w:r w:rsidR="007E6654" w:rsidRPr="00FB107C">
        <w:rPr>
          <w:sz w:val="24"/>
          <w:szCs w:val="24"/>
        </w:rPr>
        <w:t xml:space="preserve">y análisis </w:t>
      </w:r>
      <w:r w:rsidRPr="00FB107C">
        <w:rPr>
          <w:sz w:val="24"/>
          <w:szCs w:val="24"/>
        </w:rPr>
        <w:t xml:space="preserve">de </w:t>
      </w:r>
      <w:r w:rsidR="007E6654" w:rsidRPr="00FB107C">
        <w:rPr>
          <w:sz w:val="24"/>
          <w:szCs w:val="24"/>
        </w:rPr>
        <w:t xml:space="preserve">los </w:t>
      </w:r>
      <w:r w:rsidR="001152B6" w:rsidRPr="00FB107C">
        <w:rPr>
          <w:sz w:val="24"/>
          <w:szCs w:val="24"/>
        </w:rPr>
        <w:t xml:space="preserve">impactos del Programa </w:t>
      </w:r>
      <w:r w:rsidRPr="00FB107C">
        <w:rPr>
          <w:sz w:val="24"/>
          <w:szCs w:val="24"/>
        </w:rPr>
        <w:t>a</w:t>
      </w:r>
      <w:r w:rsidR="001D6792" w:rsidRPr="00FB107C">
        <w:rPr>
          <w:sz w:val="24"/>
          <w:szCs w:val="24"/>
        </w:rPr>
        <w:t xml:space="preserve"> pesar </w:t>
      </w:r>
      <w:r w:rsidR="001152B6" w:rsidRPr="00FB107C">
        <w:rPr>
          <w:sz w:val="24"/>
          <w:szCs w:val="24"/>
        </w:rPr>
        <w:t xml:space="preserve">que </w:t>
      </w:r>
      <w:r w:rsidR="008C75F2" w:rsidRPr="00FB107C">
        <w:rPr>
          <w:sz w:val="24"/>
          <w:szCs w:val="24"/>
        </w:rPr>
        <w:t>en su documento de Política</w:t>
      </w:r>
      <w:r w:rsidR="001152B6" w:rsidRPr="00FB107C">
        <w:rPr>
          <w:sz w:val="24"/>
          <w:szCs w:val="24"/>
        </w:rPr>
        <w:t xml:space="preserve"> se enfatiza</w:t>
      </w:r>
      <w:r w:rsidR="008C75F2" w:rsidRPr="00FB107C">
        <w:rPr>
          <w:sz w:val="24"/>
          <w:szCs w:val="24"/>
        </w:rPr>
        <w:t xml:space="preserve"> </w:t>
      </w:r>
      <w:r w:rsidR="001152B6" w:rsidRPr="00FB107C">
        <w:rPr>
          <w:sz w:val="24"/>
          <w:szCs w:val="24"/>
        </w:rPr>
        <w:t xml:space="preserve">en </w:t>
      </w:r>
      <w:r w:rsidR="002400D0" w:rsidRPr="00FB107C">
        <w:rPr>
          <w:sz w:val="24"/>
          <w:szCs w:val="24"/>
        </w:rPr>
        <w:t xml:space="preserve">el seguimiento </w:t>
      </w:r>
      <w:r w:rsidR="001152B6" w:rsidRPr="00FB107C">
        <w:rPr>
          <w:sz w:val="24"/>
          <w:szCs w:val="24"/>
        </w:rPr>
        <w:t>como</w:t>
      </w:r>
      <w:r w:rsidR="001D6792" w:rsidRPr="00FB107C">
        <w:rPr>
          <w:sz w:val="24"/>
          <w:szCs w:val="24"/>
        </w:rPr>
        <w:t xml:space="preserve"> uno de los aspectos que más consist</w:t>
      </w:r>
      <w:r w:rsidR="001152B6" w:rsidRPr="00FB107C">
        <w:rPr>
          <w:sz w:val="24"/>
          <w:szCs w:val="24"/>
        </w:rPr>
        <w:t xml:space="preserve">encia le da a la Concertación: </w:t>
      </w:r>
      <w:r w:rsidR="002400D0" w:rsidRPr="00FB107C">
        <w:rPr>
          <w:sz w:val="24"/>
          <w:szCs w:val="24"/>
        </w:rPr>
        <w:t>“</w:t>
      </w:r>
      <w:r w:rsidR="001152B6" w:rsidRPr="00FB107C">
        <w:rPr>
          <w:sz w:val="24"/>
          <w:szCs w:val="24"/>
        </w:rPr>
        <w:t>…</w:t>
      </w:r>
      <w:r w:rsidR="00883BA1" w:rsidRPr="00FB107C">
        <w:rPr>
          <w:rFonts w:cs="Times"/>
          <w:sz w:val="24"/>
          <w:szCs w:val="24"/>
          <w:lang w:val="es-ES"/>
        </w:rPr>
        <w:t>seguimiento riguroso de las concertaciones adelantadas, una medición cuantitativa y cualitativa de la efectividad de sus procesos y resultados como polí</w:t>
      </w:r>
      <w:r w:rsidR="00CC5AC6" w:rsidRPr="00FB107C">
        <w:rPr>
          <w:rFonts w:cs="Times"/>
          <w:sz w:val="24"/>
          <w:szCs w:val="24"/>
          <w:lang w:val="es-ES"/>
        </w:rPr>
        <w:t>tica, y un distanciamiento crí</w:t>
      </w:r>
      <w:r w:rsidR="00883BA1" w:rsidRPr="00FB107C">
        <w:rPr>
          <w:rFonts w:cs="Times"/>
          <w:sz w:val="24"/>
          <w:szCs w:val="24"/>
          <w:lang w:val="es-ES"/>
        </w:rPr>
        <w:t>tico frente a la carga operativa que precisa su ejecución</w:t>
      </w:r>
      <w:r w:rsidR="00CC5AC6" w:rsidRPr="00FB107C">
        <w:rPr>
          <w:rFonts w:cs="Times"/>
          <w:sz w:val="24"/>
          <w:szCs w:val="24"/>
          <w:lang w:val="es-ES"/>
        </w:rPr>
        <w:t xml:space="preserve">… </w:t>
      </w:r>
      <w:r w:rsidR="002400D0" w:rsidRPr="00FB107C">
        <w:rPr>
          <w:sz w:val="24"/>
          <w:szCs w:val="24"/>
        </w:rPr>
        <w:t>precisa de procesos de selección sistemáticos y rigurosos, de un seguimiento cuidadoso de los usos de los recursos públicos, de los efectos culturales que se han producido en la institución favorecida, así como en las propia</w:t>
      </w:r>
      <w:r w:rsidR="001152B6" w:rsidRPr="00FB107C">
        <w:rPr>
          <w:sz w:val="24"/>
          <w:szCs w:val="24"/>
        </w:rPr>
        <w:t>s comunidades en las que actúa…”</w:t>
      </w:r>
      <w:r w:rsidR="00883BA1" w:rsidRPr="00FB107C">
        <w:rPr>
          <w:sz w:val="24"/>
          <w:szCs w:val="24"/>
        </w:rPr>
        <w:t xml:space="preserve"> </w:t>
      </w:r>
      <w:sdt>
        <w:sdtPr>
          <w:rPr>
            <w:sz w:val="24"/>
            <w:szCs w:val="24"/>
          </w:rPr>
          <w:id w:val="2132971336"/>
          <w:citation/>
        </w:sdtPr>
        <w:sdtContent>
          <w:r w:rsidR="00883BA1" w:rsidRPr="00FB107C">
            <w:rPr>
              <w:sz w:val="24"/>
              <w:szCs w:val="24"/>
            </w:rPr>
            <w:fldChar w:fldCharType="begin"/>
          </w:r>
          <w:r w:rsidR="00CC5AC6" w:rsidRPr="00FB107C">
            <w:rPr>
              <w:sz w:val="24"/>
              <w:szCs w:val="24"/>
              <w:lang w:val="es-ES_tradnl"/>
            </w:rPr>
            <w:instrText xml:space="preserve">CITATION Min10 \p "591 y 593" \l 1034 </w:instrText>
          </w:r>
          <w:r w:rsidR="00883BA1" w:rsidRPr="00FB107C">
            <w:rPr>
              <w:sz w:val="24"/>
              <w:szCs w:val="24"/>
            </w:rPr>
            <w:fldChar w:fldCharType="separate"/>
          </w:r>
          <w:r w:rsidR="000118AB" w:rsidRPr="000118AB">
            <w:rPr>
              <w:noProof/>
              <w:sz w:val="24"/>
              <w:szCs w:val="24"/>
              <w:lang w:val="es-ES_tradnl"/>
            </w:rPr>
            <w:t>(Ministerio de Cultura, 2010, p. 591 y 593)</w:t>
          </w:r>
          <w:r w:rsidR="00883BA1" w:rsidRPr="00FB107C">
            <w:rPr>
              <w:sz w:val="24"/>
              <w:szCs w:val="24"/>
            </w:rPr>
            <w:fldChar w:fldCharType="end"/>
          </w:r>
        </w:sdtContent>
      </w:sdt>
      <w:r w:rsidR="002400D0" w:rsidRPr="00FB107C">
        <w:rPr>
          <w:sz w:val="24"/>
          <w:szCs w:val="24"/>
        </w:rPr>
        <w:t xml:space="preserve"> </w:t>
      </w:r>
    </w:p>
    <w:p w14:paraId="4495FC40" w14:textId="77777777" w:rsidR="00BD7F0D" w:rsidRDefault="00BD7F0D" w:rsidP="00D268D8">
      <w:pPr>
        <w:spacing w:line="276" w:lineRule="auto"/>
        <w:jc w:val="both"/>
        <w:rPr>
          <w:sz w:val="24"/>
          <w:szCs w:val="24"/>
        </w:rPr>
      </w:pPr>
    </w:p>
    <w:p w14:paraId="48FAF8E5" w14:textId="77777777" w:rsidR="00BD7F0D" w:rsidRDefault="00BD7F0D" w:rsidP="00D268D8">
      <w:pPr>
        <w:spacing w:line="276" w:lineRule="auto"/>
        <w:jc w:val="both"/>
        <w:rPr>
          <w:sz w:val="24"/>
          <w:szCs w:val="24"/>
        </w:rPr>
      </w:pPr>
    </w:p>
    <w:p w14:paraId="6DD95DCE" w14:textId="504CC5D1" w:rsidR="00D268D8" w:rsidRPr="00FB107C" w:rsidRDefault="00542A61" w:rsidP="00D268D8">
      <w:pPr>
        <w:spacing w:line="276" w:lineRule="auto"/>
        <w:jc w:val="both"/>
        <w:rPr>
          <w:sz w:val="24"/>
          <w:szCs w:val="24"/>
        </w:rPr>
      </w:pPr>
      <w:r w:rsidRPr="00FB107C">
        <w:rPr>
          <w:sz w:val="24"/>
          <w:szCs w:val="24"/>
        </w:rPr>
        <w:lastRenderedPageBreak/>
        <w:t xml:space="preserve">Al realizar el diagnóstico del </w:t>
      </w:r>
      <w:r w:rsidR="000942D2" w:rsidRPr="00FB107C">
        <w:rPr>
          <w:sz w:val="24"/>
          <w:szCs w:val="24"/>
        </w:rPr>
        <w:t xml:space="preserve">Programa Departamental de Concertación de Proyectos Artísticos y Culturales </w:t>
      </w:r>
      <w:r w:rsidR="00A27008" w:rsidRPr="00FB107C">
        <w:rPr>
          <w:sz w:val="24"/>
          <w:szCs w:val="24"/>
        </w:rPr>
        <w:t>desarrollado</w:t>
      </w:r>
      <w:r w:rsidR="000942D2" w:rsidRPr="00FB107C">
        <w:rPr>
          <w:sz w:val="24"/>
          <w:szCs w:val="24"/>
        </w:rPr>
        <w:t xml:space="preserve"> en el departamento </w:t>
      </w:r>
      <w:r w:rsidR="0025161F" w:rsidRPr="00FB107C">
        <w:rPr>
          <w:sz w:val="24"/>
          <w:szCs w:val="24"/>
        </w:rPr>
        <w:t xml:space="preserve">entre 2007-2014, </w:t>
      </w:r>
      <w:r w:rsidR="004C187A" w:rsidRPr="00FB107C">
        <w:rPr>
          <w:sz w:val="24"/>
          <w:szCs w:val="24"/>
        </w:rPr>
        <w:t xml:space="preserve">es preciso resaltar </w:t>
      </w:r>
      <w:r w:rsidR="0025161F" w:rsidRPr="00FB107C">
        <w:rPr>
          <w:sz w:val="24"/>
          <w:szCs w:val="24"/>
        </w:rPr>
        <w:t>que es uno de los programa</w:t>
      </w:r>
      <w:r w:rsidR="00576942" w:rsidRPr="00FB107C">
        <w:rPr>
          <w:sz w:val="24"/>
          <w:szCs w:val="24"/>
        </w:rPr>
        <w:t>s</w:t>
      </w:r>
      <w:r w:rsidR="0025161F" w:rsidRPr="00FB107C">
        <w:rPr>
          <w:sz w:val="24"/>
          <w:szCs w:val="24"/>
        </w:rPr>
        <w:t xml:space="preserve"> más importante de </w:t>
      </w:r>
      <w:r w:rsidR="00C050CD" w:rsidRPr="00FB107C">
        <w:rPr>
          <w:sz w:val="24"/>
          <w:szCs w:val="24"/>
        </w:rPr>
        <w:t>la Secretaría de Cultura</w:t>
      </w:r>
      <w:r w:rsidR="00576942" w:rsidRPr="00FB107C">
        <w:rPr>
          <w:sz w:val="24"/>
          <w:szCs w:val="24"/>
        </w:rPr>
        <w:t>, con mayor legitimidad dentro del sector cultural</w:t>
      </w:r>
      <w:r w:rsidR="00C050CD" w:rsidRPr="00FB107C">
        <w:rPr>
          <w:sz w:val="24"/>
          <w:szCs w:val="24"/>
        </w:rPr>
        <w:t xml:space="preserve"> y que</w:t>
      </w:r>
      <w:r w:rsidR="0025161F" w:rsidRPr="00FB107C">
        <w:rPr>
          <w:sz w:val="24"/>
          <w:szCs w:val="24"/>
        </w:rPr>
        <w:t xml:space="preserve"> como ya se ha citado </w:t>
      </w:r>
      <w:r w:rsidR="00C050CD" w:rsidRPr="00FB107C">
        <w:rPr>
          <w:sz w:val="24"/>
          <w:szCs w:val="24"/>
        </w:rPr>
        <w:t xml:space="preserve">es </w:t>
      </w:r>
      <w:r w:rsidR="0025161F" w:rsidRPr="00FB107C">
        <w:rPr>
          <w:sz w:val="24"/>
          <w:szCs w:val="24"/>
        </w:rPr>
        <w:t xml:space="preserve">fundamentalmente una réplica de la Concertación Nacional y por tanto se rige estrechamente por el espíritu, los objetivos, los principios y las líneas estratégicas de ésta. </w:t>
      </w:r>
      <w:r w:rsidR="00DC77DF" w:rsidRPr="00FB107C">
        <w:rPr>
          <w:sz w:val="24"/>
          <w:szCs w:val="24"/>
        </w:rPr>
        <w:t>Sin embargo, lo que se busca con la for</w:t>
      </w:r>
      <w:r w:rsidR="00DF66E5" w:rsidRPr="00FB107C">
        <w:rPr>
          <w:sz w:val="24"/>
          <w:szCs w:val="24"/>
        </w:rPr>
        <w:t>mulación del presente documento</w:t>
      </w:r>
      <w:r w:rsidR="00DC77DF" w:rsidRPr="00FB107C">
        <w:rPr>
          <w:sz w:val="24"/>
          <w:szCs w:val="24"/>
        </w:rPr>
        <w:t xml:space="preserve"> y la adopción de esta política para el departamento</w:t>
      </w:r>
      <w:r w:rsidR="00B60448" w:rsidRPr="00FB107C">
        <w:rPr>
          <w:sz w:val="24"/>
          <w:szCs w:val="24"/>
        </w:rPr>
        <w:t>,</w:t>
      </w:r>
      <w:r w:rsidR="00DC77DF" w:rsidRPr="00FB107C">
        <w:rPr>
          <w:sz w:val="24"/>
          <w:szCs w:val="24"/>
        </w:rPr>
        <w:t xml:space="preserve"> es que este programa </w:t>
      </w:r>
      <w:r w:rsidR="0025161F" w:rsidRPr="00FB107C">
        <w:rPr>
          <w:sz w:val="24"/>
          <w:szCs w:val="24"/>
        </w:rPr>
        <w:t>pueda ser adaptado a los requerimientos, expectativas y perspectivas de la sociedad y del</w:t>
      </w:r>
      <w:r w:rsidR="00DC77DF" w:rsidRPr="00FB107C">
        <w:rPr>
          <w:sz w:val="24"/>
          <w:szCs w:val="24"/>
        </w:rPr>
        <w:t xml:space="preserve"> sector cultural en particular, </w:t>
      </w:r>
      <w:r w:rsidR="00DF66E5" w:rsidRPr="00FB107C">
        <w:rPr>
          <w:sz w:val="24"/>
          <w:szCs w:val="24"/>
        </w:rPr>
        <w:t>que permita orientar las prioridades  del Quindío no solo en términos culturales, sino también con respecto a la situación social, económica, política y ambiental. S</w:t>
      </w:r>
      <w:r w:rsidR="0025161F" w:rsidRPr="00FB107C">
        <w:rPr>
          <w:sz w:val="24"/>
          <w:szCs w:val="24"/>
        </w:rPr>
        <w:t xml:space="preserve">e trata de </w:t>
      </w:r>
      <w:r w:rsidR="00270175" w:rsidRPr="00FB107C">
        <w:rPr>
          <w:sz w:val="24"/>
          <w:szCs w:val="24"/>
        </w:rPr>
        <w:t>bajar</w:t>
      </w:r>
      <w:r w:rsidR="0025161F" w:rsidRPr="00FB107C">
        <w:rPr>
          <w:sz w:val="24"/>
          <w:szCs w:val="24"/>
        </w:rPr>
        <w:t xml:space="preserve"> la política nacional al departamento, interpretar, perfeccionar e innovar sus  instrumentos (registro, formularios, criterios, modos de evaluación, </w:t>
      </w:r>
      <w:r w:rsidR="00DC77DF" w:rsidRPr="00FB107C">
        <w:rPr>
          <w:sz w:val="24"/>
          <w:szCs w:val="24"/>
        </w:rPr>
        <w:t xml:space="preserve">de financiación, </w:t>
      </w:r>
      <w:r w:rsidR="0025161F" w:rsidRPr="00FB107C">
        <w:rPr>
          <w:sz w:val="24"/>
          <w:szCs w:val="24"/>
        </w:rPr>
        <w:t>etc.)</w:t>
      </w:r>
      <w:r w:rsidR="00270175" w:rsidRPr="00FB107C">
        <w:rPr>
          <w:sz w:val="24"/>
          <w:szCs w:val="24"/>
        </w:rPr>
        <w:t>, de acuerdo a las necesidades locales</w:t>
      </w:r>
      <w:r w:rsidR="0025161F" w:rsidRPr="00FB107C">
        <w:rPr>
          <w:sz w:val="24"/>
          <w:szCs w:val="24"/>
        </w:rPr>
        <w:t xml:space="preserve">. </w:t>
      </w:r>
      <w:r w:rsidR="00D268D8" w:rsidRPr="00FB107C">
        <w:rPr>
          <w:sz w:val="24"/>
          <w:szCs w:val="24"/>
        </w:rPr>
        <w:t>Es notoria la integralidad</w:t>
      </w:r>
      <w:r w:rsidR="00270175" w:rsidRPr="00FB107C">
        <w:rPr>
          <w:sz w:val="24"/>
          <w:szCs w:val="24"/>
        </w:rPr>
        <w:t xml:space="preserve"> y pertinencia</w:t>
      </w:r>
      <w:r w:rsidR="00D268D8" w:rsidRPr="00FB107C">
        <w:rPr>
          <w:sz w:val="24"/>
          <w:szCs w:val="24"/>
        </w:rPr>
        <w:t xml:space="preserve"> de esta política con </w:t>
      </w:r>
      <w:r w:rsidR="00576942" w:rsidRPr="00FB107C">
        <w:rPr>
          <w:sz w:val="24"/>
          <w:szCs w:val="24"/>
        </w:rPr>
        <w:t>todas las</w:t>
      </w:r>
      <w:r w:rsidR="00D268D8" w:rsidRPr="00FB107C">
        <w:rPr>
          <w:sz w:val="24"/>
          <w:szCs w:val="24"/>
        </w:rPr>
        <w:t xml:space="preserve"> políticas y procesos culturales </w:t>
      </w:r>
      <w:r w:rsidR="00576942" w:rsidRPr="00FB107C">
        <w:rPr>
          <w:sz w:val="24"/>
          <w:szCs w:val="24"/>
        </w:rPr>
        <w:t xml:space="preserve">del Departamento </w:t>
      </w:r>
      <w:r w:rsidR="00D268D8" w:rsidRPr="00FB107C">
        <w:rPr>
          <w:sz w:val="24"/>
          <w:szCs w:val="24"/>
        </w:rPr>
        <w:t>porque los potencia y</w:t>
      </w:r>
      <w:r w:rsidR="00576942" w:rsidRPr="00FB107C">
        <w:rPr>
          <w:sz w:val="24"/>
          <w:szCs w:val="24"/>
        </w:rPr>
        <w:t xml:space="preserve"> fortalece, además de </w:t>
      </w:r>
      <w:r w:rsidR="009D7F79" w:rsidRPr="00FB107C">
        <w:rPr>
          <w:sz w:val="24"/>
          <w:szCs w:val="24"/>
        </w:rPr>
        <w:t xml:space="preserve">mostrar grandes posibilidades de compenetración con otras </w:t>
      </w:r>
      <w:r w:rsidR="00D268D8" w:rsidRPr="00FB107C">
        <w:rPr>
          <w:sz w:val="24"/>
          <w:szCs w:val="24"/>
        </w:rPr>
        <w:t>políticas</w:t>
      </w:r>
      <w:r w:rsidR="00CE3EAD" w:rsidRPr="00FB107C">
        <w:rPr>
          <w:rStyle w:val="Refdenotaalpie"/>
          <w:sz w:val="24"/>
          <w:szCs w:val="24"/>
        </w:rPr>
        <w:footnoteReference w:id="9"/>
      </w:r>
      <w:r w:rsidR="00D268D8" w:rsidRPr="00FB107C">
        <w:rPr>
          <w:sz w:val="24"/>
          <w:szCs w:val="24"/>
        </w:rPr>
        <w:t xml:space="preserve"> </w:t>
      </w:r>
      <w:r w:rsidR="009D7F79" w:rsidRPr="00FB107C">
        <w:rPr>
          <w:sz w:val="24"/>
          <w:szCs w:val="24"/>
        </w:rPr>
        <w:t>para el desarrollo departamental</w:t>
      </w:r>
      <w:r w:rsidR="00CE3EAD" w:rsidRPr="00FB107C">
        <w:rPr>
          <w:sz w:val="24"/>
          <w:szCs w:val="24"/>
        </w:rPr>
        <w:t>.</w:t>
      </w:r>
    </w:p>
    <w:p w14:paraId="6FC5440D" w14:textId="2C4DB247" w:rsidR="00624E31" w:rsidRPr="00FB107C" w:rsidRDefault="00B861C9" w:rsidP="00624E31">
      <w:pPr>
        <w:spacing w:line="276" w:lineRule="auto"/>
        <w:jc w:val="both"/>
        <w:rPr>
          <w:sz w:val="24"/>
          <w:szCs w:val="24"/>
        </w:rPr>
      </w:pPr>
      <w:r w:rsidRPr="00FB107C">
        <w:rPr>
          <w:sz w:val="24"/>
          <w:szCs w:val="24"/>
        </w:rPr>
        <w:t>Este</w:t>
      </w:r>
      <w:r w:rsidR="00AC0142" w:rsidRPr="00FB107C">
        <w:rPr>
          <w:sz w:val="24"/>
          <w:szCs w:val="24"/>
        </w:rPr>
        <w:t xml:space="preserve"> programa en el departamento ha sido cali</w:t>
      </w:r>
      <w:r w:rsidR="002E6AD6" w:rsidRPr="00FB107C">
        <w:rPr>
          <w:sz w:val="24"/>
          <w:szCs w:val="24"/>
        </w:rPr>
        <w:t>ficado como exitoso</w:t>
      </w:r>
      <w:r w:rsidR="001C7009" w:rsidRPr="00FB107C">
        <w:rPr>
          <w:sz w:val="24"/>
          <w:szCs w:val="24"/>
        </w:rPr>
        <w:t xml:space="preserve"> por los actores involucrados en el proceso</w:t>
      </w:r>
      <w:sdt>
        <w:sdtPr>
          <w:rPr>
            <w:sz w:val="24"/>
            <w:szCs w:val="24"/>
          </w:rPr>
          <w:id w:val="1781606268"/>
          <w:citation/>
        </w:sdtPr>
        <w:sdtContent>
          <w:r w:rsidR="001C7009" w:rsidRPr="00FB107C">
            <w:rPr>
              <w:sz w:val="24"/>
              <w:szCs w:val="24"/>
            </w:rPr>
            <w:fldChar w:fldCharType="begin"/>
          </w:r>
          <w:r w:rsidR="005F280D" w:rsidRPr="00FB107C">
            <w:rPr>
              <w:sz w:val="24"/>
              <w:szCs w:val="24"/>
            </w:rPr>
            <w:instrText xml:space="preserve">CITATION Sec12 \l 9226 </w:instrText>
          </w:r>
          <w:r w:rsidR="001C7009" w:rsidRPr="00FB107C">
            <w:rPr>
              <w:sz w:val="24"/>
              <w:szCs w:val="24"/>
            </w:rPr>
            <w:fldChar w:fldCharType="separate"/>
          </w:r>
          <w:r w:rsidR="000118AB">
            <w:rPr>
              <w:noProof/>
              <w:sz w:val="24"/>
              <w:szCs w:val="24"/>
            </w:rPr>
            <w:t xml:space="preserve"> </w:t>
          </w:r>
          <w:r w:rsidR="000118AB" w:rsidRPr="000118AB">
            <w:rPr>
              <w:noProof/>
              <w:sz w:val="24"/>
              <w:szCs w:val="24"/>
            </w:rPr>
            <w:t>(Gobernación del Quindío, 2013)</w:t>
          </w:r>
          <w:r w:rsidR="001C7009" w:rsidRPr="00FB107C">
            <w:rPr>
              <w:sz w:val="24"/>
              <w:szCs w:val="24"/>
            </w:rPr>
            <w:fldChar w:fldCharType="end"/>
          </w:r>
        </w:sdtContent>
      </w:sdt>
      <w:r w:rsidR="001C7009" w:rsidRPr="00FB107C">
        <w:rPr>
          <w:sz w:val="24"/>
          <w:szCs w:val="24"/>
        </w:rPr>
        <w:t xml:space="preserve">, </w:t>
      </w:r>
      <w:r w:rsidRPr="00FB107C">
        <w:rPr>
          <w:sz w:val="24"/>
          <w:szCs w:val="24"/>
        </w:rPr>
        <w:t>pues ha tenido una clara incidencia en la dinámica que el sector artístico y cultural  quindiano ha most</w:t>
      </w:r>
      <w:r w:rsidR="00643184" w:rsidRPr="00FB107C">
        <w:rPr>
          <w:sz w:val="24"/>
          <w:szCs w:val="24"/>
        </w:rPr>
        <w:t xml:space="preserve">rado en los últimos años, no </w:t>
      </w:r>
      <w:r w:rsidRPr="00FB107C">
        <w:rPr>
          <w:sz w:val="24"/>
          <w:szCs w:val="24"/>
        </w:rPr>
        <w:t>solo por el efecto de sus recursos, sino porque le ha dado mayor institucionalidad al sector a nivel Departamental y ha posicionado mejor a los creadores y gestores culturales en varios municipios. Además</w:t>
      </w:r>
      <w:r w:rsidR="00C6520F" w:rsidRPr="00FB107C">
        <w:rPr>
          <w:sz w:val="24"/>
          <w:szCs w:val="24"/>
        </w:rPr>
        <w:t>,</w:t>
      </w:r>
      <w:r w:rsidRPr="00FB107C">
        <w:rPr>
          <w:sz w:val="24"/>
          <w:szCs w:val="24"/>
        </w:rPr>
        <w:t xml:space="preserve"> por los requerimientos propios del programa </w:t>
      </w:r>
      <w:r w:rsidR="00643184" w:rsidRPr="00FB107C">
        <w:rPr>
          <w:sz w:val="24"/>
          <w:szCs w:val="24"/>
        </w:rPr>
        <w:t xml:space="preserve">se ha </w:t>
      </w:r>
      <w:r w:rsidR="00C6520F" w:rsidRPr="00FB107C">
        <w:rPr>
          <w:sz w:val="24"/>
          <w:szCs w:val="24"/>
        </w:rPr>
        <w:t xml:space="preserve">incorporado </w:t>
      </w:r>
      <w:r w:rsidRPr="00FB107C">
        <w:rPr>
          <w:sz w:val="24"/>
          <w:szCs w:val="24"/>
        </w:rPr>
        <w:t xml:space="preserve">y empujado </w:t>
      </w:r>
      <w:r w:rsidR="00270175" w:rsidRPr="00FB107C">
        <w:rPr>
          <w:sz w:val="24"/>
          <w:szCs w:val="24"/>
        </w:rPr>
        <w:t xml:space="preserve">a </w:t>
      </w:r>
      <w:r w:rsidRPr="00FB107C">
        <w:rPr>
          <w:sz w:val="24"/>
          <w:szCs w:val="24"/>
        </w:rPr>
        <w:t xml:space="preserve">una cultura de la formalidad tanto de parte del gobierno departamental como de las entidades y personas que aspiran a los recursos. </w:t>
      </w:r>
      <w:r w:rsidR="00643184" w:rsidRPr="00FB107C">
        <w:rPr>
          <w:sz w:val="24"/>
          <w:szCs w:val="24"/>
        </w:rPr>
        <w:t xml:space="preserve">También </w:t>
      </w:r>
      <w:r w:rsidRPr="00FB107C">
        <w:rPr>
          <w:sz w:val="24"/>
          <w:szCs w:val="24"/>
        </w:rPr>
        <w:t>ha hecho un gran ap</w:t>
      </w:r>
      <w:r w:rsidR="00643184" w:rsidRPr="00FB107C">
        <w:rPr>
          <w:sz w:val="24"/>
          <w:szCs w:val="24"/>
        </w:rPr>
        <w:t xml:space="preserve">orte en términos de democracia, por </w:t>
      </w:r>
      <w:r w:rsidRPr="00FB107C">
        <w:rPr>
          <w:sz w:val="24"/>
          <w:szCs w:val="24"/>
        </w:rPr>
        <w:t>la posibilidad de acceder a los recursos por parte de asocia</w:t>
      </w:r>
      <w:r w:rsidR="00643184" w:rsidRPr="00FB107C">
        <w:rPr>
          <w:sz w:val="24"/>
          <w:szCs w:val="24"/>
        </w:rPr>
        <w:t>ciones de artistas o gestores, de</w:t>
      </w:r>
      <w:r w:rsidRPr="00FB107C">
        <w:rPr>
          <w:sz w:val="24"/>
          <w:szCs w:val="24"/>
        </w:rPr>
        <w:t xml:space="preserve"> las entidades públicas y </w:t>
      </w:r>
      <w:r w:rsidR="00643184" w:rsidRPr="00FB107C">
        <w:rPr>
          <w:sz w:val="24"/>
          <w:szCs w:val="24"/>
        </w:rPr>
        <w:t>de</w:t>
      </w:r>
      <w:r w:rsidRPr="00FB107C">
        <w:rPr>
          <w:sz w:val="24"/>
          <w:szCs w:val="24"/>
        </w:rPr>
        <w:t xml:space="preserve"> las personas naturales de todos los municipios y de diversos estratos</w:t>
      </w:r>
      <w:sdt>
        <w:sdtPr>
          <w:rPr>
            <w:sz w:val="24"/>
            <w:szCs w:val="24"/>
          </w:rPr>
          <w:id w:val="-1818385"/>
          <w:citation/>
        </w:sdtPr>
        <w:sdtContent>
          <w:r w:rsidR="005F280D" w:rsidRPr="00FB107C">
            <w:rPr>
              <w:sz w:val="24"/>
              <w:szCs w:val="24"/>
            </w:rPr>
            <w:fldChar w:fldCharType="begin"/>
          </w:r>
          <w:r w:rsidR="005F280D" w:rsidRPr="00FB107C">
            <w:rPr>
              <w:sz w:val="24"/>
              <w:szCs w:val="24"/>
              <w:lang w:val="es-ES_tradnl"/>
            </w:rPr>
            <w:instrText xml:space="preserve"> CITATION Sab12 \l 1034 </w:instrText>
          </w:r>
          <w:r w:rsidR="005F280D" w:rsidRPr="00FB107C">
            <w:rPr>
              <w:sz w:val="24"/>
              <w:szCs w:val="24"/>
            </w:rPr>
            <w:fldChar w:fldCharType="separate"/>
          </w:r>
          <w:r w:rsidR="000118AB">
            <w:rPr>
              <w:noProof/>
              <w:sz w:val="24"/>
              <w:szCs w:val="24"/>
              <w:lang w:val="es-ES_tradnl"/>
            </w:rPr>
            <w:t xml:space="preserve"> </w:t>
          </w:r>
          <w:r w:rsidR="000118AB" w:rsidRPr="000118AB">
            <w:rPr>
              <w:noProof/>
              <w:sz w:val="24"/>
              <w:szCs w:val="24"/>
              <w:lang w:val="es-ES_tradnl"/>
            </w:rPr>
            <w:t>(Sabogal, 2012)</w:t>
          </w:r>
          <w:r w:rsidR="005F280D" w:rsidRPr="00FB107C">
            <w:rPr>
              <w:sz w:val="24"/>
              <w:szCs w:val="24"/>
            </w:rPr>
            <w:fldChar w:fldCharType="end"/>
          </w:r>
        </w:sdtContent>
      </w:sdt>
      <w:r w:rsidRPr="00FB107C">
        <w:rPr>
          <w:sz w:val="24"/>
          <w:szCs w:val="24"/>
        </w:rPr>
        <w:t xml:space="preserve">. </w:t>
      </w:r>
    </w:p>
    <w:p w14:paraId="58DA2F13" w14:textId="189F427D" w:rsidR="001C7009" w:rsidRPr="00FB107C" w:rsidRDefault="001C7009" w:rsidP="001C7009">
      <w:pPr>
        <w:pStyle w:val="Default"/>
        <w:jc w:val="both"/>
        <w:rPr>
          <w:rFonts w:asciiTheme="majorHAnsi" w:eastAsiaTheme="majorEastAsia" w:hAnsiTheme="majorHAnsi" w:cstheme="majorBidi"/>
          <w:color w:val="auto"/>
          <w:lang w:eastAsia="es-CO"/>
        </w:rPr>
      </w:pPr>
      <w:r w:rsidRPr="00FB107C">
        <w:rPr>
          <w:rFonts w:asciiTheme="majorHAnsi" w:eastAsiaTheme="majorEastAsia" w:hAnsiTheme="majorHAnsi" w:cstheme="majorBidi"/>
          <w:color w:val="auto"/>
          <w:lang w:eastAsia="es-CO"/>
        </w:rPr>
        <w:t xml:space="preserve">Está </w:t>
      </w:r>
      <w:r w:rsidR="00D268D8" w:rsidRPr="00FB107C">
        <w:rPr>
          <w:rFonts w:asciiTheme="majorHAnsi" w:eastAsiaTheme="majorEastAsia" w:hAnsiTheme="majorHAnsi" w:cstheme="majorBidi"/>
          <w:color w:val="auto"/>
          <w:lang w:eastAsia="es-CO"/>
        </w:rPr>
        <w:t>claro</w:t>
      </w:r>
      <w:r w:rsidRPr="00FB107C">
        <w:rPr>
          <w:rFonts w:asciiTheme="majorHAnsi" w:eastAsiaTheme="majorEastAsia" w:hAnsiTheme="majorHAnsi" w:cstheme="majorBidi"/>
          <w:color w:val="auto"/>
          <w:lang w:eastAsia="es-CO"/>
        </w:rPr>
        <w:t xml:space="preserve"> que la concertación departamental busca impulsar, estimular y hacer visibles procesos, proyectos y actividades culturales de interés común, en el marco del reconocimiento y el respeto por la diversidad cultural,  contribuyendo a democratizar el acceso de las personas y las instituciones a los diferentes bienes, servicios y manifestaciones culturales para fortalecer el desarrollo cultural en los municipios quindianos. </w:t>
      </w:r>
    </w:p>
    <w:p w14:paraId="2182D5E7" w14:textId="1DB4C3C8" w:rsidR="001C7009" w:rsidRPr="00FB107C" w:rsidRDefault="00643184" w:rsidP="001C7009">
      <w:pPr>
        <w:ind w:right="50"/>
        <w:jc w:val="both"/>
        <w:rPr>
          <w:sz w:val="24"/>
          <w:szCs w:val="24"/>
        </w:rPr>
      </w:pPr>
      <w:r w:rsidRPr="00FB107C">
        <w:rPr>
          <w:sz w:val="24"/>
          <w:szCs w:val="24"/>
        </w:rPr>
        <w:lastRenderedPageBreak/>
        <w:t xml:space="preserve">Sin embargo, como se pudo evidenciar la concertación </w:t>
      </w:r>
      <w:r w:rsidR="002E6AD6" w:rsidRPr="00FB107C">
        <w:rPr>
          <w:sz w:val="24"/>
          <w:szCs w:val="24"/>
        </w:rPr>
        <w:t xml:space="preserve">presenta debilidades </w:t>
      </w:r>
      <w:r w:rsidR="007212D7" w:rsidRPr="00FB107C">
        <w:rPr>
          <w:sz w:val="24"/>
          <w:szCs w:val="24"/>
        </w:rPr>
        <w:t>en su ejecución, fundamental</w:t>
      </w:r>
      <w:r w:rsidR="00840415" w:rsidRPr="00FB107C">
        <w:rPr>
          <w:sz w:val="24"/>
          <w:szCs w:val="24"/>
        </w:rPr>
        <w:t>mente</w:t>
      </w:r>
      <w:r w:rsidR="007212D7" w:rsidRPr="00FB107C">
        <w:rPr>
          <w:sz w:val="24"/>
          <w:szCs w:val="24"/>
        </w:rPr>
        <w:t xml:space="preserve"> podemos citar la falta de información clara</w:t>
      </w:r>
      <w:r w:rsidR="00840415" w:rsidRPr="00FB107C">
        <w:rPr>
          <w:sz w:val="24"/>
          <w:szCs w:val="24"/>
        </w:rPr>
        <w:t xml:space="preserve"> y consolidada que</w:t>
      </w:r>
      <w:r w:rsidR="004B3D32" w:rsidRPr="00FB107C">
        <w:rPr>
          <w:sz w:val="24"/>
          <w:szCs w:val="24"/>
        </w:rPr>
        <w:t xml:space="preserve"> permita la toma de decisiones</w:t>
      </w:r>
      <w:r w:rsidR="00383637" w:rsidRPr="00FB107C">
        <w:rPr>
          <w:sz w:val="24"/>
          <w:szCs w:val="24"/>
        </w:rPr>
        <w:t xml:space="preserve">, los </w:t>
      </w:r>
      <w:r w:rsidR="00840415" w:rsidRPr="00FB107C">
        <w:rPr>
          <w:sz w:val="24"/>
          <w:szCs w:val="24"/>
        </w:rPr>
        <w:t xml:space="preserve">bajos </w:t>
      </w:r>
      <w:r w:rsidR="00383637" w:rsidRPr="00FB107C">
        <w:rPr>
          <w:sz w:val="24"/>
          <w:szCs w:val="24"/>
        </w:rPr>
        <w:t xml:space="preserve">recursos para el alto número de proyectos presentados y los asignados para la ejecución de los mismos, la </w:t>
      </w:r>
      <w:r w:rsidR="009E44CD" w:rsidRPr="00FB107C">
        <w:rPr>
          <w:sz w:val="24"/>
          <w:szCs w:val="24"/>
        </w:rPr>
        <w:t xml:space="preserve">baja </w:t>
      </w:r>
      <w:r w:rsidR="00383637" w:rsidRPr="00FB107C">
        <w:rPr>
          <w:sz w:val="24"/>
          <w:szCs w:val="24"/>
        </w:rPr>
        <w:t xml:space="preserve">formación del sector  para la </w:t>
      </w:r>
      <w:r w:rsidR="00840415" w:rsidRPr="00FB107C">
        <w:rPr>
          <w:sz w:val="24"/>
          <w:szCs w:val="24"/>
        </w:rPr>
        <w:t xml:space="preserve">formulación y </w:t>
      </w:r>
      <w:r w:rsidR="004B3D32" w:rsidRPr="00FB107C">
        <w:rPr>
          <w:sz w:val="24"/>
          <w:szCs w:val="24"/>
        </w:rPr>
        <w:t>presentación de proyectos, l</w:t>
      </w:r>
      <w:r w:rsidR="001D6168" w:rsidRPr="00FB107C">
        <w:rPr>
          <w:sz w:val="24"/>
          <w:szCs w:val="24"/>
        </w:rPr>
        <w:t>a insuficiente pro</w:t>
      </w:r>
      <w:r w:rsidR="009E44CD" w:rsidRPr="00FB107C">
        <w:rPr>
          <w:sz w:val="24"/>
          <w:szCs w:val="24"/>
        </w:rPr>
        <w:t xml:space="preserve">moción y difusión del programa a nivel </w:t>
      </w:r>
      <w:r w:rsidR="001D6168" w:rsidRPr="00FB107C">
        <w:rPr>
          <w:sz w:val="24"/>
          <w:szCs w:val="24"/>
        </w:rPr>
        <w:t>departamental que limita una amplia partici</w:t>
      </w:r>
      <w:r w:rsidRPr="00FB107C">
        <w:rPr>
          <w:sz w:val="24"/>
          <w:szCs w:val="24"/>
        </w:rPr>
        <w:t xml:space="preserve">pación del sector, la </w:t>
      </w:r>
      <w:r w:rsidR="005F280D" w:rsidRPr="00FB107C">
        <w:rPr>
          <w:sz w:val="24"/>
          <w:szCs w:val="24"/>
        </w:rPr>
        <w:t>muy baja</w:t>
      </w:r>
      <w:r w:rsidRPr="00FB107C">
        <w:rPr>
          <w:sz w:val="24"/>
          <w:szCs w:val="24"/>
        </w:rPr>
        <w:t xml:space="preserve"> evaluación y seguimiento </w:t>
      </w:r>
      <w:r w:rsidR="004B3D32" w:rsidRPr="00FB107C">
        <w:rPr>
          <w:sz w:val="24"/>
          <w:szCs w:val="24"/>
        </w:rPr>
        <w:t xml:space="preserve">de sus impactos y resultados, </w:t>
      </w:r>
      <w:r w:rsidR="009E44CD" w:rsidRPr="00FB107C">
        <w:rPr>
          <w:sz w:val="24"/>
          <w:szCs w:val="24"/>
        </w:rPr>
        <w:t>e</w:t>
      </w:r>
      <w:r w:rsidR="001D6168" w:rsidRPr="00FB107C">
        <w:rPr>
          <w:sz w:val="24"/>
          <w:szCs w:val="24"/>
        </w:rPr>
        <w:t xml:space="preserve">l desinterés de las entidades territoriales en </w:t>
      </w:r>
      <w:r w:rsidR="000E53A4" w:rsidRPr="00FB107C">
        <w:rPr>
          <w:sz w:val="24"/>
          <w:szCs w:val="24"/>
        </w:rPr>
        <w:t>el fortal</w:t>
      </w:r>
      <w:r w:rsidRPr="00FB107C">
        <w:rPr>
          <w:sz w:val="24"/>
          <w:szCs w:val="24"/>
        </w:rPr>
        <w:t>ecimiento artistico y cultural</w:t>
      </w:r>
      <w:r w:rsidR="00CD1088" w:rsidRPr="00FB107C">
        <w:rPr>
          <w:sz w:val="24"/>
          <w:szCs w:val="24"/>
        </w:rPr>
        <w:t xml:space="preserve"> y </w:t>
      </w:r>
      <w:r w:rsidR="004B3D32" w:rsidRPr="00FB107C">
        <w:rPr>
          <w:sz w:val="24"/>
          <w:szCs w:val="24"/>
        </w:rPr>
        <w:t xml:space="preserve">la </w:t>
      </w:r>
      <w:r w:rsidR="001C7009" w:rsidRPr="00FB107C">
        <w:rPr>
          <w:sz w:val="24"/>
          <w:szCs w:val="24"/>
        </w:rPr>
        <w:t>desarticulación de los proyectos presentad</w:t>
      </w:r>
      <w:r w:rsidR="004B3D32" w:rsidRPr="00FB107C">
        <w:rPr>
          <w:sz w:val="24"/>
          <w:szCs w:val="24"/>
        </w:rPr>
        <w:t xml:space="preserve">os </w:t>
      </w:r>
      <w:r w:rsidR="00CD1088" w:rsidRPr="00FB107C">
        <w:rPr>
          <w:sz w:val="24"/>
          <w:szCs w:val="24"/>
        </w:rPr>
        <w:t xml:space="preserve">con las políticas culturales y demás políticas sectoriales </w:t>
      </w:r>
      <w:r w:rsidR="001C7009" w:rsidRPr="00FB107C">
        <w:rPr>
          <w:sz w:val="24"/>
          <w:szCs w:val="24"/>
        </w:rPr>
        <w:t>en to</w:t>
      </w:r>
      <w:r w:rsidR="00CD1088" w:rsidRPr="00FB107C">
        <w:rPr>
          <w:sz w:val="24"/>
          <w:szCs w:val="24"/>
        </w:rPr>
        <w:t>dos los niveles territoriales, aunque e</w:t>
      </w:r>
      <w:r w:rsidR="001C7009" w:rsidRPr="00FB107C">
        <w:rPr>
          <w:sz w:val="24"/>
          <w:szCs w:val="24"/>
        </w:rPr>
        <w:t xml:space="preserve">n los proyectos se </w:t>
      </w:r>
      <w:r w:rsidR="00CD1088" w:rsidRPr="00FB107C">
        <w:rPr>
          <w:sz w:val="24"/>
          <w:szCs w:val="24"/>
        </w:rPr>
        <w:t>haga</w:t>
      </w:r>
      <w:r w:rsidR="001C7009" w:rsidRPr="00FB107C">
        <w:rPr>
          <w:sz w:val="24"/>
          <w:szCs w:val="24"/>
        </w:rPr>
        <w:t xml:space="preserve"> mención a dicha a</w:t>
      </w:r>
      <w:r w:rsidR="00CD1088" w:rsidRPr="00FB107C">
        <w:rPr>
          <w:sz w:val="24"/>
          <w:szCs w:val="24"/>
        </w:rPr>
        <w:t>rticulación, la misma es, l</w:t>
      </w:r>
      <w:r w:rsidR="001C7009" w:rsidRPr="00FB107C">
        <w:rPr>
          <w:sz w:val="24"/>
          <w:szCs w:val="24"/>
        </w:rPr>
        <w:t>a mayor parte de las veces, incoherente con lo que se busca.</w:t>
      </w:r>
      <w:r w:rsidR="004B3D32" w:rsidRPr="00FB107C">
        <w:rPr>
          <w:sz w:val="24"/>
          <w:szCs w:val="24"/>
        </w:rPr>
        <w:t xml:space="preserve"> </w:t>
      </w:r>
    </w:p>
    <w:p w14:paraId="1BDFE469" w14:textId="532602B4" w:rsidR="008738EA" w:rsidRPr="00FB107C" w:rsidRDefault="008738EA" w:rsidP="002D6B82">
      <w:pPr>
        <w:spacing w:after="0"/>
        <w:jc w:val="both"/>
        <w:rPr>
          <w:rFonts w:cs="Arial"/>
          <w:sz w:val="24"/>
          <w:szCs w:val="24"/>
        </w:rPr>
      </w:pPr>
      <w:r w:rsidRPr="00FB107C">
        <w:rPr>
          <w:sz w:val="24"/>
          <w:szCs w:val="24"/>
        </w:rPr>
        <w:t xml:space="preserve">Otras dificultades son </w:t>
      </w:r>
      <w:r w:rsidRPr="00FB107C">
        <w:rPr>
          <w:rFonts w:cs="Arial"/>
          <w:sz w:val="24"/>
          <w:szCs w:val="24"/>
        </w:rPr>
        <w:t xml:space="preserve">la baja cofinanciación que hacen las administraciones locales y departamental a proyectos que resultan beneficiados con otras convocatorias y en muchos casos se benefician unos proyectos en detrimento de otros, </w:t>
      </w:r>
      <w:r w:rsidR="002D6B82" w:rsidRPr="00FB107C">
        <w:rPr>
          <w:rFonts w:cs="Arial"/>
          <w:sz w:val="24"/>
          <w:szCs w:val="24"/>
        </w:rPr>
        <w:t xml:space="preserve">la </w:t>
      </w:r>
      <w:r w:rsidR="002D6B82" w:rsidRPr="00FB107C">
        <w:rPr>
          <w:color w:val="231F20"/>
          <w:sz w:val="24"/>
          <w:szCs w:val="24"/>
        </w:rPr>
        <w:t>i</w:t>
      </w:r>
      <w:r w:rsidRPr="00FB107C">
        <w:rPr>
          <w:color w:val="231F20"/>
          <w:sz w:val="24"/>
          <w:szCs w:val="24"/>
        </w:rPr>
        <w:t>nsuficiencia de recursos que permitan fortalecer espacios culturales como Casas de Cultura, bibliotecas, museos, archivos, teatros, salas de cine, creando ámbitos que le aporten a la convivencia y al reconocimiento de la diversidad cultural</w:t>
      </w:r>
      <w:r w:rsidR="002D6B82" w:rsidRPr="00FB107C">
        <w:rPr>
          <w:color w:val="231F20"/>
          <w:sz w:val="24"/>
          <w:szCs w:val="24"/>
        </w:rPr>
        <w:t xml:space="preserve"> y los</w:t>
      </w:r>
      <w:r w:rsidRPr="00FB107C">
        <w:rPr>
          <w:color w:val="231F20"/>
          <w:sz w:val="24"/>
          <w:szCs w:val="24"/>
        </w:rPr>
        <w:t xml:space="preserve"> bajos incentivos para fomentar la promoción y circulación de bienes y servicios culturales.</w:t>
      </w:r>
    </w:p>
    <w:p w14:paraId="5F2B3445" w14:textId="77777777" w:rsidR="00BD7F0D" w:rsidRDefault="00BD7F0D" w:rsidP="002D6B82">
      <w:pPr>
        <w:ind w:right="50"/>
        <w:jc w:val="both"/>
        <w:rPr>
          <w:sz w:val="24"/>
          <w:szCs w:val="24"/>
        </w:rPr>
      </w:pPr>
    </w:p>
    <w:p w14:paraId="3E335A8F" w14:textId="5174CE8C" w:rsidR="002D6B82" w:rsidRPr="00FB107C" w:rsidRDefault="002D6B82" w:rsidP="002D6B82">
      <w:pPr>
        <w:ind w:right="50"/>
        <w:jc w:val="both"/>
        <w:rPr>
          <w:color w:val="231F20"/>
          <w:sz w:val="24"/>
          <w:szCs w:val="24"/>
        </w:rPr>
      </w:pPr>
      <w:r w:rsidRPr="00FB107C">
        <w:rPr>
          <w:color w:val="231F20"/>
          <w:sz w:val="24"/>
          <w:szCs w:val="24"/>
        </w:rPr>
        <w:t xml:space="preserve">Todo lo anterior puede </w:t>
      </w:r>
      <w:r w:rsidR="007413F9" w:rsidRPr="00FB107C">
        <w:rPr>
          <w:color w:val="231F20"/>
          <w:sz w:val="24"/>
          <w:szCs w:val="24"/>
        </w:rPr>
        <w:t>resumirse</w:t>
      </w:r>
      <w:r w:rsidRPr="00FB107C">
        <w:rPr>
          <w:color w:val="231F20"/>
          <w:sz w:val="24"/>
          <w:szCs w:val="24"/>
        </w:rPr>
        <w:t xml:space="preserve"> fundamentalmente en la falta de planeación a largo plazo que oriente el accionar de este programa. </w:t>
      </w:r>
    </w:p>
    <w:p w14:paraId="0AA49BAD" w14:textId="4F1A3E54" w:rsidR="001C4F27" w:rsidRPr="004F67E3" w:rsidRDefault="001C4F27" w:rsidP="004F67E3">
      <w:pPr>
        <w:jc w:val="both"/>
      </w:pPr>
      <w:r w:rsidRPr="00761C4B">
        <w:rPr>
          <w:sz w:val="28"/>
        </w:rPr>
        <w:br w:type="page"/>
      </w:r>
    </w:p>
    <w:p w14:paraId="67F4F4B7" w14:textId="187E789C" w:rsidR="009572F0" w:rsidRPr="002069A0" w:rsidRDefault="00B66C6B" w:rsidP="00B66C6B">
      <w:pPr>
        <w:pStyle w:val="Ttulo1"/>
      </w:pPr>
      <w:bookmarkStart w:id="26" w:name="_Toc308754206"/>
      <w:r>
        <w:lastRenderedPageBreak/>
        <w:t xml:space="preserve">9. </w:t>
      </w:r>
      <w:r w:rsidR="0016419E" w:rsidRPr="002069A0">
        <w:t>DEFINICIÓN DEL PROBLEMA OBJETO DE POLÍTICA</w:t>
      </w:r>
      <w:bookmarkEnd w:id="26"/>
    </w:p>
    <w:p w14:paraId="46E5BA4F" w14:textId="77777777" w:rsidR="00B66C6B" w:rsidRDefault="00B66C6B" w:rsidP="00712B54">
      <w:pPr>
        <w:ind w:left="360"/>
        <w:jc w:val="both"/>
        <w:rPr>
          <w:rFonts w:asciiTheme="minorHAnsi" w:hAnsiTheme="minorHAnsi"/>
          <w:sz w:val="24"/>
          <w:szCs w:val="24"/>
          <w:lang w:val="es-MX"/>
        </w:rPr>
      </w:pPr>
    </w:p>
    <w:p w14:paraId="7B8F842B" w14:textId="0BF67C4B" w:rsidR="00C238CA" w:rsidRPr="00B62B78" w:rsidRDefault="00C238CA" w:rsidP="00712B54">
      <w:pPr>
        <w:ind w:left="360"/>
        <w:jc w:val="both"/>
        <w:rPr>
          <w:sz w:val="24"/>
          <w:szCs w:val="24"/>
          <w:lang w:val="es-MX"/>
        </w:rPr>
      </w:pPr>
      <w:r w:rsidRPr="00B62B78">
        <w:rPr>
          <w:sz w:val="24"/>
          <w:szCs w:val="24"/>
          <w:lang w:val="es-MX"/>
        </w:rPr>
        <w:t xml:space="preserve">Es un común denominador que la cultura sea la cenicienta en los presupuestos públicos. Son escasos los recursos y, por lo general, la falta de claridad en los propósitos culturales hace que la inversión se dirija hacia el activismo artístico generando un desaprovechamiento de los </w:t>
      </w:r>
      <w:r w:rsidR="009A29B4" w:rsidRPr="00B62B78">
        <w:rPr>
          <w:sz w:val="24"/>
          <w:szCs w:val="24"/>
          <w:lang w:val="es-MX"/>
        </w:rPr>
        <w:t>mismos</w:t>
      </w:r>
      <w:r w:rsidRPr="00B62B78">
        <w:rPr>
          <w:sz w:val="24"/>
          <w:szCs w:val="24"/>
          <w:lang w:val="es-MX"/>
        </w:rPr>
        <w:t>.</w:t>
      </w:r>
      <w:r w:rsidR="00712B54" w:rsidRPr="00B62B78">
        <w:rPr>
          <w:sz w:val="24"/>
          <w:szCs w:val="24"/>
          <w:lang w:val="es-MX"/>
        </w:rPr>
        <w:t xml:space="preserve"> El </w:t>
      </w:r>
      <w:r w:rsidR="00132481" w:rsidRPr="00B62B78">
        <w:rPr>
          <w:sz w:val="24"/>
          <w:szCs w:val="24"/>
          <w:lang w:val="es-MX"/>
        </w:rPr>
        <w:t>Estado debe buscar la manera de fomentar y fortalecer las instancias que se dedican al campo cultural</w:t>
      </w:r>
      <w:r w:rsidR="00712B54" w:rsidRPr="00B62B78">
        <w:rPr>
          <w:sz w:val="24"/>
          <w:szCs w:val="24"/>
          <w:lang w:val="es-MX"/>
        </w:rPr>
        <w:t>.</w:t>
      </w:r>
    </w:p>
    <w:p w14:paraId="44B2A907" w14:textId="6AC296BA" w:rsidR="009A29B4" w:rsidRPr="00B62B78" w:rsidRDefault="00712B54" w:rsidP="00712B54">
      <w:pPr>
        <w:pStyle w:val="Default"/>
        <w:ind w:left="360"/>
        <w:jc w:val="both"/>
        <w:rPr>
          <w:rFonts w:asciiTheme="majorHAnsi" w:hAnsiTheme="majorHAnsi"/>
          <w:color w:val="auto"/>
        </w:rPr>
      </w:pPr>
      <w:r w:rsidRPr="00B62B78">
        <w:rPr>
          <w:rFonts w:asciiTheme="majorHAnsi" w:hAnsiTheme="majorHAnsi"/>
        </w:rPr>
        <w:t>En</w:t>
      </w:r>
      <w:r w:rsidR="008B5077" w:rsidRPr="00B62B78">
        <w:rPr>
          <w:rFonts w:asciiTheme="majorHAnsi" w:hAnsiTheme="majorHAnsi"/>
        </w:rPr>
        <w:t xml:space="preserve"> e</w:t>
      </w:r>
      <w:r w:rsidR="0051532C" w:rsidRPr="00B62B78">
        <w:rPr>
          <w:rFonts w:asciiTheme="majorHAnsi" w:hAnsiTheme="majorHAnsi"/>
        </w:rPr>
        <w:t>l diagnóstico del Plan Biocultura 2013-2023</w:t>
      </w:r>
      <w:r w:rsidR="008B5077" w:rsidRPr="00B62B78">
        <w:rPr>
          <w:rStyle w:val="Refdenotaalpie"/>
          <w:rFonts w:asciiTheme="majorHAnsi" w:hAnsiTheme="majorHAnsi"/>
        </w:rPr>
        <w:footnoteReference w:id="10"/>
      </w:r>
      <w:r w:rsidR="0051532C" w:rsidRPr="00B62B78">
        <w:rPr>
          <w:rFonts w:asciiTheme="majorHAnsi" w:hAnsiTheme="majorHAnsi"/>
        </w:rPr>
        <w:t xml:space="preserve">, </w:t>
      </w:r>
      <w:r w:rsidRPr="00B62B78">
        <w:rPr>
          <w:rFonts w:asciiTheme="majorHAnsi" w:hAnsiTheme="majorHAnsi"/>
        </w:rPr>
        <w:t xml:space="preserve">se expresa que </w:t>
      </w:r>
      <w:r w:rsidR="009A29B4" w:rsidRPr="00B62B78">
        <w:rPr>
          <w:rFonts w:asciiTheme="majorHAnsi" w:hAnsiTheme="majorHAnsi"/>
          <w:color w:val="auto"/>
        </w:rPr>
        <w:t xml:space="preserve">la concertación de proyectos </w:t>
      </w:r>
      <w:r w:rsidRPr="00B62B78">
        <w:rPr>
          <w:rFonts w:asciiTheme="majorHAnsi" w:hAnsiTheme="majorHAnsi"/>
          <w:color w:val="auto"/>
        </w:rPr>
        <w:t xml:space="preserve">es </w:t>
      </w:r>
      <w:r w:rsidR="009A29B4" w:rsidRPr="00B62B78">
        <w:rPr>
          <w:rFonts w:asciiTheme="majorHAnsi" w:hAnsiTheme="majorHAnsi"/>
          <w:color w:val="auto"/>
        </w:rPr>
        <w:t>una importante y transparente herramienta para financiar la activ</w:t>
      </w:r>
      <w:r w:rsidRPr="00B62B78">
        <w:rPr>
          <w:rFonts w:asciiTheme="majorHAnsi" w:hAnsiTheme="majorHAnsi"/>
          <w:color w:val="auto"/>
        </w:rPr>
        <w:t xml:space="preserve">idad artística y cultural y fortalecer la institucionalidad del sector, por ello  este programa </w:t>
      </w:r>
      <w:r w:rsidR="009A29B4" w:rsidRPr="00B62B78">
        <w:rPr>
          <w:rFonts w:asciiTheme="majorHAnsi" w:hAnsiTheme="majorHAnsi"/>
          <w:color w:val="auto"/>
        </w:rPr>
        <w:t>ha tenido continuidad</w:t>
      </w:r>
      <w:r w:rsidRPr="00B62B78">
        <w:rPr>
          <w:rFonts w:asciiTheme="majorHAnsi" w:hAnsiTheme="majorHAnsi"/>
          <w:color w:val="auto"/>
        </w:rPr>
        <w:t xml:space="preserve"> en el Departamento. </w:t>
      </w:r>
    </w:p>
    <w:p w14:paraId="150B4A1C" w14:textId="69A4D73E" w:rsidR="009A29B4" w:rsidRPr="00B62B78" w:rsidRDefault="008B5077" w:rsidP="00AE12A9">
      <w:pPr>
        <w:pStyle w:val="Default"/>
        <w:ind w:left="708"/>
        <w:jc w:val="both"/>
        <w:rPr>
          <w:rFonts w:asciiTheme="majorHAnsi" w:hAnsiTheme="majorHAnsi"/>
        </w:rPr>
      </w:pPr>
      <w:r w:rsidRPr="00B62B78">
        <w:rPr>
          <w:rFonts w:asciiTheme="majorHAnsi" w:hAnsiTheme="majorHAnsi"/>
        </w:rPr>
        <w:t xml:space="preserve"> </w:t>
      </w:r>
      <w:r w:rsidR="009A29B4" w:rsidRPr="00B62B78">
        <w:rPr>
          <w:rFonts w:asciiTheme="majorHAnsi" w:hAnsiTheme="majorHAnsi"/>
        </w:rPr>
        <w:t>…</w:t>
      </w:r>
      <w:r w:rsidRPr="00B62B78">
        <w:rPr>
          <w:rFonts w:asciiTheme="majorHAnsi" w:hAnsiTheme="majorHAnsi"/>
        </w:rPr>
        <w:t>en el proceso de consulta ciudadana fueron reiteradas las solicitudes para “garantizar la continuidad de los procesos de concertación de proyectos y llevar esta iniciativa a los municipios.”</w:t>
      </w:r>
      <w:r w:rsidR="009A29B4" w:rsidRPr="00B62B78">
        <w:rPr>
          <w:rFonts w:asciiTheme="majorHAnsi" w:hAnsiTheme="majorHAnsi"/>
        </w:rPr>
        <w:t xml:space="preserve"> </w:t>
      </w:r>
      <w:sdt>
        <w:sdtPr>
          <w:rPr>
            <w:rFonts w:asciiTheme="majorHAnsi" w:hAnsiTheme="majorHAnsi"/>
          </w:rPr>
          <w:id w:val="702132978"/>
          <w:citation/>
        </w:sdtPr>
        <w:sdtContent>
          <w:r w:rsidR="009A29B4" w:rsidRPr="00B62B78">
            <w:rPr>
              <w:rFonts w:asciiTheme="majorHAnsi" w:hAnsiTheme="majorHAnsi"/>
            </w:rPr>
            <w:fldChar w:fldCharType="begin"/>
          </w:r>
          <w:r w:rsidR="005F280D" w:rsidRPr="00B62B78">
            <w:rPr>
              <w:rFonts w:asciiTheme="majorHAnsi" w:hAnsiTheme="majorHAnsi"/>
            </w:rPr>
            <w:instrText xml:space="preserve">CITATION Sec12 \l 9226 </w:instrText>
          </w:r>
          <w:r w:rsidR="009A29B4" w:rsidRPr="00B62B78">
            <w:rPr>
              <w:rFonts w:asciiTheme="majorHAnsi" w:hAnsiTheme="majorHAnsi"/>
            </w:rPr>
            <w:fldChar w:fldCharType="separate"/>
          </w:r>
          <w:r w:rsidR="000118AB" w:rsidRPr="000118AB">
            <w:rPr>
              <w:rFonts w:asciiTheme="majorHAnsi" w:hAnsiTheme="majorHAnsi"/>
              <w:noProof/>
            </w:rPr>
            <w:t>(Gobernación del Quindío, 2013)</w:t>
          </w:r>
          <w:r w:rsidR="009A29B4" w:rsidRPr="00B62B78">
            <w:rPr>
              <w:rFonts w:asciiTheme="majorHAnsi" w:hAnsiTheme="majorHAnsi"/>
            </w:rPr>
            <w:fldChar w:fldCharType="end"/>
          </w:r>
        </w:sdtContent>
      </w:sdt>
    </w:p>
    <w:p w14:paraId="6D26E278" w14:textId="77777777" w:rsidR="008B5077" w:rsidRPr="00B62B78" w:rsidRDefault="008B5077" w:rsidP="00AE12A9">
      <w:pPr>
        <w:ind w:left="360"/>
        <w:jc w:val="both"/>
        <w:rPr>
          <w:sz w:val="24"/>
          <w:szCs w:val="24"/>
        </w:rPr>
      </w:pPr>
    </w:p>
    <w:p w14:paraId="73FE4552" w14:textId="77777777" w:rsidR="00AB69A4" w:rsidRPr="00B62B78" w:rsidRDefault="00AB69A4" w:rsidP="00AE12A9">
      <w:pPr>
        <w:pStyle w:val="Default"/>
        <w:ind w:left="360"/>
        <w:jc w:val="both"/>
        <w:rPr>
          <w:rFonts w:asciiTheme="majorHAnsi" w:hAnsiTheme="majorHAnsi"/>
        </w:rPr>
      </w:pPr>
    </w:p>
    <w:p w14:paraId="7CB64230" w14:textId="3C9AAFD1" w:rsidR="006D7E4D" w:rsidRPr="00B62B78" w:rsidRDefault="00062EAC" w:rsidP="00B66C6B">
      <w:pPr>
        <w:pStyle w:val="Ttulo2"/>
      </w:pPr>
      <w:bookmarkStart w:id="27" w:name="_Toc308754207"/>
      <w:r w:rsidRPr="00B62B78">
        <w:t>9</w:t>
      </w:r>
      <w:r w:rsidR="00AE12A9" w:rsidRPr="00B62B78">
        <w:t xml:space="preserve">.1 </w:t>
      </w:r>
      <w:r w:rsidR="00B66C6B" w:rsidRPr="00B62B78">
        <w:t>PROBLEMA CENTRAL</w:t>
      </w:r>
      <w:bookmarkEnd w:id="27"/>
    </w:p>
    <w:p w14:paraId="77161EC0" w14:textId="77777777" w:rsidR="00AB69A4" w:rsidRPr="00B62B78" w:rsidRDefault="00AB69A4" w:rsidP="00AE12A9">
      <w:pPr>
        <w:pStyle w:val="Default"/>
        <w:jc w:val="both"/>
        <w:rPr>
          <w:rFonts w:asciiTheme="majorHAnsi" w:hAnsiTheme="majorHAnsi"/>
        </w:rPr>
      </w:pPr>
      <w:r w:rsidRPr="00B62B78">
        <w:rPr>
          <w:rFonts w:asciiTheme="majorHAnsi" w:hAnsiTheme="majorHAnsi"/>
        </w:rPr>
        <w:t xml:space="preserve">Ausencia de reglamentación general e Institucionalización del programa departamental de concertación de proyectos artísticos y culturales que permita </w:t>
      </w:r>
      <w:r w:rsidR="00D12469" w:rsidRPr="00B62B78">
        <w:rPr>
          <w:rFonts w:asciiTheme="majorHAnsi" w:hAnsiTheme="majorHAnsi"/>
        </w:rPr>
        <w:t>d</w:t>
      </w:r>
      <w:r w:rsidRPr="00B62B78">
        <w:rPr>
          <w:rFonts w:asciiTheme="majorHAnsi" w:hAnsiTheme="majorHAnsi"/>
        </w:rPr>
        <w:t>emocratiza</w:t>
      </w:r>
      <w:r w:rsidR="00D12469" w:rsidRPr="00B62B78">
        <w:rPr>
          <w:rFonts w:asciiTheme="majorHAnsi" w:hAnsiTheme="majorHAnsi"/>
        </w:rPr>
        <w:t>r</w:t>
      </w:r>
      <w:r w:rsidRPr="00B62B78">
        <w:rPr>
          <w:rFonts w:asciiTheme="majorHAnsi" w:hAnsiTheme="majorHAnsi"/>
        </w:rPr>
        <w:t xml:space="preserve"> el acceso a los recursos</w:t>
      </w:r>
      <w:r w:rsidR="0065454A" w:rsidRPr="00B62B78">
        <w:rPr>
          <w:rFonts w:asciiTheme="majorHAnsi" w:hAnsiTheme="majorHAnsi"/>
        </w:rPr>
        <w:t xml:space="preserve"> </w:t>
      </w:r>
      <w:r w:rsidR="00D12469" w:rsidRPr="00B62B78">
        <w:rPr>
          <w:rFonts w:asciiTheme="majorHAnsi" w:hAnsiTheme="majorHAnsi"/>
        </w:rPr>
        <w:t xml:space="preserve">de gestores culturales </w:t>
      </w:r>
      <w:r w:rsidR="0065454A" w:rsidRPr="00B62B78">
        <w:rPr>
          <w:rFonts w:asciiTheme="majorHAnsi" w:hAnsiTheme="majorHAnsi"/>
        </w:rPr>
        <w:t>para</w:t>
      </w:r>
      <w:r w:rsidR="00D12469" w:rsidRPr="00B62B78">
        <w:rPr>
          <w:rFonts w:asciiTheme="majorHAnsi" w:hAnsiTheme="majorHAnsi"/>
        </w:rPr>
        <w:t xml:space="preserve"> mejorar la cobertura de bienes y servicios culturales</w:t>
      </w:r>
      <w:r w:rsidR="0065454A" w:rsidRPr="00B62B78">
        <w:rPr>
          <w:rFonts w:asciiTheme="majorHAnsi" w:hAnsiTheme="majorHAnsi"/>
        </w:rPr>
        <w:t xml:space="preserve"> </w:t>
      </w:r>
      <w:r w:rsidR="00D12469" w:rsidRPr="00B62B78">
        <w:rPr>
          <w:rFonts w:asciiTheme="majorHAnsi" w:hAnsiTheme="majorHAnsi"/>
        </w:rPr>
        <w:t xml:space="preserve">para </w:t>
      </w:r>
      <w:r w:rsidR="0065454A" w:rsidRPr="00B62B78">
        <w:rPr>
          <w:rFonts w:asciiTheme="majorHAnsi" w:hAnsiTheme="majorHAnsi"/>
        </w:rPr>
        <w:t>la comunidad en el marco del reconocimiento y respeto por la diversidad cultural.</w:t>
      </w:r>
    </w:p>
    <w:p w14:paraId="60849F64" w14:textId="77777777" w:rsidR="00FE45AD" w:rsidRDefault="00FE45AD" w:rsidP="00FE45AD">
      <w:pPr>
        <w:spacing w:after="0"/>
        <w:jc w:val="both"/>
        <w:rPr>
          <w:rFonts w:asciiTheme="minorHAnsi" w:hAnsiTheme="minorHAnsi" w:cs="Arial"/>
          <w:sz w:val="24"/>
          <w:szCs w:val="24"/>
        </w:rPr>
      </w:pPr>
    </w:p>
    <w:p w14:paraId="4FA53104" w14:textId="77777777" w:rsidR="00FE45AD" w:rsidRPr="00AE12A9" w:rsidRDefault="00FE45AD" w:rsidP="00AE12A9">
      <w:pPr>
        <w:pStyle w:val="Default"/>
        <w:jc w:val="both"/>
        <w:rPr>
          <w:rFonts w:asciiTheme="minorHAnsi" w:hAnsiTheme="minorHAnsi"/>
        </w:rPr>
      </w:pPr>
    </w:p>
    <w:p w14:paraId="0F5645C4" w14:textId="77777777" w:rsidR="00AB69A4" w:rsidRDefault="00AB69A4" w:rsidP="00AE12A9">
      <w:pPr>
        <w:pStyle w:val="Default"/>
        <w:ind w:left="360"/>
        <w:jc w:val="both"/>
        <w:rPr>
          <w:rFonts w:asciiTheme="minorHAnsi" w:hAnsiTheme="minorHAnsi"/>
        </w:rPr>
      </w:pPr>
    </w:p>
    <w:p w14:paraId="7BBF2579" w14:textId="77777777" w:rsidR="002E256E" w:rsidRPr="00AE12A9" w:rsidRDefault="002E256E" w:rsidP="00AE12A9">
      <w:pPr>
        <w:pStyle w:val="Default"/>
        <w:ind w:left="360"/>
        <w:jc w:val="both"/>
        <w:rPr>
          <w:rFonts w:asciiTheme="minorHAnsi" w:hAnsiTheme="minorHAnsi"/>
        </w:rPr>
      </w:pPr>
    </w:p>
    <w:p w14:paraId="3890151D" w14:textId="77777777" w:rsidR="005036DC" w:rsidRDefault="005036DC" w:rsidP="00AE12A9">
      <w:pPr>
        <w:pStyle w:val="Default"/>
        <w:jc w:val="both"/>
        <w:rPr>
          <w:rFonts w:asciiTheme="minorHAnsi" w:hAnsiTheme="minorHAnsi"/>
          <w:b/>
          <w:color w:val="auto"/>
          <w:lang w:val="es-ES"/>
        </w:rPr>
      </w:pPr>
    </w:p>
    <w:p w14:paraId="0A86D9D2" w14:textId="77777777" w:rsidR="002E256E" w:rsidRDefault="002E256E" w:rsidP="00AE12A9">
      <w:pPr>
        <w:pStyle w:val="Default"/>
        <w:jc w:val="both"/>
        <w:rPr>
          <w:rFonts w:asciiTheme="minorHAnsi" w:hAnsiTheme="minorHAnsi"/>
          <w:b/>
          <w:color w:val="auto"/>
          <w:lang w:val="es-ES"/>
        </w:rPr>
      </w:pPr>
    </w:p>
    <w:p w14:paraId="7640BBC3" w14:textId="77777777" w:rsidR="00B66C6B" w:rsidRDefault="00B66C6B" w:rsidP="00B66C6B">
      <w:pPr>
        <w:pStyle w:val="Ttulo2"/>
        <w:rPr>
          <w:rFonts w:asciiTheme="minorHAnsi" w:eastAsiaTheme="minorHAnsi" w:hAnsiTheme="minorHAnsi" w:cs="Arial"/>
          <w:b/>
          <w:color w:val="auto"/>
          <w:spacing w:val="0"/>
          <w:lang w:val="es-ES" w:eastAsia="en-US"/>
        </w:rPr>
      </w:pPr>
    </w:p>
    <w:p w14:paraId="51DC7557" w14:textId="5398DF64" w:rsidR="001476B9" w:rsidRPr="00065A98" w:rsidRDefault="00B66C6B" w:rsidP="00B66C6B">
      <w:pPr>
        <w:pStyle w:val="Ttulo1"/>
      </w:pPr>
      <w:bookmarkStart w:id="28" w:name="_Toc308754208"/>
      <w:r>
        <w:lastRenderedPageBreak/>
        <w:t xml:space="preserve">10. </w:t>
      </w:r>
      <w:r w:rsidR="006D7E4D" w:rsidRPr="00065A98">
        <w:t xml:space="preserve">PROPUESTA </w:t>
      </w:r>
      <w:r w:rsidR="009572F0" w:rsidRPr="00065A98">
        <w:t xml:space="preserve"> TÉCNICA</w:t>
      </w:r>
      <w:bookmarkEnd w:id="28"/>
    </w:p>
    <w:p w14:paraId="202EC937" w14:textId="3BF421C1" w:rsidR="00F00185" w:rsidRPr="00D71071" w:rsidRDefault="00D71071" w:rsidP="00D71071">
      <w:pPr>
        <w:spacing w:line="276" w:lineRule="auto"/>
        <w:jc w:val="both"/>
        <w:rPr>
          <w:rFonts w:cs="Arial"/>
          <w:sz w:val="24"/>
          <w:szCs w:val="24"/>
        </w:rPr>
      </w:pPr>
      <w:r w:rsidRPr="00D71071">
        <w:rPr>
          <w:rStyle w:val="Ttulo2Car"/>
        </w:rPr>
        <w:t>OBJETO</w:t>
      </w:r>
      <w:r>
        <w:rPr>
          <w:rFonts w:asciiTheme="minorHAnsi" w:hAnsiTheme="minorHAnsi" w:cs="Arial"/>
          <w:b/>
          <w:sz w:val="24"/>
          <w:szCs w:val="24"/>
        </w:rPr>
        <w:t xml:space="preserve">: </w:t>
      </w:r>
      <w:r w:rsidRPr="00D71071">
        <w:rPr>
          <w:rFonts w:cs="Arial"/>
          <w:sz w:val="24"/>
          <w:szCs w:val="24"/>
        </w:rPr>
        <w:t xml:space="preserve">el Programa Departamental de Concertación de Proyectos Artísticos y Culturales tiene por objeto </w:t>
      </w:r>
      <w:r w:rsidRPr="00D71071">
        <w:rPr>
          <w:sz w:val="24"/>
          <w:szCs w:val="24"/>
        </w:rPr>
        <w:t>contribuir a consolidar la Institucionalidad cultural en el Departamento, el Sistema Departamental de Cultura al propender por la organización y formalización del sector</w:t>
      </w:r>
      <w:r w:rsidRPr="00D71071">
        <w:rPr>
          <w:rFonts w:cs="Arial"/>
          <w:sz w:val="24"/>
          <w:szCs w:val="24"/>
        </w:rPr>
        <w:t xml:space="preserve"> y a garantizar la cofinanciación de los proyectos,  que resulten aprobados en las convocatorias públicas anuales que se hagan en los municipios del departamento y el Ministerio de Cultura en el Programa de Concertación Nacional, que aporte al cumplimiento del Plan BIOCULTURA 2013-2023, el Plan de Desarrollo de la vigencia correspondiente y demás políticas culturales del departamento y la nación.</w:t>
      </w:r>
    </w:p>
    <w:p w14:paraId="3DEA0AD6" w14:textId="792A99E0" w:rsidR="00EF32F8" w:rsidRPr="00B62B78" w:rsidRDefault="00062EAC" w:rsidP="00B66C6B">
      <w:pPr>
        <w:pStyle w:val="Ttulo2"/>
      </w:pPr>
      <w:bookmarkStart w:id="29" w:name="_Toc308754209"/>
      <w:r w:rsidRPr="00B62B78">
        <w:t>10.1</w:t>
      </w:r>
      <w:r w:rsidR="006B54EF" w:rsidRPr="00B62B78">
        <w:t xml:space="preserve">  </w:t>
      </w:r>
      <w:r w:rsidR="00FF6594" w:rsidRPr="00B62B78">
        <w:t>OBJETIVO GENERAL</w:t>
      </w:r>
      <w:bookmarkEnd w:id="29"/>
    </w:p>
    <w:p w14:paraId="0296F200" w14:textId="4D84CCB3" w:rsidR="00BF2E0B" w:rsidRPr="00B62B78" w:rsidRDefault="00E756EF" w:rsidP="00AE12A9">
      <w:pPr>
        <w:spacing w:line="276" w:lineRule="auto"/>
        <w:jc w:val="both"/>
        <w:rPr>
          <w:rFonts w:cs="Arial"/>
          <w:sz w:val="24"/>
          <w:szCs w:val="24"/>
        </w:rPr>
      </w:pPr>
      <w:r w:rsidRPr="00B62B78">
        <w:rPr>
          <w:rFonts w:cs="Arial"/>
          <w:sz w:val="24"/>
          <w:szCs w:val="24"/>
        </w:rPr>
        <w:t>Reglamentar e I</w:t>
      </w:r>
      <w:r w:rsidR="00845ADB" w:rsidRPr="00B62B78">
        <w:rPr>
          <w:rFonts w:cs="Arial"/>
          <w:sz w:val="24"/>
          <w:szCs w:val="24"/>
        </w:rPr>
        <w:t>nstitucionalizar</w:t>
      </w:r>
      <w:r w:rsidR="00867DA6" w:rsidRPr="00B62B78">
        <w:rPr>
          <w:rFonts w:cs="Arial"/>
          <w:sz w:val="24"/>
          <w:szCs w:val="24"/>
        </w:rPr>
        <w:t xml:space="preserve"> el programa departamental de concertación de pr</w:t>
      </w:r>
      <w:r w:rsidR="00FB3024" w:rsidRPr="00B62B78">
        <w:rPr>
          <w:rFonts w:cs="Arial"/>
          <w:sz w:val="24"/>
          <w:szCs w:val="24"/>
        </w:rPr>
        <w:t xml:space="preserve">oyectos artísticos y culturales, </w:t>
      </w:r>
      <w:r w:rsidR="007406E7" w:rsidRPr="00B62B78">
        <w:rPr>
          <w:rFonts w:cs="Arial"/>
          <w:sz w:val="24"/>
          <w:szCs w:val="24"/>
        </w:rPr>
        <w:t>con el fin de</w:t>
      </w:r>
      <w:r w:rsidR="007E013C" w:rsidRPr="00B62B78">
        <w:rPr>
          <w:rFonts w:cs="Arial"/>
          <w:sz w:val="24"/>
          <w:szCs w:val="24"/>
        </w:rPr>
        <w:t xml:space="preserve"> </w:t>
      </w:r>
      <w:r w:rsidR="00BF2E0B" w:rsidRPr="00B62B78">
        <w:rPr>
          <w:rFonts w:cs="Arial"/>
          <w:sz w:val="24"/>
          <w:szCs w:val="24"/>
        </w:rPr>
        <w:t>impulsar, estimular y hacer visibles procesos, proyectos y actividades culturales de interés común, en el marco del reconocimiento y el respeto por la diversidad cultural</w:t>
      </w:r>
      <w:r w:rsidR="007406E7" w:rsidRPr="00B62B78">
        <w:rPr>
          <w:rFonts w:cs="Arial"/>
          <w:sz w:val="24"/>
          <w:szCs w:val="24"/>
        </w:rPr>
        <w:t xml:space="preserve"> del Quindío</w:t>
      </w:r>
    </w:p>
    <w:p w14:paraId="73CEAB09" w14:textId="1C6BBC14" w:rsidR="008639C6" w:rsidRPr="00B62B78" w:rsidRDefault="00062EAC" w:rsidP="00B66C6B">
      <w:pPr>
        <w:pStyle w:val="Ttulo2"/>
      </w:pPr>
      <w:bookmarkStart w:id="30" w:name="_Toc308754210"/>
      <w:r w:rsidRPr="00B62B78">
        <w:t>10.2</w:t>
      </w:r>
      <w:r w:rsidR="006B54EF" w:rsidRPr="00B62B78">
        <w:t xml:space="preserve">  </w:t>
      </w:r>
      <w:r w:rsidR="008639C6" w:rsidRPr="00B62B78">
        <w:t>OBJETIVOS ESPECÍFICOS</w:t>
      </w:r>
      <w:bookmarkEnd w:id="30"/>
    </w:p>
    <w:p w14:paraId="6032CBFB" w14:textId="1FBFB219" w:rsidR="00A53C19" w:rsidRPr="00B62B78" w:rsidRDefault="008639C6" w:rsidP="00D71071">
      <w:pPr>
        <w:jc w:val="both"/>
        <w:rPr>
          <w:rFonts w:cs="Arial"/>
          <w:sz w:val="24"/>
          <w:szCs w:val="24"/>
        </w:rPr>
      </w:pPr>
      <w:r w:rsidRPr="00B62B78">
        <w:rPr>
          <w:rFonts w:cs="Arial"/>
          <w:sz w:val="24"/>
          <w:szCs w:val="24"/>
        </w:rPr>
        <w:t>Son objetivos específicos del Programa Departamental de Concertación de Proyectos Artísticos y Culturales los siguientes:</w:t>
      </w:r>
    </w:p>
    <w:p w14:paraId="17C83786" w14:textId="77777777" w:rsidR="00BF2E0B" w:rsidRPr="00B62B78" w:rsidRDefault="00BF2E0B" w:rsidP="00AE12A9">
      <w:pPr>
        <w:pStyle w:val="Prrafodelista"/>
        <w:numPr>
          <w:ilvl w:val="0"/>
          <w:numId w:val="9"/>
        </w:numPr>
        <w:spacing w:after="0"/>
        <w:jc w:val="both"/>
        <w:rPr>
          <w:rFonts w:cs="Arial"/>
          <w:sz w:val="24"/>
          <w:szCs w:val="24"/>
        </w:rPr>
      </w:pPr>
      <w:r w:rsidRPr="00B62B78">
        <w:rPr>
          <w:rFonts w:cs="Arial"/>
          <w:sz w:val="24"/>
          <w:szCs w:val="24"/>
        </w:rPr>
        <w:t>Optimizar la entrega de recursos</w:t>
      </w:r>
      <w:r w:rsidR="00845ADB" w:rsidRPr="00B62B78">
        <w:rPr>
          <w:rFonts w:cs="Arial"/>
          <w:sz w:val="24"/>
          <w:szCs w:val="24"/>
        </w:rPr>
        <w:t xml:space="preserve"> mediante la cofinanciación de los proyectos,  que resulten aprobados en la convocatoria pública anual que haga el departamento y el Ministerio de Cultura en el Programa de Concertación Nacional.</w:t>
      </w:r>
    </w:p>
    <w:p w14:paraId="7706D343" w14:textId="77777777" w:rsidR="007406E7" w:rsidRPr="00B62B78" w:rsidRDefault="007406E7" w:rsidP="00AE12A9">
      <w:pPr>
        <w:pStyle w:val="Prrafodelista"/>
        <w:jc w:val="both"/>
        <w:rPr>
          <w:color w:val="231F20"/>
          <w:sz w:val="24"/>
          <w:szCs w:val="24"/>
        </w:rPr>
      </w:pPr>
    </w:p>
    <w:p w14:paraId="5BE3AB66" w14:textId="77777777" w:rsidR="007406E7" w:rsidRPr="00B62B78" w:rsidRDefault="007406E7" w:rsidP="00AE12A9">
      <w:pPr>
        <w:pStyle w:val="Prrafodelista"/>
        <w:numPr>
          <w:ilvl w:val="0"/>
          <w:numId w:val="9"/>
        </w:numPr>
        <w:jc w:val="both"/>
        <w:rPr>
          <w:rFonts w:cs="Arial"/>
          <w:sz w:val="24"/>
          <w:szCs w:val="24"/>
        </w:rPr>
      </w:pPr>
      <w:r w:rsidRPr="00B62B78">
        <w:rPr>
          <w:rFonts w:cs="Arial"/>
          <w:sz w:val="24"/>
          <w:szCs w:val="24"/>
        </w:rPr>
        <w:t>Democratizar el acceso de las personas y las instituciones a los diferentes bienes, servicios y manifestaciones culturales</w:t>
      </w:r>
    </w:p>
    <w:p w14:paraId="48333DD9" w14:textId="77777777" w:rsidR="007406E7" w:rsidRPr="00B62B78" w:rsidRDefault="007406E7" w:rsidP="00AE12A9">
      <w:pPr>
        <w:pStyle w:val="Prrafodelista"/>
        <w:jc w:val="both"/>
        <w:rPr>
          <w:rFonts w:cs="Arial"/>
          <w:sz w:val="24"/>
          <w:szCs w:val="24"/>
        </w:rPr>
      </w:pPr>
    </w:p>
    <w:p w14:paraId="70D886D8" w14:textId="77777777" w:rsidR="00932010" w:rsidRPr="00B62B78" w:rsidRDefault="007406E7" w:rsidP="00AE12A9">
      <w:pPr>
        <w:pStyle w:val="Prrafodelista"/>
        <w:numPr>
          <w:ilvl w:val="0"/>
          <w:numId w:val="9"/>
        </w:numPr>
        <w:autoSpaceDE w:val="0"/>
        <w:autoSpaceDN w:val="0"/>
        <w:adjustRightInd w:val="0"/>
        <w:jc w:val="both"/>
        <w:rPr>
          <w:color w:val="231F20"/>
          <w:sz w:val="24"/>
          <w:szCs w:val="24"/>
        </w:rPr>
      </w:pPr>
      <w:r w:rsidRPr="00B62B78">
        <w:rPr>
          <w:rFonts w:cs="Arial"/>
          <w:sz w:val="24"/>
          <w:szCs w:val="24"/>
        </w:rPr>
        <w:t>Fortalecer el desarrollo cultural en los municipios quindianos contribuyendo al cumplimiento del Plan Biocultura 2013-2023, el Plan de Desarrollo de la vigencia correspondiente y demás políticas culturales del departamento y la nación.</w:t>
      </w:r>
    </w:p>
    <w:p w14:paraId="3DBA0494" w14:textId="77777777" w:rsidR="00932010" w:rsidRPr="00B62B78" w:rsidRDefault="00932010" w:rsidP="00932010">
      <w:pPr>
        <w:pStyle w:val="Prrafodelista"/>
        <w:rPr>
          <w:color w:val="231F20"/>
          <w:sz w:val="24"/>
          <w:szCs w:val="24"/>
        </w:rPr>
      </w:pPr>
    </w:p>
    <w:p w14:paraId="244E8233" w14:textId="77777777" w:rsidR="00016141" w:rsidRPr="00B62B78" w:rsidRDefault="00016141" w:rsidP="00AE12A9">
      <w:pPr>
        <w:pStyle w:val="Prrafodelista"/>
        <w:numPr>
          <w:ilvl w:val="0"/>
          <w:numId w:val="9"/>
        </w:numPr>
        <w:autoSpaceDE w:val="0"/>
        <w:autoSpaceDN w:val="0"/>
        <w:adjustRightInd w:val="0"/>
        <w:jc w:val="both"/>
        <w:rPr>
          <w:color w:val="231F20"/>
          <w:sz w:val="24"/>
          <w:szCs w:val="24"/>
        </w:rPr>
      </w:pPr>
      <w:r w:rsidRPr="00B62B78">
        <w:rPr>
          <w:color w:val="231F20"/>
          <w:sz w:val="24"/>
          <w:szCs w:val="24"/>
        </w:rPr>
        <w:t xml:space="preserve">Fortalecer espacios culturales como </w:t>
      </w:r>
      <w:r w:rsidR="007406E7" w:rsidRPr="00B62B78">
        <w:rPr>
          <w:color w:val="231F20"/>
          <w:sz w:val="24"/>
          <w:szCs w:val="24"/>
        </w:rPr>
        <w:t>Casas de C</w:t>
      </w:r>
      <w:r w:rsidRPr="00B62B78">
        <w:rPr>
          <w:color w:val="231F20"/>
          <w:sz w:val="24"/>
          <w:szCs w:val="24"/>
        </w:rPr>
        <w:t>ultura, bibliotecas, museos, archivos, teatros, salas de cine, crea</w:t>
      </w:r>
      <w:r w:rsidR="007406E7" w:rsidRPr="00B62B78">
        <w:rPr>
          <w:color w:val="231F20"/>
          <w:sz w:val="24"/>
          <w:szCs w:val="24"/>
        </w:rPr>
        <w:t>ndo</w:t>
      </w:r>
      <w:r w:rsidRPr="00B62B78">
        <w:rPr>
          <w:color w:val="231F20"/>
          <w:sz w:val="24"/>
          <w:szCs w:val="24"/>
        </w:rPr>
        <w:t xml:space="preserve"> </w:t>
      </w:r>
      <w:r w:rsidR="007406E7" w:rsidRPr="00B62B78">
        <w:rPr>
          <w:color w:val="231F20"/>
          <w:sz w:val="24"/>
          <w:szCs w:val="24"/>
        </w:rPr>
        <w:t>ámbitos</w:t>
      </w:r>
      <w:r w:rsidRPr="00B62B78">
        <w:rPr>
          <w:color w:val="231F20"/>
          <w:sz w:val="24"/>
          <w:szCs w:val="24"/>
        </w:rPr>
        <w:t xml:space="preserve"> que le</w:t>
      </w:r>
      <w:r w:rsidR="00A53C19" w:rsidRPr="00B62B78">
        <w:rPr>
          <w:color w:val="231F20"/>
          <w:sz w:val="24"/>
          <w:szCs w:val="24"/>
        </w:rPr>
        <w:t xml:space="preserve"> </w:t>
      </w:r>
      <w:r w:rsidRPr="00B62B78">
        <w:rPr>
          <w:color w:val="231F20"/>
          <w:sz w:val="24"/>
          <w:szCs w:val="24"/>
        </w:rPr>
        <w:t>aporten</w:t>
      </w:r>
      <w:r w:rsidR="00A53C19" w:rsidRPr="00B62B78">
        <w:rPr>
          <w:color w:val="231F20"/>
          <w:sz w:val="24"/>
          <w:szCs w:val="24"/>
        </w:rPr>
        <w:t xml:space="preserve"> </w:t>
      </w:r>
      <w:r w:rsidRPr="00B62B78">
        <w:rPr>
          <w:color w:val="231F20"/>
          <w:sz w:val="24"/>
          <w:szCs w:val="24"/>
        </w:rPr>
        <w:t>a</w:t>
      </w:r>
      <w:r w:rsidR="00A53C19" w:rsidRPr="00B62B78">
        <w:rPr>
          <w:color w:val="231F20"/>
          <w:sz w:val="24"/>
          <w:szCs w:val="24"/>
        </w:rPr>
        <w:t xml:space="preserve"> </w:t>
      </w:r>
      <w:r w:rsidRPr="00B62B78">
        <w:rPr>
          <w:color w:val="231F20"/>
          <w:sz w:val="24"/>
          <w:szCs w:val="24"/>
        </w:rPr>
        <w:t>la</w:t>
      </w:r>
      <w:r w:rsidR="00A53C19" w:rsidRPr="00B62B78">
        <w:rPr>
          <w:color w:val="231F20"/>
          <w:sz w:val="24"/>
          <w:szCs w:val="24"/>
        </w:rPr>
        <w:t xml:space="preserve"> </w:t>
      </w:r>
      <w:r w:rsidRPr="00B62B78">
        <w:rPr>
          <w:color w:val="231F20"/>
          <w:sz w:val="24"/>
          <w:szCs w:val="24"/>
        </w:rPr>
        <w:t>convivencia</w:t>
      </w:r>
      <w:r w:rsidR="00A53C19" w:rsidRPr="00B62B78">
        <w:rPr>
          <w:color w:val="231F20"/>
          <w:sz w:val="24"/>
          <w:szCs w:val="24"/>
        </w:rPr>
        <w:t xml:space="preserve"> </w:t>
      </w:r>
      <w:r w:rsidRPr="00B62B78">
        <w:rPr>
          <w:color w:val="231F20"/>
          <w:sz w:val="24"/>
          <w:szCs w:val="24"/>
        </w:rPr>
        <w:t>y</w:t>
      </w:r>
      <w:r w:rsidR="00A53C19" w:rsidRPr="00B62B78">
        <w:rPr>
          <w:color w:val="231F20"/>
          <w:sz w:val="24"/>
          <w:szCs w:val="24"/>
        </w:rPr>
        <w:t xml:space="preserve"> </w:t>
      </w:r>
      <w:r w:rsidRPr="00B62B78">
        <w:rPr>
          <w:color w:val="231F20"/>
          <w:sz w:val="24"/>
          <w:szCs w:val="24"/>
        </w:rPr>
        <w:t>al</w:t>
      </w:r>
      <w:r w:rsidR="00A53C19" w:rsidRPr="00B62B78">
        <w:rPr>
          <w:color w:val="231F20"/>
          <w:sz w:val="24"/>
          <w:szCs w:val="24"/>
        </w:rPr>
        <w:t xml:space="preserve"> </w:t>
      </w:r>
      <w:r w:rsidRPr="00B62B78">
        <w:rPr>
          <w:color w:val="231F20"/>
          <w:sz w:val="24"/>
          <w:szCs w:val="24"/>
        </w:rPr>
        <w:t>reconocimiento</w:t>
      </w:r>
      <w:r w:rsidR="00A53C19" w:rsidRPr="00B62B78">
        <w:rPr>
          <w:color w:val="231F20"/>
          <w:sz w:val="24"/>
          <w:szCs w:val="24"/>
        </w:rPr>
        <w:t xml:space="preserve"> </w:t>
      </w:r>
      <w:r w:rsidRPr="00B62B78">
        <w:rPr>
          <w:color w:val="231F20"/>
          <w:sz w:val="24"/>
          <w:szCs w:val="24"/>
        </w:rPr>
        <w:t>de la</w:t>
      </w:r>
      <w:r w:rsidR="00A53C19" w:rsidRPr="00B62B78">
        <w:rPr>
          <w:color w:val="231F20"/>
          <w:sz w:val="24"/>
          <w:szCs w:val="24"/>
        </w:rPr>
        <w:t xml:space="preserve"> </w:t>
      </w:r>
      <w:r w:rsidRPr="00B62B78">
        <w:rPr>
          <w:color w:val="231F20"/>
          <w:sz w:val="24"/>
          <w:szCs w:val="24"/>
        </w:rPr>
        <w:t>diversidad</w:t>
      </w:r>
      <w:r w:rsidR="00A53C19" w:rsidRPr="00B62B78">
        <w:rPr>
          <w:color w:val="231F20"/>
          <w:sz w:val="24"/>
          <w:szCs w:val="24"/>
        </w:rPr>
        <w:t xml:space="preserve"> </w:t>
      </w:r>
      <w:r w:rsidRPr="00B62B78">
        <w:rPr>
          <w:color w:val="231F20"/>
          <w:sz w:val="24"/>
          <w:szCs w:val="24"/>
        </w:rPr>
        <w:t>cultural.</w:t>
      </w:r>
    </w:p>
    <w:p w14:paraId="72E5AF99" w14:textId="77777777" w:rsidR="008639C6" w:rsidRPr="00B62B78" w:rsidRDefault="008639C6" w:rsidP="00AE12A9">
      <w:pPr>
        <w:pStyle w:val="Prrafodelista"/>
        <w:jc w:val="both"/>
        <w:rPr>
          <w:color w:val="231F20"/>
          <w:sz w:val="24"/>
          <w:szCs w:val="24"/>
        </w:rPr>
      </w:pPr>
    </w:p>
    <w:p w14:paraId="2ABED44C" w14:textId="1F802F11" w:rsidR="00B66C6B" w:rsidRDefault="00A53C19" w:rsidP="00B66C6B">
      <w:pPr>
        <w:pStyle w:val="Prrafodelista"/>
        <w:numPr>
          <w:ilvl w:val="0"/>
          <w:numId w:val="9"/>
        </w:numPr>
        <w:jc w:val="both"/>
        <w:rPr>
          <w:color w:val="231F20"/>
          <w:sz w:val="24"/>
          <w:szCs w:val="24"/>
        </w:rPr>
      </w:pPr>
      <w:r w:rsidRPr="00B62B78">
        <w:rPr>
          <w:color w:val="231F20"/>
          <w:sz w:val="24"/>
          <w:szCs w:val="24"/>
        </w:rPr>
        <w:t>Fomentar la promoción y circulación de bienes y servicios culturales</w:t>
      </w:r>
    </w:p>
    <w:p w14:paraId="7AADC38B" w14:textId="77777777" w:rsidR="004979EA" w:rsidRPr="004979EA" w:rsidRDefault="004979EA" w:rsidP="004979EA">
      <w:pPr>
        <w:jc w:val="both"/>
        <w:rPr>
          <w:color w:val="231F20"/>
          <w:sz w:val="24"/>
          <w:szCs w:val="24"/>
        </w:rPr>
      </w:pPr>
    </w:p>
    <w:p w14:paraId="5BF37AF0" w14:textId="65F4E88C" w:rsidR="00DC6CB6" w:rsidRPr="00B62B78" w:rsidRDefault="004B3BA0" w:rsidP="00B66C6B">
      <w:pPr>
        <w:pStyle w:val="Ttulo2"/>
      </w:pPr>
      <w:bookmarkStart w:id="31" w:name="_Toc308754211"/>
      <w:r w:rsidRPr="00B62B78">
        <w:lastRenderedPageBreak/>
        <w:t>10.3</w:t>
      </w:r>
      <w:r w:rsidR="006B54EF" w:rsidRPr="00B62B78">
        <w:t xml:space="preserve"> </w:t>
      </w:r>
      <w:r w:rsidR="00065A98" w:rsidRPr="00B62B78">
        <w:t xml:space="preserve"> </w:t>
      </w:r>
      <w:r w:rsidR="006D7E4D" w:rsidRPr="00B62B78">
        <w:t>PRINCIPIOS</w:t>
      </w:r>
      <w:bookmarkEnd w:id="31"/>
    </w:p>
    <w:p w14:paraId="26C02F2B" w14:textId="77777777" w:rsidR="006D7E4D" w:rsidRPr="00B62B78" w:rsidRDefault="006D7E4D" w:rsidP="00AE12A9">
      <w:pPr>
        <w:jc w:val="both"/>
        <w:rPr>
          <w:rFonts w:cs="Arial"/>
          <w:sz w:val="24"/>
          <w:szCs w:val="24"/>
        </w:rPr>
      </w:pPr>
      <w:r w:rsidRPr="00B62B78">
        <w:rPr>
          <w:rFonts w:cs="Arial"/>
          <w:sz w:val="24"/>
          <w:szCs w:val="24"/>
        </w:rPr>
        <w:t>La Concertación Departamental de Proyectos Artísticos y Culturales se guiará por los siguientes principios:</w:t>
      </w:r>
    </w:p>
    <w:p w14:paraId="2A543AA9" w14:textId="77777777" w:rsidR="00CF62B7" w:rsidRPr="00B62B78" w:rsidRDefault="00CF62B7" w:rsidP="00AE12A9">
      <w:pPr>
        <w:autoSpaceDE w:val="0"/>
        <w:autoSpaceDN w:val="0"/>
        <w:adjustRightInd w:val="0"/>
        <w:jc w:val="both"/>
        <w:rPr>
          <w:color w:val="231F20"/>
          <w:sz w:val="24"/>
          <w:szCs w:val="24"/>
        </w:rPr>
      </w:pPr>
      <w:r w:rsidRPr="00B62B78">
        <w:rPr>
          <w:rFonts w:cs="KodchiangUPC"/>
          <w:b/>
          <w:bCs/>
          <w:color w:val="231F20"/>
          <w:sz w:val="24"/>
          <w:szCs w:val="24"/>
        </w:rPr>
        <w:t>Participación:</w:t>
      </w:r>
      <w:r w:rsidRPr="00B62B78">
        <w:rPr>
          <w:color w:val="231F20"/>
          <w:sz w:val="24"/>
          <w:szCs w:val="24"/>
        </w:rPr>
        <w:t xml:space="preserve"> promover la vinculación de todas las áreas de la Secretaría de Cultura o la entidad que haga sus veces, al Consejo Departamental de Cultura, a los representantes de las organizaciones culturales y de las diferentes instancias que conforman el sistema de cultura, en la toma de decisiones que orienten el desarrollo del Programa y el contenido de las diferentes convocatorias que realiza. </w:t>
      </w:r>
    </w:p>
    <w:p w14:paraId="4F710230" w14:textId="77777777" w:rsidR="00CF62B7" w:rsidRPr="00B62B78" w:rsidRDefault="00CF62B7" w:rsidP="00AE12A9">
      <w:pPr>
        <w:autoSpaceDE w:val="0"/>
        <w:autoSpaceDN w:val="0"/>
        <w:adjustRightInd w:val="0"/>
        <w:jc w:val="both"/>
        <w:rPr>
          <w:color w:val="231F20"/>
          <w:sz w:val="24"/>
          <w:szCs w:val="24"/>
        </w:rPr>
      </w:pPr>
      <w:r w:rsidRPr="00B62B78">
        <w:rPr>
          <w:rFonts w:cs="KodchiangUPC"/>
          <w:b/>
          <w:bCs/>
          <w:color w:val="231F20"/>
          <w:sz w:val="24"/>
          <w:szCs w:val="24"/>
        </w:rPr>
        <w:t>Organización:</w:t>
      </w:r>
      <w:r w:rsidRPr="00B62B78">
        <w:rPr>
          <w:color w:val="231F20"/>
          <w:sz w:val="24"/>
          <w:szCs w:val="24"/>
        </w:rPr>
        <w:t xml:space="preserve"> orientado a fomentar la organización y formalización del sector artístico y cultural del departamento, para que de manera progresiva estas organizaciones opten por recursos en otras instancias y se vinculen a diferentes procesos de desarrollo local, regional o nacional, ampliando sus capacidades.</w:t>
      </w:r>
    </w:p>
    <w:p w14:paraId="3AD39CD3" w14:textId="3737B028" w:rsidR="00747E16" w:rsidRPr="00B62B78" w:rsidRDefault="00CF62B7" w:rsidP="00AE12A9">
      <w:pPr>
        <w:autoSpaceDE w:val="0"/>
        <w:autoSpaceDN w:val="0"/>
        <w:adjustRightInd w:val="0"/>
        <w:jc w:val="both"/>
        <w:rPr>
          <w:color w:val="231F20"/>
          <w:sz w:val="24"/>
          <w:szCs w:val="24"/>
        </w:rPr>
      </w:pPr>
      <w:r w:rsidRPr="00B62B78">
        <w:rPr>
          <w:rFonts w:cs="KodchiangUPC"/>
          <w:b/>
          <w:bCs/>
          <w:color w:val="231F20"/>
          <w:sz w:val="24"/>
          <w:szCs w:val="24"/>
        </w:rPr>
        <w:t>Transparencia:</w:t>
      </w:r>
      <w:r w:rsidRPr="00B62B78">
        <w:rPr>
          <w:color w:val="231F20"/>
          <w:sz w:val="24"/>
          <w:szCs w:val="24"/>
        </w:rPr>
        <w:t xml:space="preserve"> </w:t>
      </w:r>
      <w:r w:rsidR="00F45BC7">
        <w:rPr>
          <w:color w:val="231F20"/>
          <w:sz w:val="24"/>
          <w:szCs w:val="24"/>
        </w:rPr>
        <w:t xml:space="preserve">construcción permantente de relaciones de confianza entre la ciudadanía y el gobierno departamental a partir de gestión abierta y transparente de propuestas artísticas y culturales. </w:t>
      </w:r>
      <w:r w:rsidRPr="00B62B78">
        <w:rPr>
          <w:color w:val="231F20"/>
          <w:sz w:val="24"/>
          <w:szCs w:val="24"/>
        </w:rPr>
        <w:t xml:space="preserve">Establecer los lineamientos, </w:t>
      </w:r>
      <w:r w:rsidR="00747E16" w:rsidRPr="00B62B78">
        <w:rPr>
          <w:color w:val="231F20"/>
          <w:sz w:val="24"/>
          <w:szCs w:val="24"/>
        </w:rPr>
        <w:t xml:space="preserve">reglas, </w:t>
      </w:r>
      <w:r w:rsidRPr="00B62B78">
        <w:rPr>
          <w:color w:val="231F20"/>
          <w:sz w:val="24"/>
          <w:szCs w:val="24"/>
        </w:rPr>
        <w:t>procedimientos</w:t>
      </w:r>
      <w:r w:rsidR="00747E16" w:rsidRPr="00B62B78">
        <w:rPr>
          <w:color w:val="231F20"/>
          <w:sz w:val="24"/>
          <w:szCs w:val="24"/>
        </w:rPr>
        <w:t>, evaluación</w:t>
      </w:r>
      <w:r w:rsidRPr="00B62B78">
        <w:rPr>
          <w:color w:val="231F20"/>
          <w:sz w:val="24"/>
          <w:szCs w:val="24"/>
        </w:rPr>
        <w:t xml:space="preserve"> y formatos </w:t>
      </w:r>
      <w:r w:rsidR="00747E16" w:rsidRPr="00B62B78">
        <w:rPr>
          <w:color w:val="231F20"/>
          <w:sz w:val="24"/>
          <w:szCs w:val="24"/>
        </w:rPr>
        <w:t>con antelación para que tengan la suficiente publicidad y sean conocidos por todos los actores del sistema de cultura.</w:t>
      </w:r>
    </w:p>
    <w:p w14:paraId="5EF36F47" w14:textId="751A3CBE" w:rsidR="00CF62B7" w:rsidRPr="00277ABC" w:rsidRDefault="00747E16" w:rsidP="00AE12A9">
      <w:pPr>
        <w:autoSpaceDE w:val="0"/>
        <w:autoSpaceDN w:val="0"/>
        <w:adjustRightInd w:val="0"/>
        <w:jc w:val="both"/>
        <w:rPr>
          <w:sz w:val="24"/>
          <w:szCs w:val="24"/>
        </w:rPr>
      </w:pPr>
      <w:r w:rsidRPr="00B62B78">
        <w:rPr>
          <w:sz w:val="24"/>
          <w:szCs w:val="24"/>
        </w:rPr>
        <w:t xml:space="preserve"> </w:t>
      </w:r>
      <w:r w:rsidR="00CF62B7" w:rsidRPr="00B62B78">
        <w:rPr>
          <w:rFonts w:cs="KodchiangUPC"/>
          <w:b/>
          <w:bCs/>
          <w:color w:val="231F20"/>
          <w:sz w:val="24"/>
          <w:szCs w:val="24"/>
        </w:rPr>
        <w:t>Concertación:</w:t>
      </w:r>
      <w:r w:rsidRPr="00B62B78">
        <w:rPr>
          <w:color w:val="231F20"/>
          <w:sz w:val="24"/>
          <w:szCs w:val="24"/>
        </w:rPr>
        <w:t xml:space="preserve"> L</w:t>
      </w:r>
      <w:r w:rsidR="00CF62B7" w:rsidRPr="00B62B78">
        <w:rPr>
          <w:color w:val="231F20"/>
          <w:sz w:val="24"/>
          <w:szCs w:val="24"/>
        </w:rPr>
        <w:t>as decisiones y</w:t>
      </w:r>
      <w:r w:rsidRPr="00B62B78">
        <w:rPr>
          <w:color w:val="231F20"/>
          <w:sz w:val="24"/>
          <w:szCs w:val="24"/>
        </w:rPr>
        <w:t xml:space="preserve"> actividades del Programa Departament</w:t>
      </w:r>
      <w:r w:rsidR="00CF62B7" w:rsidRPr="00B62B78">
        <w:rPr>
          <w:color w:val="231F20"/>
          <w:sz w:val="24"/>
          <w:szCs w:val="24"/>
        </w:rPr>
        <w:t>al de Concertación se fundamentarán en acuerdos para asumir responsabilidades, esfuerzos y recursos entre los diferentes agentes comprometidos, tanto del Gobierno, como del sector privado nacional e internacional, para el logro de los objetivos comunes que beneficien</w:t>
      </w:r>
      <w:r w:rsidR="006F6297" w:rsidRPr="00B62B78">
        <w:rPr>
          <w:color w:val="231F20"/>
          <w:sz w:val="24"/>
          <w:szCs w:val="24"/>
        </w:rPr>
        <w:t xml:space="preserve"> e impacten</w:t>
      </w:r>
      <w:r w:rsidR="00CF62B7" w:rsidRPr="00B62B78">
        <w:rPr>
          <w:color w:val="231F20"/>
          <w:sz w:val="24"/>
          <w:szCs w:val="24"/>
        </w:rPr>
        <w:t xml:space="preserve"> sobre las comunidades. </w:t>
      </w:r>
    </w:p>
    <w:p w14:paraId="06BDE39D" w14:textId="77777777" w:rsidR="00EA17F7" w:rsidRDefault="00CF62B7" w:rsidP="004979EA">
      <w:pPr>
        <w:autoSpaceDE w:val="0"/>
        <w:autoSpaceDN w:val="0"/>
        <w:adjustRightInd w:val="0"/>
        <w:jc w:val="both"/>
        <w:rPr>
          <w:color w:val="231F20"/>
          <w:sz w:val="24"/>
          <w:szCs w:val="24"/>
        </w:rPr>
      </w:pPr>
      <w:r w:rsidRPr="00B62B78">
        <w:rPr>
          <w:rFonts w:cs="KodchiangUPC"/>
          <w:b/>
          <w:bCs/>
          <w:color w:val="231F20"/>
          <w:sz w:val="24"/>
          <w:szCs w:val="24"/>
        </w:rPr>
        <w:t>Equidad:</w:t>
      </w:r>
      <w:r w:rsidR="00747E16" w:rsidRPr="00B62B78">
        <w:rPr>
          <w:color w:val="231F20"/>
          <w:sz w:val="24"/>
          <w:szCs w:val="24"/>
        </w:rPr>
        <w:t xml:space="preserve"> I</w:t>
      </w:r>
      <w:r w:rsidRPr="00B62B78">
        <w:rPr>
          <w:color w:val="231F20"/>
          <w:sz w:val="24"/>
          <w:szCs w:val="24"/>
        </w:rPr>
        <w:t>ncentivar procesos y proyectos, no sólo con las personas jurídicas que cumplan los requisitos establecidos en cada convocatoria, sino reconocer e incentivar aquellos grupos poblacionales y municipios con menos recursos y procesos con mayor calidad.</w:t>
      </w:r>
    </w:p>
    <w:p w14:paraId="126723F4" w14:textId="77777777" w:rsidR="00277ABC" w:rsidRDefault="00277ABC" w:rsidP="004979EA">
      <w:pPr>
        <w:autoSpaceDE w:val="0"/>
        <w:autoSpaceDN w:val="0"/>
        <w:adjustRightInd w:val="0"/>
        <w:jc w:val="both"/>
        <w:rPr>
          <w:rFonts w:cs="Calibri"/>
          <w:color w:val="000000"/>
          <w:sz w:val="24"/>
          <w:szCs w:val="24"/>
        </w:rPr>
      </w:pPr>
      <w:r w:rsidRPr="000849F7">
        <w:rPr>
          <w:rFonts w:cs="Calibri"/>
          <w:b/>
          <w:bCs/>
          <w:iCs/>
          <w:color w:val="000000"/>
          <w:sz w:val="24"/>
          <w:szCs w:val="24"/>
        </w:rPr>
        <w:t>Equidad En La Entrega De Recursos</w:t>
      </w:r>
      <w:r>
        <w:rPr>
          <w:rFonts w:cs="Calibri"/>
          <w:bCs/>
          <w:iCs/>
          <w:color w:val="000000"/>
          <w:sz w:val="24"/>
          <w:szCs w:val="24"/>
        </w:rPr>
        <w:t xml:space="preserve">: </w:t>
      </w:r>
      <w:r w:rsidRPr="00D8637D">
        <w:rPr>
          <w:rFonts w:cs="Calibri"/>
          <w:color w:val="000000"/>
          <w:sz w:val="24"/>
          <w:szCs w:val="24"/>
        </w:rPr>
        <w:t xml:space="preserve">Los recursos </w:t>
      </w:r>
      <w:r>
        <w:rPr>
          <w:rFonts w:cs="Calibri"/>
          <w:color w:val="000000"/>
          <w:sz w:val="24"/>
          <w:szCs w:val="24"/>
        </w:rPr>
        <w:t xml:space="preserve">se entregarán a los proyectos que </w:t>
      </w:r>
      <w:r w:rsidRPr="00D8637D">
        <w:rPr>
          <w:rFonts w:cs="Calibri"/>
          <w:color w:val="000000"/>
          <w:sz w:val="24"/>
          <w:szCs w:val="24"/>
        </w:rPr>
        <w:t>resulten aprobados de acuerdo con el pu</w:t>
      </w:r>
      <w:r>
        <w:rPr>
          <w:rFonts w:cs="Calibri"/>
          <w:color w:val="000000"/>
          <w:sz w:val="24"/>
          <w:szCs w:val="24"/>
        </w:rPr>
        <w:t>ntaje obtenido en la evaluación y el cumplimiento de los requisitos exigidos, los cuales no serán onerosos</w:t>
      </w:r>
      <w:r w:rsidRPr="00D8637D">
        <w:rPr>
          <w:rFonts w:cs="Calibri"/>
          <w:color w:val="000000"/>
          <w:sz w:val="24"/>
          <w:szCs w:val="24"/>
        </w:rPr>
        <w:t xml:space="preserve">. Se garantizará muy particularmente que gestores culturales de los sectores poblacionales considerados más vulnerables o en condiciones desfavorables accedan efectivamente a los recursos. Para ello la Secretaría ofrecerá una asesoría especial al momento de la formulación de los proyectos. </w:t>
      </w:r>
    </w:p>
    <w:p w14:paraId="016A795E" w14:textId="77777777" w:rsidR="00277ABC" w:rsidRPr="000849F7" w:rsidRDefault="00277ABC" w:rsidP="004979EA">
      <w:pPr>
        <w:autoSpaceDE w:val="0"/>
        <w:autoSpaceDN w:val="0"/>
        <w:adjustRightInd w:val="0"/>
        <w:jc w:val="both"/>
        <w:rPr>
          <w:rFonts w:cs="Calibri"/>
          <w:b/>
          <w:bCs/>
          <w:iCs/>
          <w:color w:val="000000"/>
          <w:sz w:val="24"/>
          <w:szCs w:val="24"/>
        </w:rPr>
      </w:pPr>
      <w:r w:rsidRPr="000849F7">
        <w:rPr>
          <w:rFonts w:cs="Calibri"/>
          <w:b/>
          <w:bCs/>
          <w:iCs/>
          <w:color w:val="000000"/>
          <w:sz w:val="24"/>
          <w:szCs w:val="24"/>
        </w:rPr>
        <w:t>Acceso Democrático</w:t>
      </w:r>
      <w:r>
        <w:rPr>
          <w:rFonts w:cs="Calibri"/>
          <w:b/>
          <w:bCs/>
          <w:iCs/>
          <w:color w:val="000000"/>
          <w:sz w:val="24"/>
          <w:szCs w:val="24"/>
        </w:rPr>
        <w:t xml:space="preserve">: </w:t>
      </w:r>
      <w:r>
        <w:rPr>
          <w:rFonts w:cs="Calibri"/>
          <w:color w:val="000000"/>
          <w:sz w:val="24"/>
          <w:szCs w:val="24"/>
        </w:rPr>
        <w:t>L</w:t>
      </w:r>
      <w:r w:rsidRPr="00D8637D">
        <w:rPr>
          <w:rFonts w:cs="Calibri"/>
          <w:color w:val="000000"/>
          <w:sz w:val="24"/>
          <w:szCs w:val="24"/>
        </w:rPr>
        <w:t>a</w:t>
      </w:r>
      <w:r>
        <w:rPr>
          <w:rFonts w:cs="Calibri"/>
          <w:color w:val="000000"/>
          <w:sz w:val="24"/>
          <w:szCs w:val="24"/>
        </w:rPr>
        <w:t xml:space="preserve"> gobernación del Quindío a través de su</w:t>
      </w:r>
      <w:r w:rsidRPr="00D8637D">
        <w:rPr>
          <w:rFonts w:cs="Calibri"/>
          <w:color w:val="000000"/>
          <w:sz w:val="24"/>
          <w:szCs w:val="24"/>
        </w:rPr>
        <w:t xml:space="preserve"> Secretaría Departamental de Cultura debe garantizar, a las organizaciones e instituciones públicas de todos los municipios, el acceso democrático a los recursos.</w:t>
      </w:r>
      <w:r>
        <w:rPr>
          <w:rFonts w:cs="Calibri"/>
          <w:color w:val="000000"/>
          <w:sz w:val="24"/>
          <w:szCs w:val="24"/>
        </w:rPr>
        <w:t xml:space="preserve"> Las reglas de convocatoria establecidas anualmente facilitarán la participación de las organizaciones que desarrollen actividades culturales.</w:t>
      </w:r>
    </w:p>
    <w:p w14:paraId="6CBEB82E" w14:textId="77777777" w:rsidR="00277ABC" w:rsidRDefault="00277ABC" w:rsidP="00277ABC">
      <w:pPr>
        <w:autoSpaceDE w:val="0"/>
        <w:autoSpaceDN w:val="0"/>
        <w:adjustRightInd w:val="0"/>
        <w:rPr>
          <w:rFonts w:cs="Calibri"/>
          <w:b/>
          <w:bCs/>
          <w:i/>
          <w:iCs/>
          <w:color w:val="000000"/>
          <w:sz w:val="24"/>
          <w:szCs w:val="24"/>
        </w:rPr>
      </w:pPr>
    </w:p>
    <w:p w14:paraId="6BAC9CEB" w14:textId="77777777" w:rsidR="00277ABC" w:rsidRPr="000849F7" w:rsidRDefault="00277ABC" w:rsidP="004979EA">
      <w:pPr>
        <w:autoSpaceDE w:val="0"/>
        <w:autoSpaceDN w:val="0"/>
        <w:adjustRightInd w:val="0"/>
        <w:jc w:val="both"/>
        <w:rPr>
          <w:rFonts w:cs="Calibri"/>
          <w:b/>
          <w:color w:val="000000"/>
          <w:sz w:val="24"/>
          <w:szCs w:val="24"/>
        </w:rPr>
      </w:pPr>
      <w:r>
        <w:rPr>
          <w:rFonts w:cs="Calibri"/>
          <w:b/>
          <w:bCs/>
          <w:iCs/>
          <w:color w:val="000000"/>
          <w:sz w:val="24"/>
          <w:szCs w:val="24"/>
        </w:rPr>
        <w:t xml:space="preserve">Sinergia: </w:t>
      </w:r>
      <w:r w:rsidRPr="00D8637D">
        <w:rPr>
          <w:rFonts w:cs="Calibri"/>
          <w:color w:val="000000"/>
          <w:sz w:val="24"/>
          <w:szCs w:val="24"/>
        </w:rPr>
        <w:t xml:space="preserve">Para fortalecer el Sistema Departamental de Cultura, la Concertación de proyectos estimulará la articulación entre organizaciones públicas y/o privadas y sus procesos, dado que se necesita generar sinergias y encadenamientos entre las diferentes expresiones del arte y la cultura y a nivel territorial. </w:t>
      </w:r>
    </w:p>
    <w:p w14:paraId="52CE9B38" w14:textId="51B609DC" w:rsidR="0075434B" w:rsidRPr="00B62B78" w:rsidRDefault="0075434B" w:rsidP="004979EA">
      <w:pPr>
        <w:autoSpaceDE w:val="0"/>
        <w:autoSpaceDN w:val="0"/>
        <w:adjustRightInd w:val="0"/>
        <w:jc w:val="both"/>
        <w:rPr>
          <w:color w:val="231F20"/>
          <w:sz w:val="24"/>
          <w:szCs w:val="24"/>
        </w:rPr>
      </w:pPr>
      <w:r w:rsidRPr="0075434B">
        <w:rPr>
          <w:b/>
          <w:color w:val="231F20"/>
          <w:sz w:val="24"/>
          <w:szCs w:val="24"/>
        </w:rPr>
        <w:t>Planificación</w:t>
      </w:r>
      <w:r>
        <w:rPr>
          <w:color w:val="231F20"/>
          <w:sz w:val="24"/>
          <w:szCs w:val="24"/>
        </w:rPr>
        <w:t xml:space="preserve">: Proceso metodológico para la toma de decisiones teniendo en cuenta las realidades locales como base para el fortalecimiento de las artes y la cultura. </w:t>
      </w:r>
    </w:p>
    <w:p w14:paraId="4BC0F201" w14:textId="77777777" w:rsidR="00A82204" w:rsidRDefault="00A82204" w:rsidP="00AE12A9">
      <w:pPr>
        <w:autoSpaceDE w:val="0"/>
        <w:autoSpaceDN w:val="0"/>
        <w:adjustRightInd w:val="0"/>
        <w:jc w:val="both"/>
        <w:rPr>
          <w:rFonts w:asciiTheme="minorHAnsi" w:hAnsiTheme="minorHAnsi"/>
          <w:color w:val="231F20"/>
          <w:sz w:val="24"/>
          <w:szCs w:val="24"/>
        </w:rPr>
      </w:pPr>
    </w:p>
    <w:p w14:paraId="580CD171" w14:textId="77777777" w:rsidR="00277ABC" w:rsidRDefault="00277ABC" w:rsidP="00AE12A9">
      <w:pPr>
        <w:autoSpaceDE w:val="0"/>
        <w:autoSpaceDN w:val="0"/>
        <w:adjustRightInd w:val="0"/>
        <w:jc w:val="both"/>
        <w:rPr>
          <w:rFonts w:asciiTheme="minorHAnsi" w:hAnsiTheme="minorHAnsi"/>
          <w:color w:val="231F20"/>
          <w:sz w:val="24"/>
          <w:szCs w:val="24"/>
        </w:rPr>
      </w:pPr>
    </w:p>
    <w:p w14:paraId="7ECBAF71" w14:textId="77777777" w:rsidR="00277ABC" w:rsidRDefault="00277ABC" w:rsidP="00AE12A9">
      <w:pPr>
        <w:autoSpaceDE w:val="0"/>
        <w:autoSpaceDN w:val="0"/>
        <w:adjustRightInd w:val="0"/>
        <w:jc w:val="both"/>
        <w:rPr>
          <w:rFonts w:asciiTheme="minorHAnsi" w:hAnsiTheme="minorHAnsi"/>
          <w:color w:val="231F20"/>
          <w:sz w:val="24"/>
          <w:szCs w:val="24"/>
        </w:rPr>
      </w:pPr>
    </w:p>
    <w:p w14:paraId="6716889F" w14:textId="77777777" w:rsidR="00277ABC" w:rsidRDefault="00277ABC" w:rsidP="00AE12A9">
      <w:pPr>
        <w:autoSpaceDE w:val="0"/>
        <w:autoSpaceDN w:val="0"/>
        <w:adjustRightInd w:val="0"/>
        <w:jc w:val="both"/>
        <w:rPr>
          <w:rFonts w:asciiTheme="minorHAnsi" w:hAnsiTheme="minorHAnsi"/>
          <w:color w:val="231F20"/>
          <w:sz w:val="24"/>
          <w:szCs w:val="24"/>
        </w:rPr>
      </w:pPr>
    </w:p>
    <w:p w14:paraId="66841E4A" w14:textId="77777777" w:rsidR="00277ABC" w:rsidRDefault="00277ABC" w:rsidP="00AE12A9">
      <w:pPr>
        <w:autoSpaceDE w:val="0"/>
        <w:autoSpaceDN w:val="0"/>
        <w:adjustRightInd w:val="0"/>
        <w:jc w:val="both"/>
        <w:rPr>
          <w:rFonts w:asciiTheme="minorHAnsi" w:hAnsiTheme="minorHAnsi"/>
          <w:color w:val="231F20"/>
          <w:sz w:val="24"/>
          <w:szCs w:val="24"/>
        </w:rPr>
      </w:pPr>
    </w:p>
    <w:p w14:paraId="758AF79D" w14:textId="77777777" w:rsidR="00277ABC" w:rsidRDefault="00277ABC" w:rsidP="00AE12A9">
      <w:pPr>
        <w:autoSpaceDE w:val="0"/>
        <w:autoSpaceDN w:val="0"/>
        <w:adjustRightInd w:val="0"/>
        <w:jc w:val="both"/>
        <w:rPr>
          <w:rFonts w:asciiTheme="minorHAnsi" w:hAnsiTheme="minorHAnsi"/>
          <w:color w:val="231F20"/>
          <w:sz w:val="24"/>
          <w:szCs w:val="24"/>
        </w:rPr>
      </w:pPr>
    </w:p>
    <w:p w14:paraId="6F4A301A" w14:textId="77777777" w:rsidR="00277ABC" w:rsidRDefault="00277ABC" w:rsidP="00AE12A9">
      <w:pPr>
        <w:autoSpaceDE w:val="0"/>
        <w:autoSpaceDN w:val="0"/>
        <w:adjustRightInd w:val="0"/>
        <w:jc w:val="both"/>
        <w:rPr>
          <w:rFonts w:asciiTheme="minorHAnsi" w:hAnsiTheme="minorHAnsi"/>
          <w:color w:val="231F20"/>
          <w:sz w:val="24"/>
          <w:szCs w:val="24"/>
        </w:rPr>
      </w:pPr>
    </w:p>
    <w:p w14:paraId="0C244F35" w14:textId="77777777" w:rsidR="00277ABC" w:rsidRDefault="00277ABC" w:rsidP="00AE12A9">
      <w:pPr>
        <w:autoSpaceDE w:val="0"/>
        <w:autoSpaceDN w:val="0"/>
        <w:adjustRightInd w:val="0"/>
        <w:jc w:val="both"/>
        <w:rPr>
          <w:rFonts w:asciiTheme="minorHAnsi" w:hAnsiTheme="minorHAnsi"/>
          <w:color w:val="231F20"/>
          <w:sz w:val="24"/>
          <w:szCs w:val="24"/>
        </w:rPr>
      </w:pPr>
    </w:p>
    <w:p w14:paraId="67FF5E2C" w14:textId="77777777" w:rsidR="00277ABC" w:rsidRDefault="00277ABC" w:rsidP="00AE12A9">
      <w:pPr>
        <w:autoSpaceDE w:val="0"/>
        <w:autoSpaceDN w:val="0"/>
        <w:adjustRightInd w:val="0"/>
        <w:jc w:val="both"/>
        <w:rPr>
          <w:rFonts w:asciiTheme="minorHAnsi" w:hAnsiTheme="minorHAnsi"/>
          <w:color w:val="231F20"/>
          <w:sz w:val="24"/>
          <w:szCs w:val="24"/>
        </w:rPr>
      </w:pPr>
    </w:p>
    <w:p w14:paraId="4ACCA77C" w14:textId="77777777" w:rsidR="00277ABC" w:rsidRDefault="00277ABC" w:rsidP="00AE12A9">
      <w:pPr>
        <w:autoSpaceDE w:val="0"/>
        <w:autoSpaceDN w:val="0"/>
        <w:adjustRightInd w:val="0"/>
        <w:jc w:val="both"/>
        <w:rPr>
          <w:rFonts w:asciiTheme="minorHAnsi" w:hAnsiTheme="minorHAnsi"/>
          <w:color w:val="231F20"/>
          <w:sz w:val="24"/>
          <w:szCs w:val="24"/>
        </w:rPr>
      </w:pPr>
    </w:p>
    <w:p w14:paraId="2842104C" w14:textId="77777777" w:rsidR="00277ABC" w:rsidRDefault="00277ABC" w:rsidP="00AE12A9">
      <w:pPr>
        <w:autoSpaceDE w:val="0"/>
        <w:autoSpaceDN w:val="0"/>
        <w:adjustRightInd w:val="0"/>
        <w:jc w:val="both"/>
        <w:rPr>
          <w:rFonts w:asciiTheme="minorHAnsi" w:hAnsiTheme="minorHAnsi"/>
          <w:color w:val="231F20"/>
          <w:sz w:val="24"/>
          <w:szCs w:val="24"/>
        </w:rPr>
      </w:pPr>
    </w:p>
    <w:p w14:paraId="0977FBB2" w14:textId="77777777" w:rsidR="00277ABC" w:rsidRDefault="00277ABC" w:rsidP="00AE12A9">
      <w:pPr>
        <w:autoSpaceDE w:val="0"/>
        <w:autoSpaceDN w:val="0"/>
        <w:adjustRightInd w:val="0"/>
        <w:jc w:val="both"/>
        <w:rPr>
          <w:rFonts w:asciiTheme="minorHAnsi" w:hAnsiTheme="minorHAnsi"/>
          <w:color w:val="231F20"/>
          <w:sz w:val="24"/>
          <w:szCs w:val="24"/>
        </w:rPr>
      </w:pPr>
    </w:p>
    <w:p w14:paraId="5AFF8519" w14:textId="77777777" w:rsidR="00277ABC" w:rsidRDefault="00277ABC" w:rsidP="00AE12A9">
      <w:pPr>
        <w:autoSpaceDE w:val="0"/>
        <w:autoSpaceDN w:val="0"/>
        <w:adjustRightInd w:val="0"/>
        <w:jc w:val="both"/>
        <w:rPr>
          <w:rFonts w:asciiTheme="minorHAnsi" w:hAnsiTheme="minorHAnsi"/>
          <w:color w:val="231F20"/>
          <w:sz w:val="24"/>
          <w:szCs w:val="24"/>
        </w:rPr>
      </w:pPr>
    </w:p>
    <w:p w14:paraId="17A1FB15" w14:textId="77777777" w:rsidR="00277ABC" w:rsidRDefault="00277ABC" w:rsidP="00AE12A9">
      <w:pPr>
        <w:autoSpaceDE w:val="0"/>
        <w:autoSpaceDN w:val="0"/>
        <w:adjustRightInd w:val="0"/>
        <w:jc w:val="both"/>
        <w:rPr>
          <w:rFonts w:asciiTheme="minorHAnsi" w:hAnsiTheme="minorHAnsi"/>
          <w:color w:val="231F20"/>
          <w:sz w:val="24"/>
          <w:szCs w:val="24"/>
        </w:rPr>
      </w:pPr>
    </w:p>
    <w:p w14:paraId="3C2A16CB" w14:textId="77777777" w:rsidR="00277ABC" w:rsidRDefault="00277ABC" w:rsidP="00AE12A9">
      <w:pPr>
        <w:autoSpaceDE w:val="0"/>
        <w:autoSpaceDN w:val="0"/>
        <w:adjustRightInd w:val="0"/>
        <w:jc w:val="both"/>
        <w:rPr>
          <w:rFonts w:asciiTheme="minorHAnsi" w:hAnsiTheme="minorHAnsi"/>
          <w:color w:val="231F20"/>
          <w:sz w:val="24"/>
          <w:szCs w:val="24"/>
        </w:rPr>
      </w:pPr>
    </w:p>
    <w:p w14:paraId="35B92C22" w14:textId="77777777" w:rsidR="00277ABC" w:rsidRDefault="00277ABC" w:rsidP="00AE12A9">
      <w:pPr>
        <w:autoSpaceDE w:val="0"/>
        <w:autoSpaceDN w:val="0"/>
        <w:adjustRightInd w:val="0"/>
        <w:jc w:val="both"/>
        <w:rPr>
          <w:rFonts w:asciiTheme="minorHAnsi" w:hAnsiTheme="minorHAnsi"/>
          <w:color w:val="231F20"/>
          <w:sz w:val="24"/>
          <w:szCs w:val="24"/>
        </w:rPr>
      </w:pPr>
    </w:p>
    <w:p w14:paraId="1BDEEBA5" w14:textId="77777777" w:rsidR="00277ABC" w:rsidRDefault="00277ABC" w:rsidP="00AE12A9">
      <w:pPr>
        <w:autoSpaceDE w:val="0"/>
        <w:autoSpaceDN w:val="0"/>
        <w:adjustRightInd w:val="0"/>
        <w:jc w:val="both"/>
        <w:rPr>
          <w:rFonts w:asciiTheme="minorHAnsi" w:hAnsiTheme="minorHAnsi"/>
          <w:color w:val="231F20"/>
          <w:sz w:val="24"/>
          <w:szCs w:val="24"/>
        </w:rPr>
      </w:pPr>
    </w:p>
    <w:p w14:paraId="5202E3DE" w14:textId="77777777" w:rsidR="00277ABC" w:rsidRDefault="00277ABC" w:rsidP="00AE12A9">
      <w:pPr>
        <w:autoSpaceDE w:val="0"/>
        <w:autoSpaceDN w:val="0"/>
        <w:adjustRightInd w:val="0"/>
        <w:jc w:val="both"/>
        <w:rPr>
          <w:rFonts w:asciiTheme="minorHAnsi" w:hAnsiTheme="minorHAnsi"/>
          <w:color w:val="231F20"/>
          <w:sz w:val="24"/>
          <w:szCs w:val="24"/>
        </w:rPr>
      </w:pPr>
    </w:p>
    <w:p w14:paraId="53ECAE10" w14:textId="77777777" w:rsidR="00277ABC" w:rsidRDefault="00277ABC" w:rsidP="00AE12A9">
      <w:pPr>
        <w:autoSpaceDE w:val="0"/>
        <w:autoSpaceDN w:val="0"/>
        <w:adjustRightInd w:val="0"/>
        <w:jc w:val="both"/>
        <w:rPr>
          <w:rFonts w:asciiTheme="minorHAnsi" w:hAnsiTheme="minorHAnsi"/>
          <w:color w:val="231F20"/>
          <w:sz w:val="24"/>
          <w:szCs w:val="24"/>
        </w:rPr>
      </w:pPr>
    </w:p>
    <w:p w14:paraId="39DE83AA" w14:textId="77777777" w:rsidR="00277ABC" w:rsidRDefault="00277ABC" w:rsidP="00AE12A9">
      <w:pPr>
        <w:autoSpaceDE w:val="0"/>
        <w:autoSpaceDN w:val="0"/>
        <w:adjustRightInd w:val="0"/>
        <w:jc w:val="both"/>
        <w:rPr>
          <w:rFonts w:asciiTheme="minorHAnsi" w:hAnsiTheme="minorHAnsi"/>
          <w:color w:val="231F20"/>
          <w:sz w:val="24"/>
          <w:szCs w:val="24"/>
        </w:rPr>
      </w:pPr>
    </w:p>
    <w:p w14:paraId="3DD1ADEA" w14:textId="2CDAB96D" w:rsidR="001517A8" w:rsidRPr="00B66C6B" w:rsidRDefault="00B66C6B" w:rsidP="00B66C6B">
      <w:pPr>
        <w:pStyle w:val="Ttulo2"/>
      </w:pPr>
      <w:bookmarkStart w:id="32" w:name="_Toc308754212"/>
      <w:r w:rsidRPr="00B66C6B">
        <w:lastRenderedPageBreak/>
        <w:t>10.4 LINEAS ESTRATÉGICAS</w:t>
      </w:r>
      <w:bookmarkEnd w:id="32"/>
    </w:p>
    <w:p w14:paraId="0BDFCDA5" w14:textId="77777777" w:rsidR="0055764A" w:rsidRPr="0055764A" w:rsidRDefault="0055764A" w:rsidP="0055764A"/>
    <w:p w14:paraId="358C8571" w14:textId="297F8A80" w:rsidR="005461DD" w:rsidRPr="008C55CD" w:rsidRDefault="00C434EF" w:rsidP="00B66C6B">
      <w:pPr>
        <w:pStyle w:val="Ttulo3"/>
      </w:pPr>
      <w:bookmarkStart w:id="33" w:name="_Toc308754213"/>
      <w:r>
        <w:t xml:space="preserve">10.4.1 </w:t>
      </w:r>
      <w:r w:rsidR="005461DD" w:rsidRPr="008C55CD">
        <w:t xml:space="preserve">Democratización </w:t>
      </w:r>
      <w:r w:rsidR="00DD3768" w:rsidRPr="008C55CD">
        <w:t xml:space="preserve">del acceso a los </w:t>
      </w:r>
      <w:r w:rsidR="005461DD" w:rsidRPr="008C55CD">
        <w:t>recursos</w:t>
      </w:r>
      <w:r w:rsidR="00DD3768" w:rsidRPr="008C55CD">
        <w:t xml:space="preserve"> públicos</w:t>
      </w:r>
      <w:r w:rsidR="00740EB1">
        <w:t xml:space="preserve"> y ampliación de la bolsa</w:t>
      </w:r>
      <w:r w:rsidR="00204FFA">
        <w:t xml:space="preserve"> de financiación</w:t>
      </w:r>
      <w:r w:rsidR="005461DD" w:rsidRPr="008C55CD">
        <w:t>:</w:t>
      </w:r>
      <w:bookmarkEnd w:id="33"/>
      <w:r w:rsidR="000D6AD0" w:rsidRPr="008C55CD">
        <w:t xml:space="preserve"> </w:t>
      </w:r>
    </w:p>
    <w:p w14:paraId="0D1D386F" w14:textId="2D9CA113" w:rsidR="00327818" w:rsidRPr="007F14E8" w:rsidRDefault="008E395B" w:rsidP="00B05D71">
      <w:pPr>
        <w:autoSpaceDE w:val="0"/>
        <w:autoSpaceDN w:val="0"/>
        <w:adjustRightInd w:val="0"/>
        <w:jc w:val="both"/>
        <w:rPr>
          <w:rFonts w:cs="Calibri"/>
          <w:color w:val="000000"/>
          <w:sz w:val="24"/>
          <w:szCs w:val="24"/>
        </w:rPr>
      </w:pPr>
      <w:r w:rsidRPr="007F14E8">
        <w:rPr>
          <w:rFonts w:cs="Calibri"/>
          <w:color w:val="000000"/>
          <w:sz w:val="24"/>
          <w:szCs w:val="24"/>
        </w:rPr>
        <w:t>Poner al alcance del sector cultural los recursos públicos para la cultura</w:t>
      </w:r>
      <w:r w:rsidR="00182E34" w:rsidRPr="007F14E8">
        <w:rPr>
          <w:rFonts w:cs="Calibri"/>
          <w:color w:val="000000"/>
          <w:sz w:val="24"/>
          <w:szCs w:val="24"/>
        </w:rPr>
        <w:t xml:space="preserve"> para generar más oportunidades y desarrollo del mismo</w:t>
      </w:r>
      <w:r w:rsidRPr="007F14E8">
        <w:rPr>
          <w:rFonts w:cs="Calibri"/>
          <w:color w:val="000000"/>
          <w:sz w:val="24"/>
          <w:szCs w:val="24"/>
        </w:rPr>
        <w:t xml:space="preserve"> </w:t>
      </w:r>
      <w:r w:rsidR="00182E34" w:rsidRPr="007F14E8">
        <w:rPr>
          <w:rFonts w:cs="Calibri"/>
          <w:color w:val="000000"/>
          <w:sz w:val="24"/>
          <w:szCs w:val="24"/>
        </w:rPr>
        <w:t xml:space="preserve"> y definir </w:t>
      </w:r>
      <w:r w:rsidR="00327818" w:rsidRPr="007F14E8">
        <w:rPr>
          <w:rFonts w:cs="Calibri"/>
          <w:color w:val="000000"/>
          <w:sz w:val="24"/>
          <w:szCs w:val="24"/>
        </w:rPr>
        <w:t>clara</w:t>
      </w:r>
      <w:r w:rsidR="00182E34" w:rsidRPr="007F14E8">
        <w:rPr>
          <w:rFonts w:cs="Calibri"/>
          <w:color w:val="000000"/>
          <w:sz w:val="24"/>
          <w:szCs w:val="24"/>
        </w:rPr>
        <w:t>mente</w:t>
      </w:r>
      <w:r w:rsidR="00327818" w:rsidRPr="007F14E8">
        <w:rPr>
          <w:rFonts w:cs="Calibri"/>
          <w:color w:val="000000"/>
          <w:sz w:val="24"/>
          <w:szCs w:val="24"/>
        </w:rPr>
        <w:t xml:space="preserve"> los procedimientos </w:t>
      </w:r>
      <w:r w:rsidR="00182E34" w:rsidRPr="007F14E8">
        <w:rPr>
          <w:rFonts w:cs="Calibri"/>
          <w:color w:val="000000"/>
          <w:sz w:val="24"/>
          <w:szCs w:val="24"/>
        </w:rPr>
        <w:t xml:space="preserve">para acceder a ellos con </w:t>
      </w:r>
      <w:r w:rsidR="00BE34AC" w:rsidRPr="007F14E8">
        <w:rPr>
          <w:rFonts w:cs="Calibri"/>
          <w:color w:val="000000"/>
          <w:sz w:val="24"/>
          <w:szCs w:val="24"/>
        </w:rPr>
        <w:t>equidad</w:t>
      </w:r>
      <w:r w:rsidR="00182E34" w:rsidRPr="007F14E8">
        <w:rPr>
          <w:rFonts w:cs="Calibri"/>
          <w:color w:val="000000"/>
          <w:sz w:val="24"/>
          <w:szCs w:val="24"/>
        </w:rPr>
        <w:t xml:space="preserve"> y transparencia. </w:t>
      </w:r>
      <w:r w:rsidR="00740EB1" w:rsidRPr="007F14E8">
        <w:rPr>
          <w:rFonts w:cs="Calibri"/>
          <w:color w:val="000000"/>
          <w:sz w:val="24"/>
          <w:szCs w:val="24"/>
        </w:rPr>
        <w:t>Lograr que otras fuentes de financiación privadas alimenten la bolsa de recursos para la concertación de proyectos.</w:t>
      </w:r>
    </w:p>
    <w:p w14:paraId="1902768A" w14:textId="4E1199B2" w:rsidR="005461DD" w:rsidRPr="006C16B7" w:rsidRDefault="00BD7F0D" w:rsidP="00B05D71">
      <w:pPr>
        <w:autoSpaceDE w:val="0"/>
        <w:autoSpaceDN w:val="0"/>
        <w:adjustRightInd w:val="0"/>
        <w:jc w:val="both"/>
        <w:rPr>
          <w:rFonts w:cs="Calibri"/>
          <w:b/>
          <w:color w:val="000000"/>
          <w:sz w:val="24"/>
          <w:szCs w:val="24"/>
        </w:rPr>
      </w:pPr>
      <w:r w:rsidRPr="006C16B7">
        <w:rPr>
          <w:rFonts w:cs="Calibri"/>
          <w:b/>
          <w:color w:val="000000"/>
          <w:sz w:val="24"/>
          <w:szCs w:val="24"/>
        </w:rPr>
        <w:t>Estrategias</w:t>
      </w:r>
      <w:r w:rsidR="001A3C31" w:rsidRPr="006C16B7">
        <w:rPr>
          <w:rFonts w:cs="Calibri"/>
          <w:b/>
          <w:color w:val="000000"/>
          <w:sz w:val="24"/>
          <w:szCs w:val="24"/>
        </w:rPr>
        <w:t>:</w:t>
      </w:r>
    </w:p>
    <w:p w14:paraId="6F63E299" w14:textId="51B21F1B" w:rsidR="0088183E" w:rsidRPr="007F14E8" w:rsidRDefault="00EB4621" w:rsidP="00B66C6B">
      <w:pPr>
        <w:pStyle w:val="Ttulo4"/>
      </w:pPr>
      <w:r w:rsidRPr="007F14E8">
        <w:t xml:space="preserve">10.4.1.1  </w:t>
      </w:r>
      <w:r w:rsidR="00204FFA" w:rsidRPr="007F14E8">
        <w:t>Convocatorias públicas a</w:t>
      </w:r>
      <w:r w:rsidR="0088183E" w:rsidRPr="007F14E8">
        <w:t>nuales</w:t>
      </w:r>
      <w:r w:rsidR="00C9787B" w:rsidRPr="007F14E8">
        <w:t xml:space="preserve">: </w:t>
      </w:r>
    </w:p>
    <w:p w14:paraId="6F1DE105" w14:textId="1D25FC1C" w:rsidR="00D873C8" w:rsidRPr="007F14E8" w:rsidRDefault="00CD2716" w:rsidP="00B05D71">
      <w:pPr>
        <w:autoSpaceDE w:val="0"/>
        <w:autoSpaceDN w:val="0"/>
        <w:adjustRightInd w:val="0"/>
        <w:jc w:val="both"/>
        <w:rPr>
          <w:rFonts w:cs="Calibri"/>
          <w:color w:val="000000"/>
          <w:sz w:val="24"/>
          <w:szCs w:val="24"/>
        </w:rPr>
      </w:pPr>
      <w:r w:rsidRPr="007F14E8">
        <w:rPr>
          <w:rFonts w:cs="Calibri"/>
          <w:color w:val="000000"/>
          <w:sz w:val="24"/>
          <w:szCs w:val="24"/>
        </w:rPr>
        <w:t>Serán el mecanismo democrático y participativo para la asignación equitativa de recursos y financiación de proyectos artísticos y culturales que fortalezcan el sector cultural y el desarrollo del Departamento.</w:t>
      </w:r>
    </w:p>
    <w:p w14:paraId="5F0B5244" w14:textId="758DA14E" w:rsidR="00564D64" w:rsidRPr="007F14E8" w:rsidRDefault="00564D64" w:rsidP="00B05D71">
      <w:pPr>
        <w:autoSpaceDE w:val="0"/>
        <w:autoSpaceDN w:val="0"/>
        <w:adjustRightInd w:val="0"/>
        <w:jc w:val="both"/>
        <w:rPr>
          <w:rFonts w:cs="Calibri"/>
          <w:color w:val="000000"/>
          <w:sz w:val="24"/>
          <w:szCs w:val="24"/>
        </w:rPr>
      </w:pPr>
      <w:r w:rsidRPr="007F14E8">
        <w:rPr>
          <w:rFonts w:cs="Calibri"/>
          <w:color w:val="000000"/>
          <w:sz w:val="24"/>
          <w:szCs w:val="24"/>
        </w:rPr>
        <w:t xml:space="preserve">La Gobernación del Quindío como mínimo garantizará una </w:t>
      </w:r>
      <w:r w:rsidR="00246F18" w:rsidRPr="007F14E8">
        <w:rPr>
          <w:rFonts w:cs="Calibri"/>
          <w:color w:val="000000"/>
          <w:sz w:val="24"/>
          <w:szCs w:val="24"/>
        </w:rPr>
        <w:t>convocatoria pública anual y adicionalmente cofinanciará los proyectos que resulten favorecidos en la conv</w:t>
      </w:r>
      <w:r w:rsidR="00611F16">
        <w:rPr>
          <w:rFonts w:cs="Calibri"/>
          <w:color w:val="000000"/>
          <w:sz w:val="24"/>
          <w:szCs w:val="24"/>
        </w:rPr>
        <w:t>ocatoria que cada año realiza el</w:t>
      </w:r>
      <w:r w:rsidR="00246F18" w:rsidRPr="007F14E8">
        <w:rPr>
          <w:rFonts w:cs="Calibri"/>
          <w:color w:val="000000"/>
          <w:sz w:val="24"/>
          <w:szCs w:val="24"/>
        </w:rPr>
        <w:t xml:space="preserve"> Ministerio de Cultura para la concertación de proyectos artísticos y culturales.</w:t>
      </w:r>
    </w:p>
    <w:p w14:paraId="5B68D048" w14:textId="77777777" w:rsidR="00564D64" w:rsidRPr="007F14E8" w:rsidRDefault="00564D64" w:rsidP="00B05D71">
      <w:pPr>
        <w:autoSpaceDE w:val="0"/>
        <w:autoSpaceDN w:val="0"/>
        <w:adjustRightInd w:val="0"/>
        <w:jc w:val="both"/>
        <w:rPr>
          <w:rFonts w:cs="Calibri"/>
          <w:color w:val="000000"/>
          <w:sz w:val="24"/>
          <w:szCs w:val="24"/>
        </w:rPr>
      </w:pPr>
    </w:p>
    <w:p w14:paraId="52BC5AA3" w14:textId="2B571076" w:rsidR="0088183E" w:rsidRPr="007F14E8" w:rsidRDefault="00EB4621" w:rsidP="00B66C6B">
      <w:pPr>
        <w:pStyle w:val="Ttulo4"/>
      </w:pPr>
      <w:r w:rsidRPr="007F14E8">
        <w:t xml:space="preserve">10.4.1.2  </w:t>
      </w:r>
      <w:r w:rsidR="00204FFA" w:rsidRPr="007F14E8">
        <w:t>Ampliación de bolsa de r</w:t>
      </w:r>
      <w:r w:rsidR="0088183E" w:rsidRPr="007F14E8">
        <w:t>ecursos</w:t>
      </w:r>
      <w:r w:rsidR="00204FFA" w:rsidRPr="007F14E8">
        <w:t xml:space="preserve"> y las fuentes de financiación</w:t>
      </w:r>
      <w:r w:rsidR="00FC4C0F" w:rsidRPr="007F14E8">
        <w:t xml:space="preserve"> en articulación interinstitucional</w:t>
      </w:r>
      <w:r w:rsidR="00363CFF" w:rsidRPr="007F14E8">
        <w:t xml:space="preserve">: </w:t>
      </w:r>
    </w:p>
    <w:p w14:paraId="5C200F9B" w14:textId="1864F7C6" w:rsidR="00C85F1A" w:rsidRPr="007F14E8" w:rsidRDefault="002D770C" w:rsidP="00B05D71">
      <w:pPr>
        <w:autoSpaceDE w:val="0"/>
        <w:autoSpaceDN w:val="0"/>
        <w:adjustRightInd w:val="0"/>
        <w:jc w:val="both"/>
        <w:rPr>
          <w:rFonts w:cs="Calibri"/>
          <w:color w:val="000000"/>
          <w:sz w:val="24"/>
          <w:szCs w:val="24"/>
        </w:rPr>
      </w:pPr>
      <w:r w:rsidRPr="007F14E8">
        <w:rPr>
          <w:rFonts w:cs="Calibri"/>
          <w:color w:val="000000"/>
          <w:sz w:val="24"/>
          <w:szCs w:val="24"/>
        </w:rPr>
        <w:t>P</w:t>
      </w:r>
      <w:r w:rsidR="00363CFF" w:rsidRPr="007F14E8">
        <w:rPr>
          <w:rFonts w:cs="Calibri"/>
          <w:color w:val="000000"/>
          <w:sz w:val="24"/>
          <w:szCs w:val="24"/>
        </w:rPr>
        <w:t>romover y manten</w:t>
      </w:r>
      <w:r w:rsidRPr="007F14E8">
        <w:rPr>
          <w:rFonts w:cs="Calibri"/>
          <w:color w:val="000000"/>
          <w:sz w:val="24"/>
          <w:szCs w:val="24"/>
        </w:rPr>
        <w:t>er mecanismos de gestión articulada</w:t>
      </w:r>
      <w:r w:rsidR="00363CFF" w:rsidRPr="007F14E8">
        <w:rPr>
          <w:rFonts w:cs="Calibri"/>
          <w:color w:val="000000"/>
          <w:sz w:val="24"/>
          <w:szCs w:val="24"/>
        </w:rPr>
        <w:t xml:space="preserve"> entre el sector público, privado, educativo y social, para la concertación de aportes </w:t>
      </w:r>
      <w:r w:rsidRPr="007F14E8">
        <w:rPr>
          <w:rFonts w:cs="Calibri"/>
          <w:color w:val="000000"/>
          <w:sz w:val="24"/>
          <w:szCs w:val="24"/>
        </w:rPr>
        <w:t>que fomenten</w:t>
      </w:r>
      <w:r w:rsidR="00363CFF" w:rsidRPr="007F14E8">
        <w:rPr>
          <w:rFonts w:cs="Calibri"/>
          <w:color w:val="000000"/>
          <w:sz w:val="24"/>
          <w:szCs w:val="24"/>
        </w:rPr>
        <w:t xml:space="preserve"> el impulso y fortalecimiento de las expresiones y p</w:t>
      </w:r>
      <w:r w:rsidRPr="007F14E8">
        <w:rPr>
          <w:rFonts w:cs="Calibri"/>
          <w:color w:val="000000"/>
          <w:sz w:val="24"/>
          <w:szCs w:val="24"/>
        </w:rPr>
        <w:t>rocesos artísticos y culturales en el Quindío</w:t>
      </w:r>
      <w:r w:rsidR="00363CFF" w:rsidRPr="007F14E8">
        <w:rPr>
          <w:rFonts w:cs="Calibri"/>
          <w:color w:val="000000"/>
          <w:sz w:val="24"/>
          <w:szCs w:val="24"/>
        </w:rPr>
        <w:t xml:space="preserve"> </w:t>
      </w:r>
    </w:p>
    <w:p w14:paraId="6CBAA059" w14:textId="003FEAF3" w:rsidR="00D967FA" w:rsidRPr="007F14E8" w:rsidRDefault="00D03CF9" w:rsidP="00B05D71">
      <w:pPr>
        <w:autoSpaceDE w:val="0"/>
        <w:autoSpaceDN w:val="0"/>
        <w:adjustRightInd w:val="0"/>
        <w:jc w:val="both"/>
        <w:rPr>
          <w:rFonts w:cs="Calibri"/>
          <w:color w:val="000000"/>
          <w:sz w:val="24"/>
          <w:szCs w:val="24"/>
        </w:rPr>
      </w:pPr>
      <w:r w:rsidRPr="007F14E8">
        <w:rPr>
          <w:rFonts w:cs="Calibri"/>
          <w:color w:val="000000"/>
          <w:sz w:val="24"/>
          <w:szCs w:val="24"/>
        </w:rPr>
        <w:t>También es importante desde la Institucionalidad cultural del Departamento ampliar los presupuestos destinados a la financiación de proyectos artísticos y culturales</w:t>
      </w:r>
      <w:r w:rsidR="00FC4C0F" w:rsidRPr="007F14E8">
        <w:rPr>
          <w:rFonts w:cs="Calibri"/>
          <w:color w:val="000000"/>
          <w:sz w:val="24"/>
          <w:szCs w:val="24"/>
        </w:rPr>
        <w:t xml:space="preserve"> y la gestión de recursos de la cooperación internacional y otras entidades nacionales</w:t>
      </w:r>
      <w:r w:rsidRPr="007F14E8">
        <w:rPr>
          <w:rFonts w:cs="Calibri"/>
          <w:color w:val="000000"/>
          <w:sz w:val="24"/>
          <w:szCs w:val="24"/>
        </w:rPr>
        <w:t xml:space="preserve"> para que los artistas y gestores tengan más oportunidades y fortalezcan sus propuestas. </w:t>
      </w:r>
    </w:p>
    <w:p w14:paraId="1F53858C" w14:textId="77777777" w:rsidR="00C434EF" w:rsidRPr="007F14E8" w:rsidRDefault="00C434EF" w:rsidP="00C434EF">
      <w:pPr>
        <w:autoSpaceDE w:val="0"/>
        <w:autoSpaceDN w:val="0"/>
        <w:adjustRightInd w:val="0"/>
        <w:jc w:val="both"/>
        <w:rPr>
          <w:rFonts w:cs="Calibri"/>
          <w:b/>
          <w:color w:val="000000"/>
          <w:sz w:val="24"/>
          <w:szCs w:val="24"/>
        </w:rPr>
      </w:pPr>
    </w:p>
    <w:p w14:paraId="53368934" w14:textId="38C423A0" w:rsidR="00C434EF" w:rsidRPr="007F14E8" w:rsidRDefault="00C434EF" w:rsidP="00B66C6B">
      <w:pPr>
        <w:pStyle w:val="Ttulo3"/>
      </w:pPr>
      <w:bookmarkStart w:id="34" w:name="_Toc308754214"/>
      <w:r w:rsidRPr="007F14E8">
        <w:t xml:space="preserve">10.4.2 Fortalecimiento  a la participación y organización del sector </w:t>
      </w:r>
      <w:r w:rsidR="0067251A" w:rsidRPr="007F14E8">
        <w:t>para la sostenibilidad de procesos</w:t>
      </w:r>
      <w:bookmarkEnd w:id="34"/>
      <w:r w:rsidRPr="007F14E8">
        <w:t xml:space="preserve"> </w:t>
      </w:r>
    </w:p>
    <w:p w14:paraId="6E3A7DBC" w14:textId="77ADAC4D" w:rsidR="00C434EF" w:rsidRPr="007F14E8" w:rsidRDefault="00C434EF" w:rsidP="005D5A27">
      <w:pPr>
        <w:widowControl w:val="0"/>
        <w:autoSpaceDE w:val="0"/>
        <w:autoSpaceDN w:val="0"/>
        <w:adjustRightInd w:val="0"/>
        <w:spacing w:after="240" w:line="240" w:lineRule="auto"/>
        <w:jc w:val="both"/>
        <w:rPr>
          <w:rFonts w:cs="Times"/>
          <w:sz w:val="24"/>
          <w:szCs w:val="24"/>
          <w:lang w:val="es-ES"/>
        </w:rPr>
      </w:pPr>
      <w:r w:rsidRPr="007F14E8">
        <w:rPr>
          <w:rFonts w:cs="Calibri"/>
          <w:color w:val="000000"/>
          <w:sz w:val="24"/>
          <w:szCs w:val="24"/>
        </w:rPr>
        <w:t>Se busca contribuir a la consolidación de Instituciones y organizaciones sociales</w:t>
      </w:r>
      <w:r w:rsidR="0024302A">
        <w:rPr>
          <w:rFonts w:cs="Calibri"/>
          <w:color w:val="000000"/>
          <w:sz w:val="24"/>
          <w:szCs w:val="24"/>
        </w:rPr>
        <w:t xml:space="preserve"> a la vez que se estimule el me</w:t>
      </w:r>
      <w:r w:rsidR="0067251A" w:rsidRPr="007F14E8">
        <w:rPr>
          <w:rFonts w:cs="Calibri"/>
          <w:color w:val="000000"/>
          <w:sz w:val="24"/>
          <w:szCs w:val="24"/>
        </w:rPr>
        <w:t xml:space="preserve">joramiento e innovación de los procesos y actividades culturales del </w:t>
      </w:r>
      <w:r w:rsidR="0067251A" w:rsidRPr="007F14E8">
        <w:rPr>
          <w:rFonts w:cs="Calibri"/>
          <w:color w:val="000000"/>
          <w:sz w:val="24"/>
          <w:szCs w:val="24"/>
        </w:rPr>
        <w:lastRenderedPageBreak/>
        <w:t>Departamento.</w:t>
      </w:r>
    </w:p>
    <w:p w14:paraId="0EB61095" w14:textId="19B3359A" w:rsidR="00C434EF" w:rsidRPr="006C16B7" w:rsidRDefault="004145D7" w:rsidP="00B05D71">
      <w:pPr>
        <w:autoSpaceDE w:val="0"/>
        <w:autoSpaceDN w:val="0"/>
        <w:adjustRightInd w:val="0"/>
        <w:jc w:val="both"/>
        <w:rPr>
          <w:rFonts w:cs="Calibri"/>
          <w:b/>
          <w:color w:val="000000"/>
          <w:sz w:val="24"/>
          <w:szCs w:val="24"/>
        </w:rPr>
      </w:pPr>
      <w:r w:rsidRPr="006C16B7">
        <w:rPr>
          <w:rFonts w:cs="Calibri"/>
          <w:b/>
          <w:color w:val="000000"/>
          <w:sz w:val="24"/>
          <w:szCs w:val="24"/>
        </w:rPr>
        <w:t>Estrategias:</w:t>
      </w:r>
    </w:p>
    <w:p w14:paraId="3C7DC507" w14:textId="57977B61" w:rsidR="00623752" w:rsidRPr="007F14E8" w:rsidRDefault="006C345E" w:rsidP="00B66C6B">
      <w:pPr>
        <w:pStyle w:val="Ttulo4"/>
      </w:pPr>
      <w:r w:rsidRPr="007F14E8">
        <w:t xml:space="preserve">10.4.2.1 </w:t>
      </w:r>
      <w:r w:rsidR="00A52C57" w:rsidRPr="007F14E8">
        <w:t xml:space="preserve">Capacitación para la gestión cultural: </w:t>
      </w:r>
    </w:p>
    <w:p w14:paraId="7C49C668" w14:textId="5E085E4B" w:rsidR="00305A35" w:rsidRDefault="00623752" w:rsidP="00623752">
      <w:pPr>
        <w:pStyle w:val="NormalWeb"/>
        <w:jc w:val="both"/>
        <w:rPr>
          <w:rFonts w:asciiTheme="majorHAnsi" w:eastAsiaTheme="majorEastAsia" w:hAnsiTheme="majorHAnsi" w:cs="Calibri"/>
          <w:color w:val="000000"/>
          <w:lang w:eastAsia="es-CO"/>
        </w:rPr>
      </w:pPr>
      <w:r w:rsidRPr="007F14E8">
        <w:rPr>
          <w:rFonts w:asciiTheme="majorHAnsi" w:eastAsiaTheme="majorEastAsia" w:hAnsiTheme="majorHAnsi" w:cs="Calibri"/>
          <w:color w:val="000000"/>
          <w:lang w:eastAsia="es-CO"/>
        </w:rPr>
        <w:t>Favorecer procesos de formación artística y cultural de actores que fortalezcan sus capacidades en gestión, creación, innovación, circulación  y generación de mayor oferta cultural para el conjunto de la población.</w:t>
      </w:r>
    </w:p>
    <w:p w14:paraId="262A778B" w14:textId="77777777" w:rsidR="006C16B7" w:rsidRPr="007F14E8" w:rsidRDefault="006C16B7" w:rsidP="00623752">
      <w:pPr>
        <w:pStyle w:val="NormalWeb"/>
        <w:jc w:val="both"/>
        <w:rPr>
          <w:rFonts w:asciiTheme="majorHAnsi" w:eastAsiaTheme="majorEastAsia" w:hAnsiTheme="majorHAnsi" w:cs="Calibri"/>
          <w:color w:val="000000"/>
          <w:lang w:eastAsia="es-CO"/>
        </w:rPr>
      </w:pPr>
    </w:p>
    <w:p w14:paraId="5CE9534C" w14:textId="3B33E1EE" w:rsidR="00D8603A" w:rsidRPr="007F14E8" w:rsidRDefault="006C345E" w:rsidP="00B66C6B">
      <w:pPr>
        <w:pStyle w:val="Ttulo4"/>
      </w:pPr>
      <w:r w:rsidRPr="007F14E8">
        <w:t xml:space="preserve">10.4.2.2 </w:t>
      </w:r>
      <w:r w:rsidR="005331A8" w:rsidRPr="007F14E8">
        <w:t xml:space="preserve">Fomento </w:t>
      </w:r>
      <w:r w:rsidR="00D8603A" w:rsidRPr="007F14E8">
        <w:t>a la Organización Cultural en los Municipios:</w:t>
      </w:r>
      <w:r w:rsidR="0019228D" w:rsidRPr="007F14E8">
        <w:t xml:space="preserve"> </w:t>
      </w:r>
    </w:p>
    <w:p w14:paraId="551B2CE5" w14:textId="00030C23" w:rsidR="0019228D" w:rsidRPr="007F14E8" w:rsidRDefault="0019228D" w:rsidP="00B05D71">
      <w:pPr>
        <w:autoSpaceDE w:val="0"/>
        <w:autoSpaceDN w:val="0"/>
        <w:adjustRightInd w:val="0"/>
        <w:jc w:val="both"/>
        <w:rPr>
          <w:rFonts w:cs="Warnock Pro Subhead"/>
          <w:sz w:val="24"/>
          <w:szCs w:val="24"/>
          <w:lang w:val="es-MX"/>
        </w:rPr>
      </w:pPr>
      <w:r w:rsidRPr="007F14E8">
        <w:rPr>
          <w:rFonts w:cs="Calibri"/>
          <w:color w:val="000000"/>
          <w:sz w:val="24"/>
          <w:szCs w:val="24"/>
        </w:rPr>
        <w:t xml:space="preserve">Promover </w:t>
      </w:r>
      <w:r w:rsidR="00A81E14" w:rsidRPr="007F14E8">
        <w:rPr>
          <w:rFonts w:cs="Warnock Pro Subhead"/>
          <w:sz w:val="24"/>
          <w:szCs w:val="24"/>
          <w:lang w:val="es-MX"/>
        </w:rPr>
        <w:t xml:space="preserve"> </w:t>
      </w:r>
      <w:r w:rsidRPr="007F14E8">
        <w:rPr>
          <w:rFonts w:cs="Warnock Pro Subhead"/>
          <w:sz w:val="24"/>
          <w:szCs w:val="24"/>
          <w:lang w:val="es-MX"/>
        </w:rPr>
        <w:t>la</w:t>
      </w:r>
      <w:r w:rsidR="00A81E14" w:rsidRPr="007F14E8">
        <w:rPr>
          <w:rFonts w:cs="Warnock Pro Subhead"/>
          <w:sz w:val="24"/>
          <w:szCs w:val="24"/>
          <w:lang w:val="es-MX"/>
        </w:rPr>
        <w:t xml:space="preserve"> cultura asociativa, </w:t>
      </w:r>
      <w:r w:rsidRPr="007F14E8">
        <w:rPr>
          <w:rFonts w:cs="Warnock Pro Subhead"/>
          <w:sz w:val="24"/>
          <w:szCs w:val="24"/>
          <w:lang w:val="es-MX"/>
        </w:rPr>
        <w:t>la</w:t>
      </w:r>
      <w:r w:rsidR="00A81E14" w:rsidRPr="007F14E8">
        <w:rPr>
          <w:rFonts w:cs="Warnock Pro Subhead"/>
          <w:sz w:val="24"/>
          <w:szCs w:val="24"/>
          <w:lang w:val="es-MX"/>
        </w:rPr>
        <w:t xml:space="preserve"> articul</w:t>
      </w:r>
      <w:r w:rsidRPr="007F14E8">
        <w:rPr>
          <w:rFonts w:cs="Warnock Pro Subhead"/>
          <w:sz w:val="24"/>
          <w:szCs w:val="24"/>
          <w:lang w:val="es-MX"/>
        </w:rPr>
        <w:t>ación</w:t>
      </w:r>
      <w:r w:rsidR="00A81E14" w:rsidRPr="007F14E8">
        <w:rPr>
          <w:rFonts w:cs="Warnock Pro Subhead"/>
          <w:sz w:val="24"/>
          <w:szCs w:val="24"/>
          <w:lang w:val="es-MX"/>
        </w:rPr>
        <w:t xml:space="preserve"> </w:t>
      </w:r>
      <w:r w:rsidR="00477384" w:rsidRPr="007F14E8">
        <w:rPr>
          <w:rFonts w:cs="Warnock Pro Subhead"/>
          <w:sz w:val="24"/>
          <w:szCs w:val="24"/>
          <w:lang w:val="es-MX"/>
        </w:rPr>
        <w:t xml:space="preserve">de actores del sector cultural a las organizaciones, estimular la creación y permanencia de organizaciones sociales del sector en los municipios con menos procesos organizativos para favorecer su participación </w:t>
      </w:r>
      <w:r w:rsidR="00E2221D" w:rsidRPr="007F14E8">
        <w:rPr>
          <w:rFonts w:cs="Warnock Pro Subhead"/>
          <w:sz w:val="24"/>
          <w:szCs w:val="24"/>
          <w:lang w:val="es-MX"/>
        </w:rPr>
        <w:t xml:space="preserve">en las diferentes convocatorias, </w:t>
      </w:r>
      <w:r w:rsidRPr="007F14E8">
        <w:rPr>
          <w:rFonts w:cs="Warnock Pro Subhead"/>
          <w:sz w:val="24"/>
          <w:szCs w:val="24"/>
          <w:lang w:val="es-MX"/>
        </w:rPr>
        <w:t xml:space="preserve">buscando </w:t>
      </w:r>
      <w:r w:rsidR="00E2221D" w:rsidRPr="007F14E8">
        <w:rPr>
          <w:rFonts w:cs="Warnock Pro Subhead"/>
          <w:sz w:val="24"/>
          <w:szCs w:val="24"/>
          <w:lang w:val="es-MX"/>
        </w:rPr>
        <w:t>el</w:t>
      </w:r>
      <w:r w:rsidRPr="007F14E8">
        <w:rPr>
          <w:rFonts w:cs="Warnock Pro Subhead"/>
          <w:sz w:val="24"/>
          <w:szCs w:val="24"/>
          <w:lang w:val="es-MX"/>
        </w:rPr>
        <w:t xml:space="preserve"> </w:t>
      </w:r>
      <w:r w:rsidR="00E2221D" w:rsidRPr="007F14E8">
        <w:rPr>
          <w:rFonts w:cs="Warnock Pro Subhead"/>
          <w:sz w:val="24"/>
          <w:szCs w:val="24"/>
          <w:lang w:val="es-MX"/>
        </w:rPr>
        <w:t xml:space="preserve"> fortalecimiento institucional </w:t>
      </w:r>
      <w:r w:rsidRPr="007F14E8">
        <w:rPr>
          <w:rFonts w:cs="Warnock Pro Subhead"/>
          <w:sz w:val="24"/>
          <w:szCs w:val="24"/>
          <w:lang w:val="es-MX"/>
        </w:rPr>
        <w:t xml:space="preserve">para alcanzar mayores impactos. </w:t>
      </w:r>
    </w:p>
    <w:p w14:paraId="350785AD" w14:textId="77777777" w:rsidR="0019228D" w:rsidRPr="007F14E8" w:rsidRDefault="0019228D" w:rsidP="00B05D71">
      <w:pPr>
        <w:autoSpaceDE w:val="0"/>
        <w:autoSpaceDN w:val="0"/>
        <w:adjustRightInd w:val="0"/>
        <w:jc w:val="both"/>
        <w:rPr>
          <w:rFonts w:cs="Warnock Pro Subhead"/>
          <w:sz w:val="24"/>
          <w:szCs w:val="24"/>
          <w:lang w:val="es-MX"/>
        </w:rPr>
      </w:pPr>
    </w:p>
    <w:p w14:paraId="14050D1E" w14:textId="25E77B4D" w:rsidR="00AA6400" w:rsidRPr="007F14E8" w:rsidRDefault="007F6163" w:rsidP="00B66C6B">
      <w:pPr>
        <w:pStyle w:val="Ttulo4"/>
      </w:pPr>
      <w:r w:rsidRPr="007F14E8">
        <w:t xml:space="preserve">10.4.2.3 </w:t>
      </w:r>
      <w:r w:rsidR="00AA6400" w:rsidRPr="007F14E8">
        <w:t>Impulso</w:t>
      </w:r>
      <w:r w:rsidR="0019228D" w:rsidRPr="007F14E8">
        <w:t xml:space="preserve"> </w:t>
      </w:r>
      <w:r w:rsidR="005D5D98" w:rsidRPr="007F14E8">
        <w:t xml:space="preserve">a la </w:t>
      </w:r>
      <w:r w:rsidR="009243ED" w:rsidRPr="007F14E8">
        <w:t xml:space="preserve">descentralización </w:t>
      </w:r>
      <w:r w:rsidR="005B7529" w:rsidRPr="007F14E8">
        <w:t xml:space="preserve"> e inclu</w:t>
      </w:r>
      <w:r w:rsidR="005D5D98" w:rsidRPr="007F14E8">
        <w:t xml:space="preserve">sión </w:t>
      </w:r>
      <w:r w:rsidR="00AA6400" w:rsidRPr="007F14E8">
        <w:t xml:space="preserve">de propuestas y proyectos favorables </w:t>
      </w:r>
      <w:r w:rsidR="005D5D98" w:rsidRPr="007F14E8">
        <w:t>al desarrollo cultural y social en el Departamento</w:t>
      </w:r>
    </w:p>
    <w:p w14:paraId="3E4DF1A0" w14:textId="4F3B4FA8" w:rsidR="00D91004" w:rsidRDefault="005D5D98" w:rsidP="00D91004">
      <w:pPr>
        <w:widowControl w:val="0"/>
        <w:autoSpaceDE w:val="0"/>
        <w:autoSpaceDN w:val="0"/>
        <w:adjustRightInd w:val="0"/>
        <w:spacing w:after="240" w:line="240" w:lineRule="auto"/>
        <w:jc w:val="both"/>
        <w:rPr>
          <w:rFonts w:cs="Calibri"/>
          <w:color w:val="000000"/>
          <w:sz w:val="24"/>
          <w:szCs w:val="24"/>
        </w:rPr>
      </w:pPr>
      <w:r w:rsidRPr="007F14E8">
        <w:rPr>
          <w:rFonts w:cs="Calibri"/>
          <w:color w:val="000000"/>
          <w:sz w:val="24"/>
          <w:szCs w:val="24"/>
        </w:rPr>
        <w:t>La Gobernación del Quindío dentro de la convocatoria anual de concertación de proyectos, creará incentivos para e</w:t>
      </w:r>
      <w:r w:rsidR="00AA6400" w:rsidRPr="007F14E8">
        <w:rPr>
          <w:rFonts w:cs="Calibri"/>
          <w:color w:val="000000"/>
          <w:sz w:val="24"/>
          <w:szCs w:val="24"/>
        </w:rPr>
        <w:t xml:space="preserve">stímular la </w:t>
      </w:r>
      <w:r w:rsidR="0019228D" w:rsidRPr="007F14E8">
        <w:rPr>
          <w:rFonts w:cs="Calibri"/>
          <w:color w:val="000000"/>
          <w:sz w:val="24"/>
          <w:szCs w:val="24"/>
        </w:rPr>
        <w:t xml:space="preserve">participación de </w:t>
      </w:r>
      <w:r w:rsidRPr="007F14E8">
        <w:rPr>
          <w:rFonts w:cs="Calibri"/>
          <w:color w:val="000000"/>
          <w:sz w:val="24"/>
          <w:szCs w:val="24"/>
        </w:rPr>
        <w:t xml:space="preserve">los municipios más alejados y de </w:t>
      </w:r>
      <w:r w:rsidR="0019228D" w:rsidRPr="001973C4">
        <w:rPr>
          <w:rFonts w:cs="Calibri"/>
          <w:color w:val="000000"/>
          <w:sz w:val="24"/>
          <w:szCs w:val="24"/>
        </w:rPr>
        <w:t>poblaciones rurales</w:t>
      </w:r>
      <w:r w:rsidRPr="001973C4">
        <w:rPr>
          <w:rFonts w:cs="Calibri"/>
          <w:color w:val="000000"/>
          <w:sz w:val="24"/>
          <w:szCs w:val="24"/>
        </w:rPr>
        <w:t xml:space="preserve"> y otras tradicionalmente excluidas</w:t>
      </w:r>
      <w:r w:rsidR="0019228D" w:rsidRPr="001973C4">
        <w:rPr>
          <w:rFonts w:cs="Calibri"/>
          <w:color w:val="000000"/>
          <w:sz w:val="24"/>
          <w:szCs w:val="24"/>
        </w:rPr>
        <w:t xml:space="preserve"> </w:t>
      </w:r>
      <w:r w:rsidRPr="001973C4">
        <w:rPr>
          <w:rFonts w:cs="Calibri"/>
          <w:color w:val="000000"/>
          <w:sz w:val="24"/>
          <w:szCs w:val="24"/>
        </w:rPr>
        <w:t>de los beneficios del desarrollo</w:t>
      </w:r>
      <w:r w:rsidR="001973C4" w:rsidRPr="001973C4">
        <w:rPr>
          <w:rFonts w:cs="Calibri"/>
          <w:color w:val="000000"/>
          <w:sz w:val="24"/>
          <w:szCs w:val="24"/>
        </w:rPr>
        <w:t xml:space="preserve"> como indígenas, afro-descendientes, LGBTI y discapacidad</w:t>
      </w:r>
      <w:r w:rsidR="00BF226A" w:rsidRPr="001973C4">
        <w:rPr>
          <w:rFonts w:cs="Calibri"/>
          <w:color w:val="000000"/>
          <w:sz w:val="24"/>
          <w:szCs w:val="24"/>
        </w:rPr>
        <w:t>, así mismo</w:t>
      </w:r>
      <w:r w:rsidRPr="001973C4">
        <w:rPr>
          <w:rFonts w:cs="Calibri"/>
          <w:color w:val="000000"/>
          <w:sz w:val="24"/>
          <w:szCs w:val="24"/>
        </w:rPr>
        <w:t xml:space="preserve"> </w:t>
      </w:r>
      <w:r w:rsidR="0019228D" w:rsidRPr="001973C4">
        <w:rPr>
          <w:rFonts w:cs="Calibri"/>
          <w:color w:val="000000"/>
          <w:sz w:val="24"/>
          <w:szCs w:val="24"/>
        </w:rPr>
        <w:t>i</w:t>
      </w:r>
      <w:r w:rsidRPr="001973C4">
        <w:rPr>
          <w:rFonts w:cs="Calibri"/>
          <w:color w:val="000000"/>
          <w:sz w:val="24"/>
          <w:szCs w:val="24"/>
        </w:rPr>
        <w:t>mpulsará</w:t>
      </w:r>
      <w:r w:rsidR="00AA6400" w:rsidRPr="001973C4">
        <w:rPr>
          <w:rFonts w:cs="Calibri"/>
          <w:color w:val="000000"/>
          <w:sz w:val="24"/>
          <w:szCs w:val="24"/>
        </w:rPr>
        <w:t xml:space="preserve"> proyectos </w:t>
      </w:r>
      <w:r w:rsidR="00306E70" w:rsidRPr="001973C4">
        <w:rPr>
          <w:rFonts w:cs="Calibri"/>
          <w:color w:val="000000"/>
          <w:sz w:val="24"/>
          <w:szCs w:val="24"/>
        </w:rPr>
        <w:t>que favorezcan dichas poblaciones</w:t>
      </w:r>
      <w:r w:rsidRPr="001973C4">
        <w:rPr>
          <w:rFonts w:cs="Calibri"/>
          <w:color w:val="000000"/>
          <w:sz w:val="24"/>
          <w:szCs w:val="24"/>
        </w:rPr>
        <w:t xml:space="preserve">. </w:t>
      </w:r>
      <w:r w:rsidR="00DA7AD3" w:rsidRPr="001973C4">
        <w:rPr>
          <w:rFonts w:cs="Calibri"/>
          <w:color w:val="000000"/>
          <w:sz w:val="24"/>
          <w:szCs w:val="24"/>
        </w:rPr>
        <w:t xml:space="preserve"> </w:t>
      </w:r>
      <w:r w:rsidR="004F7B07" w:rsidRPr="001973C4">
        <w:rPr>
          <w:rFonts w:cs="Times"/>
          <w:sz w:val="24"/>
          <w:szCs w:val="24"/>
          <w:lang w:val="es-ES"/>
        </w:rPr>
        <w:t xml:space="preserve">Cada año en concertación con el Consejo Departamental de Cultura </w:t>
      </w:r>
      <w:r w:rsidR="009753D2">
        <w:rPr>
          <w:rFonts w:cs="Times"/>
          <w:sz w:val="24"/>
          <w:szCs w:val="24"/>
          <w:lang w:val="es-ES"/>
        </w:rPr>
        <w:t xml:space="preserve">y </w:t>
      </w:r>
      <w:r w:rsidR="00D91004">
        <w:rPr>
          <w:rFonts w:cs="Times"/>
          <w:sz w:val="24"/>
          <w:szCs w:val="24"/>
          <w:lang w:val="es-ES"/>
        </w:rPr>
        <w:t>los Municipios representados en sus Alcaldes o delegados</w:t>
      </w:r>
      <w:r w:rsidR="009753D2">
        <w:rPr>
          <w:rFonts w:cs="Times"/>
          <w:sz w:val="24"/>
          <w:szCs w:val="24"/>
          <w:lang w:val="es-ES"/>
        </w:rPr>
        <w:t>,</w:t>
      </w:r>
      <w:r w:rsidR="00CC09C1">
        <w:rPr>
          <w:rFonts w:cs="Times"/>
          <w:sz w:val="24"/>
          <w:szCs w:val="24"/>
          <w:lang w:val="es-ES"/>
        </w:rPr>
        <w:t xml:space="preserve"> </w:t>
      </w:r>
      <w:r w:rsidR="004F7B07" w:rsidRPr="001973C4">
        <w:rPr>
          <w:rFonts w:cs="Times"/>
          <w:sz w:val="24"/>
          <w:szCs w:val="24"/>
          <w:lang w:val="es-ES"/>
        </w:rPr>
        <w:t>los proyectos presentados por estos municipios y poblaciones</w:t>
      </w:r>
      <w:r w:rsidR="00DA7AD3" w:rsidRPr="001973C4">
        <w:rPr>
          <w:rFonts w:cs="Times"/>
          <w:sz w:val="24"/>
          <w:szCs w:val="24"/>
          <w:lang w:val="es-ES"/>
        </w:rPr>
        <w:t xml:space="preserve"> recibirá</w:t>
      </w:r>
      <w:r w:rsidR="004F7B07" w:rsidRPr="001973C4">
        <w:rPr>
          <w:rFonts w:cs="Times"/>
          <w:sz w:val="24"/>
          <w:szCs w:val="24"/>
          <w:lang w:val="es-ES"/>
        </w:rPr>
        <w:t>n</w:t>
      </w:r>
      <w:r w:rsidR="00DA7AD3" w:rsidRPr="001973C4">
        <w:rPr>
          <w:rFonts w:cs="Times"/>
          <w:sz w:val="24"/>
          <w:szCs w:val="24"/>
          <w:lang w:val="es-ES"/>
        </w:rPr>
        <w:t xml:space="preserve"> </w:t>
      </w:r>
      <w:r w:rsidR="001973C4">
        <w:rPr>
          <w:rFonts w:cs="Times"/>
          <w:sz w:val="24"/>
          <w:szCs w:val="24"/>
          <w:lang w:val="es-ES"/>
        </w:rPr>
        <w:t>puntos adicionales, a</w:t>
      </w:r>
      <w:r w:rsidR="00DA7AD3" w:rsidRPr="001973C4">
        <w:rPr>
          <w:rFonts w:cs="Times"/>
          <w:sz w:val="24"/>
          <w:szCs w:val="24"/>
          <w:lang w:val="es-ES"/>
        </w:rPr>
        <w:t>cumulativos con</w:t>
      </w:r>
      <w:r w:rsidR="00DA7AD3" w:rsidRPr="00C402A4">
        <w:rPr>
          <w:rFonts w:cs="Times"/>
          <w:sz w:val="24"/>
          <w:szCs w:val="24"/>
          <w:lang w:val="es-ES"/>
        </w:rPr>
        <w:t xml:space="preserve"> otros pu</w:t>
      </w:r>
      <w:r w:rsidR="00DA7AD3">
        <w:rPr>
          <w:rFonts w:cs="Times"/>
          <w:sz w:val="24"/>
          <w:szCs w:val="24"/>
          <w:lang w:val="es-ES"/>
        </w:rPr>
        <w:t xml:space="preserve">ntajes que se generen como incentivos dentro de la misma convocatoria. En total un proyecto no podrá sumar más de 100 puntos. </w:t>
      </w:r>
    </w:p>
    <w:p w14:paraId="316BB347" w14:textId="77777777" w:rsidR="00D91004" w:rsidRPr="00D91004" w:rsidRDefault="00D91004" w:rsidP="00D91004">
      <w:pPr>
        <w:widowControl w:val="0"/>
        <w:autoSpaceDE w:val="0"/>
        <w:autoSpaceDN w:val="0"/>
        <w:adjustRightInd w:val="0"/>
        <w:spacing w:after="240" w:line="240" w:lineRule="auto"/>
        <w:jc w:val="both"/>
        <w:rPr>
          <w:rFonts w:cs="Calibri"/>
          <w:color w:val="000000"/>
          <w:sz w:val="24"/>
          <w:szCs w:val="24"/>
        </w:rPr>
      </w:pPr>
    </w:p>
    <w:p w14:paraId="5DBBF4F6" w14:textId="4C01CCC3" w:rsidR="0014166B" w:rsidRPr="00D91004" w:rsidRDefault="007F6163" w:rsidP="00D91004">
      <w:pPr>
        <w:pStyle w:val="Ttulo4"/>
      </w:pPr>
      <w:r w:rsidRPr="00D91004">
        <w:t xml:space="preserve">10.4.2.4 </w:t>
      </w:r>
      <w:r w:rsidR="00D91004" w:rsidRPr="00D91004">
        <w:t>Garantizar la coordinación general del Programa Departamental de Concertación</w:t>
      </w:r>
      <w:r w:rsidR="0014166B" w:rsidRPr="00D91004">
        <w:t>:</w:t>
      </w:r>
    </w:p>
    <w:p w14:paraId="526496A4" w14:textId="65B2286D" w:rsidR="00CC09C1" w:rsidRPr="007F14E8" w:rsidRDefault="00D32AF6" w:rsidP="007A5559">
      <w:pPr>
        <w:autoSpaceDE w:val="0"/>
        <w:autoSpaceDN w:val="0"/>
        <w:adjustRightInd w:val="0"/>
        <w:jc w:val="both"/>
        <w:rPr>
          <w:rFonts w:cs="Calibri"/>
          <w:color w:val="000000"/>
          <w:sz w:val="24"/>
          <w:szCs w:val="24"/>
        </w:rPr>
      </w:pPr>
      <w:r w:rsidRPr="007F14E8">
        <w:rPr>
          <w:rFonts w:cs="Calibri"/>
          <w:color w:val="000000"/>
          <w:sz w:val="24"/>
          <w:szCs w:val="24"/>
        </w:rPr>
        <w:t xml:space="preserve">La puesta en marcha </w:t>
      </w:r>
      <w:r w:rsidR="00EC0BEC" w:rsidRPr="007F14E8">
        <w:rPr>
          <w:rFonts w:cs="Calibri"/>
          <w:color w:val="000000"/>
          <w:sz w:val="24"/>
          <w:szCs w:val="24"/>
        </w:rPr>
        <w:t>de la política</w:t>
      </w:r>
      <w:r w:rsidRPr="007F14E8">
        <w:rPr>
          <w:rFonts w:cs="Calibri"/>
          <w:color w:val="000000"/>
          <w:sz w:val="24"/>
          <w:szCs w:val="24"/>
        </w:rPr>
        <w:t xml:space="preserve"> de proyectos artísticos y culturales requiere de un equipo de trabajo idóneo</w:t>
      </w:r>
      <w:r w:rsidR="00EC0BEC" w:rsidRPr="007F14E8">
        <w:rPr>
          <w:rFonts w:cs="Calibri"/>
          <w:color w:val="000000"/>
          <w:sz w:val="24"/>
          <w:szCs w:val="24"/>
        </w:rPr>
        <w:t>,</w:t>
      </w:r>
      <w:r w:rsidRPr="007F14E8">
        <w:rPr>
          <w:rFonts w:cs="Calibri"/>
          <w:color w:val="000000"/>
          <w:sz w:val="24"/>
          <w:szCs w:val="24"/>
        </w:rPr>
        <w:t xml:space="preserve"> </w:t>
      </w:r>
      <w:r w:rsidR="005E358B" w:rsidRPr="007F14E8">
        <w:rPr>
          <w:rFonts w:cs="Calibri"/>
          <w:color w:val="000000"/>
          <w:sz w:val="24"/>
          <w:szCs w:val="24"/>
        </w:rPr>
        <w:t xml:space="preserve">debidamente coordinado </w:t>
      </w:r>
      <w:r w:rsidRPr="007F14E8">
        <w:rPr>
          <w:rFonts w:cs="Calibri"/>
          <w:color w:val="000000"/>
          <w:sz w:val="24"/>
          <w:szCs w:val="24"/>
        </w:rPr>
        <w:t>para la implementación de la misma en sus diferentes lineamientos</w:t>
      </w:r>
      <w:r w:rsidR="00F3512E" w:rsidRPr="007F14E8">
        <w:rPr>
          <w:rFonts w:cs="Calibri"/>
          <w:color w:val="000000"/>
          <w:sz w:val="24"/>
          <w:szCs w:val="24"/>
        </w:rPr>
        <w:t xml:space="preserve">  estratégicos</w:t>
      </w:r>
      <w:r w:rsidR="005E358B" w:rsidRPr="007F14E8">
        <w:rPr>
          <w:rFonts w:cs="Calibri"/>
          <w:color w:val="000000"/>
          <w:sz w:val="24"/>
          <w:szCs w:val="24"/>
        </w:rPr>
        <w:t>. Para ello</w:t>
      </w:r>
      <w:r w:rsidR="00F3512E" w:rsidRPr="007F14E8">
        <w:rPr>
          <w:rFonts w:cs="Calibri"/>
          <w:color w:val="000000"/>
          <w:sz w:val="24"/>
          <w:szCs w:val="24"/>
        </w:rPr>
        <w:t>,</w:t>
      </w:r>
      <w:r w:rsidR="005E358B" w:rsidRPr="007F14E8">
        <w:rPr>
          <w:rFonts w:cs="Calibri"/>
          <w:color w:val="000000"/>
          <w:sz w:val="24"/>
          <w:szCs w:val="24"/>
        </w:rPr>
        <w:t xml:space="preserve"> la Gobernación del Quindío </w:t>
      </w:r>
      <w:r w:rsidR="00D91004" w:rsidRPr="00D26CA1">
        <w:rPr>
          <w:rFonts w:ascii="Arial" w:hAnsi="Arial" w:cs="Arial"/>
          <w:color w:val="000000"/>
          <w:sz w:val="24"/>
          <w:szCs w:val="24"/>
        </w:rPr>
        <w:t>debe garantizar la coordinación general del proceso</w:t>
      </w:r>
      <w:r w:rsidR="00D91004">
        <w:rPr>
          <w:rFonts w:ascii="Arial" w:hAnsi="Arial" w:cs="Arial"/>
          <w:color w:val="000000"/>
          <w:sz w:val="24"/>
          <w:szCs w:val="24"/>
        </w:rPr>
        <w:t>.</w:t>
      </w:r>
    </w:p>
    <w:p w14:paraId="652B5294" w14:textId="2A905EEB" w:rsidR="00C07BC4" w:rsidRPr="007F14E8" w:rsidRDefault="007F6163" w:rsidP="00B66C6B">
      <w:pPr>
        <w:pStyle w:val="Ttulo4"/>
        <w:rPr>
          <w:b/>
        </w:rPr>
      </w:pPr>
      <w:r w:rsidRPr="007F14E8">
        <w:lastRenderedPageBreak/>
        <w:t xml:space="preserve">10.4.2.5 </w:t>
      </w:r>
      <w:r w:rsidR="00C07BC4" w:rsidRPr="007F14E8">
        <w:t xml:space="preserve">Soporte </w:t>
      </w:r>
      <w:r w:rsidR="00E97012" w:rsidRPr="007F14E8">
        <w:t xml:space="preserve">a la calidad </w:t>
      </w:r>
      <w:r w:rsidR="00C07BC4" w:rsidRPr="007F14E8">
        <w:t xml:space="preserve">y continuidad a proyectos </w:t>
      </w:r>
      <w:r w:rsidR="00E97012" w:rsidRPr="007F14E8">
        <w:t>por evaluación de impactos</w:t>
      </w:r>
    </w:p>
    <w:p w14:paraId="4EF9EDF9" w14:textId="1494726B" w:rsidR="00C07BC4" w:rsidRDefault="00755126" w:rsidP="00B357AC">
      <w:pPr>
        <w:widowControl w:val="0"/>
        <w:autoSpaceDE w:val="0"/>
        <w:autoSpaceDN w:val="0"/>
        <w:adjustRightInd w:val="0"/>
        <w:spacing w:after="240" w:line="240" w:lineRule="auto"/>
        <w:jc w:val="both"/>
        <w:rPr>
          <w:rFonts w:cs="Times"/>
          <w:sz w:val="24"/>
          <w:szCs w:val="24"/>
          <w:lang w:val="es-ES"/>
        </w:rPr>
      </w:pPr>
      <w:r w:rsidRPr="007F14E8">
        <w:rPr>
          <w:rFonts w:cs="Calibri"/>
          <w:color w:val="000000"/>
          <w:sz w:val="24"/>
          <w:szCs w:val="24"/>
        </w:rPr>
        <w:t>Con el fin de reconocer la calid</w:t>
      </w:r>
      <w:r w:rsidR="00D1485C" w:rsidRPr="007F14E8">
        <w:rPr>
          <w:rFonts w:cs="Calibri"/>
          <w:color w:val="000000"/>
          <w:sz w:val="24"/>
          <w:szCs w:val="24"/>
        </w:rPr>
        <w:t xml:space="preserve">ad y cumplimiento de objetivos, </w:t>
      </w:r>
      <w:r w:rsidRPr="007F14E8">
        <w:rPr>
          <w:rFonts w:cs="Calibri"/>
          <w:color w:val="000000"/>
          <w:sz w:val="24"/>
          <w:szCs w:val="24"/>
        </w:rPr>
        <w:t>metas y los impactos generales en la ejecución de los proyectos</w:t>
      </w:r>
      <w:r w:rsidR="00D1485C" w:rsidRPr="007F14E8">
        <w:rPr>
          <w:rFonts w:cs="Calibri"/>
          <w:color w:val="000000"/>
          <w:sz w:val="24"/>
          <w:szCs w:val="24"/>
        </w:rPr>
        <w:t xml:space="preserve"> en cada vigencia</w:t>
      </w:r>
      <w:r w:rsidRPr="007F14E8">
        <w:rPr>
          <w:rFonts w:cs="Calibri"/>
          <w:color w:val="000000"/>
          <w:sz w:val="24"/>
          <w:szCs w:val="24"/>
        </w:rPr>
        <w:t xml:space="preserve">, la Secretaría de Cultura previa concertación con el Consejo Departamental de Cultura </w:t>
      </w:r>
      <w:r w:rsidR="00D1485C" w:rsidRPr="007F14E8">
        <w:rPr>
          <w:rFonts w:cs="Calibri"/>
          <w:color w:val="000000"/>
          <w:sz w:val="24"/>
          <w:szCs w:val="24"/>
        </w:rPr>
        <w:t xml:space="preserve">teniendo en cuenta el informe final de evaluación de proyectos, </w:t>
      </w:r>
      <w:r w:rsidRPr="007F14E8">
        <w:rPr>
          <w:rFonts w:cs="Calibri"/>
          <w:color w:val="000000"/>
          <w:sz w:val="24"/>
          <w:szCs w:val="24"/>
        </w:rPr>
        <w:t>crea</w:t>
      </w:r>
      <w:r w:rsidR="00D1485C" w:rsidRPr="007F14E8">
        <w:rPr>
          <w:rFonts w:cs="Calibri"/>
          <w:color w:val="000000"/>
          <w:sz w:val="24"/>
          <w:szCs w:val="24"/>
        </w:rPr>
        <w:t xml:space="preserve">rá incentivos que garanticen </w:t>
      </w:r>
      <w:r w:rsidR="00F3761D" w:rsidRPr="007F14E8">
        <w:rPr>
          <w:rFonts w:cs="Calibri"/>
          <w:color w:val="000000"/>
          <w:sz w:val="24"/>
          <w:szCs w:val="24"/>
        </w:rPr>
        <w:t>que la gestión cultural</w:t>
      </w:r>
      <w:r w:rsidR="00C6473D" w:rsidRPr="007F14E8">
        <w:rPr>
          <w:rFonts w:cs="Calibri"/>
          <w:color w:val="000000"/>
          <w:sz w:val="24"/>
          <w:szCs w:val="24"/>
        </w:rPr>
        <w:t xml:space="preserve"> tenga persistencia y continui</w:t>
      </w:r>
      <w:r w:rsidR="00F3761D" w:rsidRPr="007F14E8">
        <w:rPr>
          <w:rFonts w:cs="Calibri"/>
          <w:color w:val="000000"/>
          <w:sz w:val="24"/>
          <w:szCs w:val="24"/>
        </w:rPr>
        <w:t xml:space="preserve">dad </w:t>
      </w:r>
      <w:r w:rsidR="00C6473D" w:rsidRPr="007F14E8">
        <w:rPr>
          <w:rFonts w:cs="Calibri"/>
          <w:color w:val="000000"/>
          <w:sz w:val="24"/>
          <w:szCs w:val="24"/>
        </w:rPr>
        <w:t xml:space="preserve">favoreciendo </w:t>
      </w:r>
      <w:r w:rsidR="00F3761D" w:rsidRPr="007F14E8">
        <w:rPr>
          <w:rFonts w:cs="Calibri"/>
          <w:color w:val="000000"/>
          <w:sz w:val="24"/>
          <w:szCs w:val="24"/>
        </w:rPr>
        <w:t>procesos a mediano y largo plazo.</w:t>
      </w:r>
      <w:r w:rsidR="00F3761D" w:rsidRPr="007F14E8">
        <w:rPr>
          <w:rFonts w:cs="Times"/>
          <w:sz w:val="24"/>
          <w:szCs w:val="24"/>
          <w:lang w:val="es-ES"/>
        </w:rPr>
        <w:t xml:space="preserve"> </w:t>
      </w:r>
      <w:r w:rsidR="00FD0E2D" w:rsidRPr="00C402A4">
        <w:rPr>
          <w:rFonts w:cs="Times"/>
          <w:sz w:val="24"/>
          <w:szCs w:val="24"/>
          <w:lang w:val="es-ES"/>
        </w:rPr>
        <w:t xml:space="preserve">Cada año de acuerdo al informe de evaluación </w:t>
      </w:r>
      <w:r w:rsidR="00EF1D2E">
        <w:rPr>
          <w:rFonts w:cs="Times"/>
          <w:sz w:val="24"/>
          <w:szCs w:val="24"/>
          <w:lang w:val="es-ES"/>
        </w:rPr>
        <w:t xml:space="preserve">como mínimo </w:t>
      </w:r>
      <w:r w:rsidR="007117DC">
        <w:rPr>
          <w:rFonts w:cs="Times"/>
          <w:sz w:val="24"/>
          <w:szCs w:val="24"/>
          <w:lang w:val="es-ES"/>
        </w:rPr>
        <w:t>dos</w:t>
      </w:r>
      <w:r w:rsidR="00524BBC" w:rsidRPr="00C402A4">
        <w:rPr>
          <w:rFonts w:cs="Times"/>
          <w:sz w:val="24"/>
          <w:szCs w:val="24"/>
          <w:lang w:val="es-ES"/>
        </w:rPr>
        <w:t xml:space="preserve"> proyecto</w:t>
      </w:r>
      <w:r w:rsidR="007117DC">
        <w:rPr>
          <w:rFonts w:cs="Times"/>
          <w:sz w:val="24"/>
          <w:szCs w:val="24"/>
          <w:lang w:val="es-ES"/>
        </w:rPr>
        <w:t>s</w:t>
      </w:r>
      <w:r w:rsidR="00FD0E2D" w:rsidRPr="00C402A4">
        <w:rPr>
          <w:rFonts w:cs="Times"/>
          <w:sz w:val="24"/>
          <w:szCs w:val="24"/>
          <w:lang w:val="es-ES"/>
        </w:rPr>
        <w:t xml:space="preserve"> </w:t>
      </w:r>
      <w:r w:rsidR="00524BBC" w:rsidRPr="00C402A4">
        <w:rPr>
          <w:rFonts w:cs="Times"/>
          <w:sz w:val="24"/>
          <w:szCs w:val="24"/>
          <w:lang w:val="es-ES"/>
        </w:rPr>
        <w:t>mejor evaluado</w:t>
      </w:r>
      <w:r w:rsidR="007117DC">
        <w:rPr>
          <w:rFonts w:cs="Times"/>
          <w:sz w:val="24"/>
          <w:szCs w:val="24"/>
          <w:lang w:val="es-ES"/>
        </w:rPr>
        <w:t>s</w:t>
      </w:r>
      <w:r w:rsidR="00FD0E2D" w:rsidRPr="00C402A4">
        <w:rPr>
          <w:rFonts w:cs="Times"/>
          <w:sz w:val="24"/>
          <w:szCs w:val="24"/>
          <w:lang w:val="es-ES"/>
        </w:rPr>
        <w:t xml:space="preserve"> </w:t>
      </w:r>
      <w:r w:rsidR="00BC142A" w:rsidRPr="00C402A4">
        <w:rPr>
          <w:rFonts w:cs="Times"/>
          <w:sz w:val="24"/>
          <w:szCs w:val="24"/>
          <w:lang w:val="es-ES"/>
        </w:rPr>
        <w:t xml:space="preserve">en </w:t>
      </w:r>
      <w:r w:rsidR="00FD0E2D" w:rsidRPr="00C402A4">
        <w:rPr>
          <w:rFonts w:cs="Times"/>
          <w:sz w:val="24"/>
          <w:szCs w:val="24"/>
          <w:lang w:val="es-ES"/>
        </w:rPr>
        <w:t xml:space="preserve">cumplimiento e impactos </w:t>
      </w:r>
      <w:r w:rsidR="00BC142A" w:rsidRPr="00C402A4">
        <w:rPr>
          <w:rFonts w:cs="Times"/>
          <w:sz w:val="24"/>
          <w:szCs w:val="24"/>
          <w:lang w:val="es-ES"/>
        </w:rPr>
        <w:t xml:space="preserve">generados con base a indicadores y medición cualitativa y cuantitativa, </w:t>
      </w:r>
      <w:r w:rsidR="00EF1D2E">
        <w:rPr>
          <w:rFonts w:cs="Times"/>
          <w:sz w:val="24"/>
          <w:szCs w:val="24"/>
          <w:lang w:val="es-ES"/>
        </w:rPr>
        <w:t>recibirá</w:t>
      </w:r>
      <w:r w:rsidR="00FD0E2D" w:rsidRPr="00C402A4">
        <w:rPr>
          <w:rFonts w:cs="Times"/>
          <w:sz w:val="24"/>
          <w:szCs w:val="24"/>
          <w:lang w:val="es-ES"/>
        </w:rPr>
        <w:t xml:space="preserve"> 5 puntos adicionales para l</w:t>
      </w:r>
      <w:r w:rsidR="00D91004">
        <w:rPr>
          <w:rFonts w:cs="Times"/>
          <w:sz w:val="24"/>
          <w:szCs w:val="24"/>
          <w:lang w:val="es-ES"/>
        </w:rPr>
        <w:t>a convocatoria siguiente, a</w:t>
      </w:r>
      <w:r w:rsidR="00C402A4" w:rsidRPr="00C402A4">
        <w:rPr>
          <w:rFonts w:cs="Times"/>
          <w:sz w:val="24"/>
          <w:szCs w:val="24"/>
          <w:lang w:val="es-ES"/>
        </w:rPr>
        <w:t>cumulativos con otros pu</w:t>
      </w:r>
      <w:r w:rsidR="00C402A4">
        <w:rPr>
          <w:rFonts w:cs="Times"/>
          <w:sz w:val="24"/>
          <w:szCs w:val="24"/>
          <w:lang w:val="es-ES"/>
        </w:rPr>
        <w:t xml:space="preserve">ntajes que se generen como incentivos dentro de la misma convocatoria. En total un proyecto </w:t>
      </w:r>
      <w:r w:rsidR="00EF1D2E">
        <w:rPr>
          <w:rFonts w:cs="Times"/>
          <w:sz w:val="24"/>
          <w:szCs w:val="24"/>
          <w:lang w:val="es-ES"/>
        </w:rPr>
        <w:t xml:space="preserve">no podrá </w:t>
      </w:r>
      <w:r w:rsidR="00C402A4">
        <w:rPr>
          <w:rFonts w:cs="Times"/>
          <w:sz w:val="24"/>
          <w:szCs w:val="24"/>
          <w:lang w:val="es-ES"/>
        </w:rPr>
        <w:t xml:space="preserve">sumar más de 100 puntos. </w:t>
      </w:r>
    </w:p>
    <w:p w14:paraId="0B1C1337" w14:textId="77777777" w:rsidR="004145D7" w:rsidRPr="007F14E8" w:rsidRDefault="004145D7" w:rsidP="00B357AC">
      <w:pPr>
        <w:widowControl w:val="0"/>
        <w:autoSpaceDE w:val="0"/>
        <w:autoSpaceDN w:val="0"/>
        <w:adjustRightInd w:val="0"/>
        <w:spacing w:after="240" w:line="240" w:lineRule="auto"/>
        <w:jc w:val="both"/>
        <w:rPr>
          <w:rFonts w:cs="Calibri"/>
          <w:color w:val="000000"/>
          <w:sz w:val="24"/>
          <w:szCs w:val="24"/>
        </w:rPr>
      </w:pPr>
    </w:p>
    <w:p w14:paraId="2D23436D" w14:textId="642BF407" w:rsidR="00C434EF" w:rsidRPr="007F14E8" w:rsidRDefault="0014166B" w:rsidP="009334AC">
      <w:pPr>
        <w:pStyle w:val="Ttulo3"/>
      </w:pPr>
      <w:r w:rsidRPr="007F14E8">
        <w:t xml:space="preserve"> </w:t>
      </w:r>
      <w:bookmarkStart w:id="35" w:name="_Toc308754215"/>
      <w:r w:rsidR="009F39D6" w:rsidRPr="007F14E8">
        <w:t xml:space="preserve">10.4.3 </w:t>
      </w:r>
      <w:r w:rsidR="00674A57" w:rsidRPr="007F14E8">
        <w:t>Información, s</w:t>
      </w:r>
      <w:r w:rsidR="00C434EF" w:rsidRPr="007F14E8">
        <w:t>eguimiento</w:t>
      </w:r>
      <w:r w:rsidR="00674A57" w:rsidRPr="007F14E8">
        <w:t xml:space="preserve"> </w:t>
      </w:r>
      <w:r w:rsidR="00C434EF" w:rsidRPr="007F14E8">
        <w:t>y evaluación</w:t>
      </w:r>
      <w:r w:rsidR="0083200C" w:rsidRPr="007F14E8">
        <w:t>:</w:t>
      </w:r>
      <w:bookmarkEnd w:id="35"/>
    </w:p>
    <w:p w14:paraId="1AC08C01" w14:textId="439251B1" w:rsidR="007F6163" w:rsidRPr="007F14E8" w:rsidRDefault="0072367E" w:rsidP="009F39D6">
      <w:pPr>
        <w:autoSpaceDE w:val="0"/>
        <w:autoSpaceDN w:val="0"/>
        <w:adjustRightInd w:val="0"/>
        <w:jc w:val="both"/>
        <w:rPr>
          <w:rFonts w:cs="Calibri"/>
          <w:color w:val="000000"/>
          <w:sz w:val="24"/>
          <w:szCs w:val="24"/>
        </w:rPr>
      </w:pPr>
      <w:r w:rsidRPr="007F14E8">
        <w:rPr>
          <w:rFonts w:cs="Calibri"/>
          <w:color w:val="000000"/>
          <w:sz w:val="24"/>
          <w:szCs w:val="24"/>
        </w:rPr>
        <w:t>Para garantizar la sostenibilidad, calidad y mejoramiento continuo de los procesos y proyectos del Programa de Concertación Departamental</w:t>
      </w:r>
      <w:r w:rsidR="003165B3" w:rsidRPr="007F14E8">
        <w:rPr>
          <w:rFonts w:cs="Calibri"/>
          <w:color w:val="000000"/>
          <w:sz w:val="24"/>
          <w:szCs w:val="24"/>
        </w:rPr>
        <w:t>,</w:t>
      </w:r>
      <w:r w:rsidRPr="007F14E8">
        <w:rPr>
          <w:rFonts w:cs="Calibri"/>
          <w:color w:val="000000"/>
          <w:sz w:val="24"/>
          <w:szCs w:val="24"/>
        </w:rPr>
        <w:t xml:space="preserve"> es necesario la implementación de mecanismos de generación de información, seguimiento y evalucación de los impactos generados por los recursos invertidos.</w:t>
      </w:r>
    </w:p>
    <w:p w14:paraId="6398DD99" w14:textId="2D3E75ED" w:rsidR="0083200C" w:rsidRPr="006C16B7" w:rsidRDefault="004145D7" w:rsidP="009F39D6">
      <w:pPr>
        <w:autoSpaceDE w:val="0"/>
        <w:autoSpaceDN w:val="0"/>
        <w:adjustRightInd w:val="0"/>
        <w:jc w:val="both"/>
        <w:rPr>
          <w:rFonts w:cs="Calibri"/>
          <w:b/>
          <w:color w:val="000000"/>
          <w:sz w:val="24"/>
          <w:szCs w:val="24"/>
        </w:rPr>
      </w:pPr>
      <w:r w:rsidRPr="006C16B7">
        <w:rPr>
          <w:rFonts w:cs="Calibri"/>
          <w:b/>
          <w:color w:val="000000"/>
          <w:sz w:val="24"/>
          <w:szCs w:val="24"/>
        </w:rPr>
        <w:t>Estrategias:</w:t>
      </w:r>
    </w:p>
    <w:p w14:paraId="503EE2E8" w14:textId="77777777" w:rsidR="004145D7" w:rsidRPr="007F14E8" w:rsidRDefault="004145D7" w:rsidP="009F39D6">
      <w:pPr>
        <w:autoSpaceDE w:val="0"/>
        <w:autoSpaceDN w:val="0"/>
        <w:adjustRightInd w:val="0"/>
        <w:jc w:val="both"/>
        <w:rPr>
          <w:rFonts w:cs="Calibri"/>
          <w:color w:val="000000"/>
          <w:sz w:val="24"/>
          <w:szCs w:val="24"/>
        </w:rPr>
      </w:pPr>
    </w:p>
    <w:p w14:paraId="47CE709F" w14:textId="3FDDD094" w:rsidR="0083200C" w:rsidRPr="007F14E8" w:rsidRDefault="00C56299" w:rsidP="009334AC">
      <w:pPr>
        <w:pStyle w:val="Ttulo4"/>
        <w:rPr>
          <w:b/>
        </w:rPr>
      </w:pPr>
      <w:r w:rsidRPr="007F14E8">
        <w:t>10.4.</w:t>
      </w:r>
      <w:r w:rsidR="00674A57" w:rsidRPr="007F14E8">
        <w:t>3.1</w:t>
      </w:r>
      <w:r w:rsidRPr="007F14E8">
        <w:rPr>
          <w:b/>
        </w:rPr>
        <w:t xml:space="preserve"> </w:t>
      </w:r>
      <w:r w:rsidR="00674A57" w:rsidRPr="007F14E8">
        <w:t xml:space="preserve">Alimentación del </w:t>
      </w:r>
      <w:r w:rsidR="00BB10D6" w:rsidRPr="007F14E8">
        <w:t>Sistema de Información Cultural:</w:t>
      </w:r>
      <w:r w:rsidR="00BB10D6" w:rsidRPr="007F14E8">
        <w:rPr>
          <w:b/>
        </w:rPr>
        <w:t xml:space="preserve"> </w:t>
      </w:r>
    </w:p>
    <w:p w14:paraId="7654B30E" w14:textId="2DCCF129" w:rsidR="00E01226" w:rsidRDefault="003165B3" w:rsidP="00677D83">
      <w:pPr>
        <w:pStyle w:val="NormalWeb"/>
        <w:jc w:val="both"/>
        <w:rPr>
          <w:rFonts w:asciiTheme="majorHAnsi" w:eastAsiaTheme="majorEastAsia" w:hAnsiTheme="majorHAnsi" w:cs="Calibri"/>
          <w:color w:val="000000"/>
          <w:lang w:eastAsia="es-CO"/>
        </w:rPr>
      </w:pPr>
      <w:r w:rsidRPr="007F14E8">
        <w:rPr>
          <w:rFonts w:asciiTheme="majorHAnsi" w:eastAsiaTheme="majorEastAsia" w:hAnsiTheme="majorHAnsi" w:cs="Calibri"/>
          <w:color w:val="000000"/>
          <w:lang w:eastAsia="es-CO"/>
        </w:rPr>
        <w:t>Las diferentes etapas de las convocatorias anuales suministrarán la mayor cantidad de datos posibles para alimentar el Sistema de Información Cultural, de tal forma que se generen los reportes de información pertinente para el seguimiento de la política y la toma de decisiones, que permita una</w:t>
      </w:r>
      <w:r w:rsidR="00E01226" w:rsidRPr="007F14E8">
        <w:rPr>
          <w:rFonts w:asciiTheme="majorHAnsi" w:eastAsiaTheme="majorEastAsia" w:hAnsiTheme="majorHAnsi" w:cs="Calibri"/>
          <w:color w:val="000000"/>
          <w:lang w:eastAsia="es-CO"/>
        </w:rPr>
        <w:t xml:space="preserve"> retroalimentación permanente </w:t>
      </w:r>
      <w:r w:rsidRPr="007F14E8">
        <w:rPr>
          <w:rFonts w:asciiTheme="majorHAnsi" w:eastAsiaTheme="majorEastAsia" w:hAnsiTheme="majorHAnsi" w:cs="Calibri"/>
          <w:color w:val="000000"/>
          <w:lang w:eastAsia="es-CO"/>
        </w:rPr>
        <w:t xml:space="preserve">para los </w:t>
      </w:r>
      <w:r w:rsidR="00E01226" w:rsidRPr="007F14E8">
        <w:rPr>
          <w:rFonts w:asciiTheme="majorHAnsi" w:eastAsiaTheme="majorEastAsia" w:hAnsiTheme="majorHAnsi" w:cs="Calibri"/>
          <w:color w:val="000000"/>
          <w:lang w:eastAsia="es-CO"/>
        </w:rPr>
        <w:t>ajustes periódicos</w:t>
      </w:r>
      <w:r w:rsidRPr="007F14E8">
        <w:rPr>
          <w:rFonts w:asciiTheme="majorHAnsi" w:eastAsiaTheme="majorEastAsia" w:hAnsiTheme="majorHAnsi" w:cs="Calibri"/>
          <w:color w:val="000000"/>
          <w:lang w:eastAsia="es-CO"/>
        </w:rPr>
        <w:t xml:space="preserve"> que sean necesarios</w:t>
      </w:r>
      <w:r w:rsidR="00E01226" w:rsidRPr="007F14E8">
        <w:rPr>
          <w:rFonts w:asciiTheme="majorHAnsi" w:eastAsiaTheme="majorEastAsia" w:hAnsiTheme="majorHAnsi" w:cs="Calibri"/>
          <w:color w:val="000000"/>
          <w:lang w:eastAsia="es-CO"/>
        </w:rPr>
        <w:t xml:space="preserve"> y </w:t>
      </w:r>
      <w:r w:rsidRPr="007F14E8">
        <w:rPr>
          <w:rFonts w:asciiTheme="majorHAnsi" w:eastAsiaTheme="majorEastAsia" w:hAnsiTheme="majorHAnsi" w:cs="Calibri"/>
          <w:color w:val="000000"/>
          <w:lang w:eastAsia="es-CO"/>
        </w:rPr>
        <w:t xml:space="preserve">permita orientar cada año las convocatorias para el apoyo a  proyectos culturales. </w:t>
      </w:r>
    </w:p>
    <w:p w14:paraId="77F3E904" w14:textId="77777777" w:rsidR="00CC09C1" w:rsidRPr="007F14E8" w:rsidRDefault="00CC09C1" w:rsidP="00677D83">
      <w:pPr>
        <w:pStyle w:val="NormalWeb"/>
        <w:jc w:val="both"/>
        <w:rPr>
          <w:rFonts w:asciiTheme="majorHAnsi" w:eastAsiaTheme="majorEastAsia" w:hAnsiTheme="majorHAnsi" w:cs="Calibri"/>
          <w:color w:val="000000"/>
          <w:lang w:eastAsia="es-CO"/>
        </w:rPr>
      </w:pPr>
    </w:p>
    <w:p w14:paraId="0F90FC4F" w14:textId="77777777" w:rsidR="00834A76" w:rsidRPr="007F14E8" w:rsidRDefault="00674A57" w:rsidP="009334AC">
      <w:pPr>
        <w:pStyle w:val="Ttulo4"/>
      </w:pPr>
      <w:r w:rsidRPr="007F14E8">
        <w:t xml:space="preserve">10.4.3.2 </w:t>
      </w:r>
      <w:r w:rsidR="00834A76" w:rsidRPr="007F14E8">
        <w:t>Mecanismos de seguimiento a p</w:t>
      </w:r>
      <w:r w:rsidR="00684F16" w:rsidRPr="007F14E8">
        <w:t>royectos</w:t>
      </w:r>
    </w:p>
    <w:p w14:paraId="240ED2B8" w14:textId="6C1278E1" w:rsidR="008B37D5" w:rsidRPr="007F14E8" w:rsidRDefault="008B37D5" w:rsidP="00310B98">
      <w:pPr>
        <w:jc w:val="both"/>
        <w:rPr>
          <w:rFonts w:cs="Calibri"/>
          <w:color w:val="000000"/>
          <w:sz w:val="24"/>
          <w:szCs w:val="24"/>
        </w:rPr>
      </w:pPr>
      <w:r w:rsidRPr="007F14E8">
        <w:rPr>
          <w:rFonts w:cs="Calibri"/>
          <w:color w:val="000000"/>
          <w:sz w:val="24"/>
          <w:szCs w:val="24"/>
        </w:rPr>
        <w:t>La Secretaría de Cultura garantizará un seguimiento adecuado a cada uno de los proyectos apoyados en las convocatorias, de mo</w:t>
      </w:r>
      <w:r w:rsidR="00C10306" w:rsidRPr="007F14E8">
        <w:rPr>
          <w:rFonts w:cs="Calibri"/>
          <w:color w:val="000000"/>
          <w:sz w:val="24"/>
          <w:szCs w:val="24"/>
        </w:rPr>
        <w:t>do tal que se realicen visitas de campo para verificar el cumplimiento de actividades, metas y ejecución presupuestal. A su vez cada proponente presentará informes de avances</w:t>
      </w:r>
      <w:r w:rsidR="00E44869" w:rsidRPr="007F14E8">
        <w:rPr>
          <w:rFonts w:cs="Calibri"/>
          <w:color w:val="000000"/>
          <w:sz w:val="24"/>
          <w:szCs w:val="24"/>
        </w:rPr>
        <w:t xml:space="preserve"> y final de la ejecución del proyecto. </w:t>
      </w:r>
    </w:p>
    <w:p w14:paraId="1793C802" w14:textId="77777777" w:rsidR="004145D7" w:rsidRPr="007F14E8" w:rsidRDefault="004145D7" w:rsidP="00310B98">
      <w:pPr>
        <w:jc w:val="both"/>
        <w:rPr>
          <w:rFonts w:cs="Calibri"/>
          <w:color w:val="000000"/>
          <w:sz w:val="24"/>
          <w:szCs w:val="24"/>
        </w:rPr>
      </w:pPr>
    </w:p>
    <w:p w14:paraId="19616E7B" w14:textId="67AEEAC2" w:rsidR="00C10306" w:rsidRPr="007F14E8" w:rsidRDefault="00C10306" w:rsidP="009334AC">
      <w:pPr>
        <w:pStyle w:val="Ttulo4"/>
      </w:pPr>
      <w:r w:rsidRPr="007F14E8">
        <w:t xml:space="preserve">10.4.3.3 </w:t>
      </w:r>
      <w:r w:rsidR="00310B98" w:rsidRPr="007F14E8">
        <w:t xml:space="preserve">Definición </w:t>
      </w:r>
      <w:r w:rsidR="007B1814" w:rsidRPr="007F14E8">
        <w:t>una baterí</w:t>
      </w:r>
      <w:r w:rsidRPr="007F14E8">
        <w:t>a de indicadores de evaluación de impactos</w:t>
      </w:r>
    </w:p>
    <w:p w14:paraId="379E7D3C" w14:textId="5C485E31" w:rsidR="00310B98" w:rsidRPr="007F14E8" w:rsidRDefault="007B1814" w:rsidP="00310B98">
      <w:pPr>
        <w:jc w:val="both"/>
        <w:rPr>
          <w:rFonts w:cs="Arial"/>
          <w:color w:val="000000"/>
          <w:sz w:val="24"/>
          <w:szCs w:val="24"/>
        </w:rPr>
      </w:pPr>
      <w:r w:rsidRPr="007F14E8">
        <w:rPr>
          <w:rFonts w:cs="Calibri"/>
          <w:color w:val="000000"/>
          <w:sz w:val="24"/>
          <w:szCs w:val="24"/>
        </w:rPr>
        <w:t>La Secretaría de Cultura con la asesoría del Consejo Departamental de Cultura definirá una batería de indicadores</w:t>
      </w:r>
      <w:r w:rsidR="00310B98" w:rsidRPr="007F14E8">
        <w:rPr>
          <w:rFonts w:cs="Calibri"/>
          <w:color w:val="000000"/>
          <w:sz w:val="24"/>
          <w:szCs w:val="24"/>
        </w:rPr>
        <w:t xml:space="preserve"> que permita determinar impactos sobre las comunidades y hacer medición cualitativa y cuantitativa de resultados del programa.</w:t>
      </w:r>
    </w:p>
    <w:p w14:paraId="3B9784B9" w14:textId="77777777" w:rsidR="00674A57" w:rsidRPr="007F14E8" w:rsidRDefault="00674A57" w:rsidP="00677D83">
      <w:pPr>
        <w:pStyle w:val="NormalWeb"/>
        <w:jc w:val="both"/>
        <w:rPr>
          <w:rFonts w:asciiTheme="majorHAnsi" w:eastAsiaTheme="majorEastAsia" w:hAnsiTheme="majorHAnsi" w:cs="Calibri"/>
          <w:color w:val="000000"/>
          <w:lang w:eastAsia="es-CO"/>
        </w:rPr>
      </w:pPr>
    </w:p>
    <w:p w14:paraId="69A35856" w14:textId="6F1FE8D8" w:rsidR="005868C4" w:rsidRPr="007F14E8" w:rsidRDefault="005868C4" w:rsidP="009334AC">
      <w:pPr>
        <w:pStyle w:val="Ttulo3"/>
      </w:pPr>
      <w:bookmarkStart w:id="36" w:name="_Toc308754216"/>
      <w:r w:rsidRPr="007F14E8">
        <w:t xml:space="preserve">10.4.5 </w:t>
      </w:r>
      <w:r w:rsidR="00D14183" w:rsidRPr="007F14E8">
        <w:t xml:space="preserve">Programación, </w:t>
      </w:r>
      <w:r w:rsidRPr="007F14E8">
        <w:t>Difusión y Promoción</w:t>
      </w:r>
      <w:r w:rsidR="00BA2DE0" w:rsidRPr="007F14E8">
        <w:t>:</w:t>
      </w:r>
      <w:bookmarkEnd w:id="36"/>
      <w:r w:rsidR="00BA2DE0" w:rsidRPr="007F14E8">
        <w:t xml:space="preserve"> </w:t>
      </w:r>
    </w:p>
    <w:p w14:paraId="3FCEA8D6" w14:textId="49034919" w:rsidR="00BA2DE0" w:rsidRPr="007F14E8" w:rsidRDefault="00BA6DF5" w:rsidP="00BA2DE0">
      <w:pPr>
        <w:autoSpaceDE w:val="0"/>
        <w:autoSpaceDN w:val="0"/>
        <w:adjustRightInd w:val="0"/>
        <w:jc w:val="both"/>
        <w:rPr>
          <w:rFonts w:cs="Calibri"/>
          <w:color w:val="000000"/>
          <w:sz w:val="24"/>
          <w:szCs w:val="24"/>
          <w:highlight w:val="yellow"/>
        </w:rPr>
      </w:pPr>
      <w:r>
        <w:rPr>
          <w:rFonts w:cs="Calibri"/>
          <w:color w:val="000000"/>
          <w:sz w:val="24"/>
          <w:szCs w:val="24"/>
        </w:rPr>
        <w:t>P</w:t>
      </w:r>
      <w:r w:rsidR="00D14183" w:rsidRPr="007F14E8">
        <w:rPr>
          <w:rFonts w:cs="Calibri"/>
          <w:color w:val="000000"/>
          <w:sz w:val="24"/>
          <w:szCs w:val="24"/>
        </w:rPr>
        <w:t xml:space="preserve">lanear y programar con suficiente anticipación </w:t>
      </w:r>
      <w:r>
        <w:rPr>
          <w:rFonts w:cs="Calibri"/>
          <w:color w:val="000000"/>
          <w:sz w:val="24"/>
          <w:szCs w:val="24"/>
        </w:rPr>
        <w:t>l</w:t>
      </w:r>
      <w:r w:rsidRPr="007F14E8">
        <w:rPr>
          <w:rFonts w:cs="Calibri"/>
          <w:color w:val="000000"/>
          <w:sz w:val="24"/>
          <w:szCs w:val="24"/>
        </w:rPr>
        <w:t xml:space="preserve">as convocatorias anuales de </w:t>
      </w:r>
      <w:r>
        <w:rPr>
          <w:rFonts w:cs="Calibri"/>
          <w:color w:val="000000"/>
          <w:sz w:val="24"/>
          <w:szCs w:val="24"/>
        </w:rPr>
        <w:t xml:space="preserve">concertación de </w:t>
      </w:r>
      <w:r w:rsidRPr="007F14E8">
        <w:rPr>
          <w:rFonts w:cs="Calibri"/>
          <w:color w:val="000000"/>
          <w:sz w:val="24"/>
          <w:szCs w:val="24"/>
        </w:rPr>
        <w:t xml:space="preserve">proyectos </w:t>
      </w:r>
      <w:r w:rsidR="00D14183" w:rsidRPr="007F14E8">
        <w:rPr>
          <w:rFonts w:cs="Calibri"/>
          <w:color w:val="000000"/>
          <w:sz w:val="24"/>
          <w:szCs w:val="24"/>
        </w:rPr>
        <w:t xml:space="preserve">de tal forma que se definan </w:t>
      </w:r>
      <w:r w:rsidR="00BA2DE0" w:rsidRPr="007F14E8">
        <w:rPr>
          <w:rFonts w:cs="Calibri"/>
          <w:color w:val="000000"/>
          <w:sz w:val="24"/>
          <w:szCs w:val="24"/>
        </w:rPr>
        <w:t xml:space="preserve">estrategias de difusión y comunicación </w:t>
      </w:r>
      <w:r w:rsidR="00B32949" w:rsidRPr="007F14E8">
        <w:rPr>
          <w:rFonts w:cs="Calibri"/>
          <w:color w:val="000000"/>
          <w:sz w:val="24"/>
          <w:szCs w:val="24"/>
        </w:rPr>
        <w:t xml:space="preserve">amplias </w:t>
      </w:r>
      <w:r w:rsidR="00BA2DE0" w:rsidRPr="007F14E8">
        <w:rPr>
          <w:rFonts w:cs="Calibri"/>
          <w:color w:val="000000"/>
          <w:sz w:val="24"/>
          <w:szCs w:val="24"/>
        </w:rPr>
        <w:t>que permitan el acceso oportuno a la información y la efectiva participación e</w:t>
      </w:r>
      <w:r w:rsidR="00B32949" w:rsidRPr="007F14E8">
        <w:rPr>
          <w:rFonts w:cs="Calibri"/>
          <w:color w:val="000000"/>
          <w:sz w:val="24"/>
          <w:szCs w:val="24"/>
        </w:rPr>
        <w:t xml:space="preserve">n las diferentes convocatorias </w:t>
      </w:r>
      <w:r w:rsidR="00BA2DE0" w:rsidRPr="007F14E8">
        <w:rPr>
          <w:rFonts w:cs="Calibri"/>
          <w:color w:val="000000"/>
          <w:sz w:val="24"/>
          <w:szCs w:val="24"/>
        </w:rPr>
        <w:t>que imp</w:t>
      </w:r>
      <w:r w:rsidR="00B32949" w:rsidRPr="007F14E8">
        <w:rPr>
          <w:rFonts w:cs="Calibri"/>
          <w:color w:val="000000"/>
          <w:sz w:val="24"/>
          <w:szCs w:val="24"/>
        </w:rPr>
        <w:t>ulse el gobierno departamental, para favorecer la</w:t>
      </w:r>
      <w:r w:rsidR="009B02E4" w:rsidRPr="007F14E8">
        <w:rPr>
          <w:rFonts w:cs="Calibri"/>
          <w:color w:val="000000"/>
          <w:sz w:val="24"/>
          <w:szCs w:val="24"/>
        </w:rPr>
        <w:t xml:space="preserve"> interacción entre </w:t>
      </w:r>
      <w:r w:rsidR="00B32949" w:rsidRPr="007F14E8">
        <w:rPr>
          <w:rFonts w:cs="Calibri"/>
          <w:color w:val="000000"/>
          <w:sz w:val="24"/>
          <w:szCs w:val="24"/>
        </w:rPr>
        <w:t>los gestores culturales de todos los municipios</w:t>
      </w:r>
      <w:r w:rsidR="009B02E4" w:rsidRPr="007F14E8">
        <w:rPr>
          <w:rFonts w:cs="Calibri"/>
          <w:color w:val="000000"/>
          <w:sz w:val="24"/>
          <w:szCs w:val="24"/>
        </w:rPr>
        <w:t xml:space="preserve"> y la Institucionalidad</w:t>
      </w:r>
    </w:p>
    <w:p w14:paraId="5755E660" w14:textId="342FB109" w:rsidR="0015703B" w:rsidRPr="006C16B7" w:rsidRDefault="004145D7" w:rsidP="00C85F1A">
      <w:pPr>
        <w:autoSpaceDE w:val="0"/>
        <w:autoSpaceDN w:val="0"/>
        <w:adjustRightInd w:val="0"/>
        <w:jc w:val="both"/>
        <w:rPr>
          <w:rFonts w:cs="Calibri"/>
          <w:b/>
          <w:color w:val="000000"/>
          <w:sz w:val="24"/>
          <w:szCs w:val="24"/>
        </w:rPr>
      </w:pPr>
      <w:r w:rsidRPr="006C16B7">
        <w:rPr>
          <w:rFonts w:cs="Calibri"/>
          <w:b/>
          <w:color w:val="000000"/>
          <w:sz w:val="24"/>
          <w:szCs w:val="24"/>
        </w:rPr>
        <w:t xml:space="preserve">Estrategias: </w:t>
      </w:r>
    </w:p>
    <w:p w14:paraId="24A77732" w14:textId="77777777" w:rsidR="004145D7" w:rsidRPr="007F14E8" w:rsidRDefault="004145D7" w:rsidP="00C85F1A">
      <w:pPr>
        <w:autoSpaceDE w:val="0"/>
        <w:autoSpaceDN w:val="0"/>
        <w:adjustRightInd w:val="0"/>
        <w:jc w:val="both"/>
        <w:rPr>
          <w:rFonts w:cs="Calibri"/>
          <w:color w:val="000000"/>
          <w:sz w:val="24"/>
          <w:szCs w:val="24"/>
        </w:rPr>
      </w:pPr>
    </w:p>
    <w:p w14:paraId="2A6D9121" w14:textId="0BC0B126" w:rsidR="00D14183" w:rsidRPr="007F14E8" w:rsidRDefault="00D14183" w:rsidP="009334AC">
      <w:pPr>
        <w:pStyle w:val="Ttulo4"/>
      </w:pPr>
      <w:r w:rsidRPr="007F14E8">
        <w:t xml:space="preserve">10.4.5.1 </w:t>
      </w:r>
      <w:r w:rsidR="009A0BC7" w:rsidRPr="007F14E8">
        <w:t>Programación y s</w:t>
      </w:r>
      <w:r w:rsidRPr="007F14E8">
        <w:t>ocialización de convocatorias en los municipios</w:t>
      </w:r>
    </w:p>
    <w:p w14:paraId="4794733C" w14:textId="77777777" w:rsidR="004145D7" w:rsidRDefault="004145D7" w:rsidP="00C85F1A">
      <w:pPr>
        <w:autoSpaceDE w:val="0"/>
        <w:autoSpaceDN w:val="0"/>
        <w:adjustRightInd w:val="0"/>
        <w:jc w:val="both"/>
        <w:rPr>
          <w:rFonts w:cs="Calibri"/>
          <w:color w:val="000000"/>
          <w:sz w:val="24"/>
          <w:szCs w:val="24"/>
        </w:rPr>
      </w:pPr>
    </w:p>
    <w:p w14:paraId="0E40E0FB" w14:textId="4F549A72" w:rsidR="00D14183" w:rsidRDefault="009A0BC7" w:rsidP="00C85F1A">
      <w:pPr>
        <w:autoSpaceDE w:val="0"/>
        <w:autoSpaceDN w:val="0"/>
        <w:adjustRightInd w:val="0"/>
        <w:jc w:val="both"/>
        <w:rPr>
          <w:rFonts w:cs="Calibri"/>
          <w:color w:val="000000"/>
          <w:sz w:val="24"/>
          <w:szCs w:val="24"/>
        </w:rPr>
      </w:pPr>
      <w:r w:rsidRPr="007F14E8">
        <w:rPr>
          <w:rFonts w:cs="Calibri"/>
          <w:color w:val="000000"/>
          <w:sz w:val="24"/>
          <w:szCs w:val="24"/>
        </w:rPr>
        <w:t xml:space="preserve">La Secretaría de Cultura realizará el cronograma pertinente a cada convocatoria </w:t>
      </w:r>
      <w:r w:rsidR="00747DC4" w:rsidRPr="007F14E8">
        <w:rPr>
          <w:rFonts w:cs="Calibri"/>
          <w:color w:val="000000"/>
          <w:sz w:val="24"/>
          <w:szCs w:val="24"/>
        </w:rPr>
        <w:t>antes de finalizar cada vigencia, para garantizar</w:t>
      </w:r>
      <w:r w:rsidR="00D14183" w:rsidRPr="007F14E8">
        <w:rPr>
          <w:rFonts w:cs="Calibri"/>
          <w:color w:val="000000"/>
          <w:sz w:val="24"/>
          <w:szCs w:val="24"/>
        </w:rPr>
        <w:t xml:space="preserve"> </w:t>
      </w:r>
      <w:r w:rsidRPr="007F14E8">
        <w:rPr>
          <w:rFonts w:cs="Calibri"/>
          <w:color w:val="000000"/>
          <w:sz w:val="24"/>
          <w:szCs w:val="24"/>
        </w:rPr>
        <w:t xml:space="preserve">una oportuna </w:t>
      </w:r>
      <w:r w:rsidR="005D4D9C" w:rsidRPr="007F14E8">
        <w:rPr>
          <w:rFonts w:cs="Calibri"/>
          <w:color w:val="000000"/>
          <w:sz w:val="24"/>
          <w:szCs w:val="24"/>
        </w:rPr>
        <w:t xml:space="preserve">socialización y difusión en cada uno de los municipios. </w:t>
      </w:r>
    </w:p>
    <w:p w14:paraId="251595DF" w14:textId="77777777" w:rsidR="004145D7" w:rsidRPr="007F14E8" w:rsidRDefault="004145D7" w:rsidP="00C85F1A">
      <w:pPr>
        <w:autoSpaceDE w:val="0"/>
        <w:autoSpaceDN w:val="0"/>
        <w:adjustRightInd w:val="0"/>
        <w:jc w:val="both"/>
        <w:rPr>
          <w:rFonts w:cs="Calibri"/>
          <w:color w:val="000000"/>
          <w:sz w:val="24"/>
          <w:szCs w:val="24"/>
        </w:rPr>
      </w:pPr>
    </w:p>
    <w:p w14:paraId="0331EB44" w14:textId="4D05E3CD" w:rsidR="00D14183" w:rsidRPr="007F14E8" w:rsidRDefault="00D14183" w:rsidP="009334AC">
      <w:pPr>
        <w:pStyle w:val="Ttulo4"/>
      </w:pPr>
      <w:r w:rsidRPr="007F14E8">
        <w:t>10.4.5.2 Publicidad</w:t>
      </w:r>
      <w:r w:rsidR="00FA6EC7" w:rsidRPr="007F14E8">
        <w:t xml:space="preserve">: </w:t>
      </w:r>
    </w:p>
    <w:p w14:paraId="48235405" w14:textId="77777777" w:rsidR="004145D7" w:rsidRDefault="004145D7" w:rsidP="00C85F1A">
      <w:pPr>
        <w:autoSpaceDE w:val="0"/>
        <w:autoSpaceDN w:val="0"/>
        <w:adjustRightInd w:val="0"/>
        <w:jc w:val="both"/>
        <w:rPr>
          <w:rFonts w:cs="Calibri"/>
          <w:color w:val="000000"/>
          <w:sz w:val="24"/>
          <w:szCs w:val="24"/>
        </w:rPr>
      </w:pPr>
    </w:p>
    <w:p w14:paraId="13170333" w14:textId="618925F1" w:rsidR="00FA6EC7" w:rsidRPr="00CC09C1" w:rsidRDefault="00FA6EC7" w:rsidP="00C85F1A">
      <w:pPr>
        <w:autoSpaceDE w:val="0"/>
        <w:autoSpaceDN w:val="0"/>
        <w:adjustRightInd w:val="0"/>
        <w:jc w:val="both"/>
        <w:rPr>
          <w:rFonts w:cs="Calibri"/>
          <w:color w:val="000000"/>
          <w:sz w:val="24"/>
          <w:szCs w:val="24"/>
        </w:rPr>
      </w:pPr>
      <w:r w:rsidRPr="007F14E8">
        <w:rPr>
          <w:rFonts w:cs="Calibri"/>
          <w:color w:val="000000"/>
          <w:sz w:val="24"/>
          <w:szCs w:val="24"/>
        </w:rPr>
        <w:t>Se utilizarán diferentes herramientas publicitarias que permitan que las convocatorias lleguen a la mayor cantidad de población, para garantizar la difusión pública y transparencia en el proceso</w:t>
      </w:r>
      <w:r w:rsidR="004145D7">
        <w:rPr>
          <w:rFonts w:cs="Calibri"/>
          <w:color w:val="000000"/>
          <w:sz w:val="24"/>
          <w:szCs w:val="24"/>
        </w:rPr>
        <w:t xml:space="preserve">. </w:t>
      </w:r>
    </w:p>
    <w:p w14:paraId="3009C678" w14:textId="068864D8" w:rsidR="001517A8" w:rsidRPr="007F14E8" w:rsidRDefault="009334AC" w:rsidP="009334AC">
      <w:pPr>
        <w:pStyle w:val="Ttulo4"/>
      </w:pPr>
      <w:r w:rsidRPr="007F14E8">
        <w:t xml:space="preserve">10.4.1.1  </w:t>
      </w:r>
      <w:r w:rsidR="0088326B" w:rsidRPr="007F14E8">
        <w:t xml:space="preserve">CONVOCATORIAS </w:t>
      </w:r>
      <w:r w:rsidR="00C9787B" w:rsidRPr="007F14E8">
        <w:t xml:space="preserve">PÚBLICAS </w:t>
      </w:r>
      <w:r w:rsidR="0088326B" w:rsidRPr="007F14E8">
        <w:t>ANUALES</w:t>
      </w:r>
    </w:p>
    <w:p w14:paraId="1203B150" w14:textId="77777777" w:rsidR="00EB2F81" w:rsidRPr="007F14E8" w:rsidRDefault="00EB2F81" w:rsidP="00EB2F81">
      <w:pPr>
        <w:spacing w:after="0" w:line="276" w:lineRule="auto"/>
        <w:jc w:val="both"/>
        <w:rPr>
          <w:rFonts w:cs="Arial"/>
          <w:b/>
          <w:sz w:val="24"/>
          <w:szCs w:val="24"/>
        </w:rPr>
      </w:pPr>
    </w:p>
    <w:p w14:paraId="7C5C2E1D" w14:textId="77777777" w:rsidR="00F76004" w:rsidRPr="00F76004" w:rsidRDefault="00F76004" w:rsidP="00F76004">
      <w:pPr>
        <w:jc w:val="both"/>
        <w:rPr>
          <w:sz w:val="24"/>
          <w:szCs w:val="24"/>
        </w:rPr>
      </w:pPr>
      <w:r w:rsidRPr="00F76004">
        <w:rPr>
          <w:sz w:val="24"/>
          <w:szCs w:val="24"/>
        </w:rPr>
        <w:t xml:space="preserve">A través de las convocatorias anuales se busca cofinanciar iniciativas que promuevan la formación artística y cultural, la recuperación de la memoria de los pueblos y la promoción </w:t>
      </w:r>
      <w:r w:rsidRPr="00F76004">
        <w:rPr>
          <w:sz w:val="24"/>
          <w:szCs w:val="24"/>
        </w:rPr>
        <w:lastRenderedPageBreak/>
        <w:t xml:space="preserve">de actividades culturales como fiestas tradicionales, carnavales, procesos de formación, festivales y espectáculos musicales, así como la cultura ciudadana, política y ambiental. </w:t>
      </w:r>
    </w:p>
    <w:p w14:paraId="075DC01A" w14:textId="77777777" w:rsidR="00F76004" w:rsidRDefault="00F76004" w:rsidP="009E258D">
      <w:pPr>
        <w:jc w:val="both"/>
        <w:rPr>
          <w:sz w:val="24"/>
          <w:szCs w:val="24"/>
        </w:rPr>
      </w:pPr>
      <w:r w:rsidRPr="009E258D">
        <w:rPr>
          <w:sz w:val="24"/>
          <w:szCs w:val="24"/>
        </w:rPr>
        <w:t xml:space="preserve">Anualmente la Gobernación del Quindío a través de la Secretaría de Cultura previa concertación con los Municipios representados en sus Alcaldes o delegados y el Consejo Departamental de Cultura, hará en el primer trimestre de cada año la convocatoria pública mediante resolución, fijando cronograma y monto; sin perjuicio de convocatorias adicionales en caso de existir disponibilidad presupuestal. </w:t>
      </w:r>
    </w:p>
    <w:p w14:paraId="580A4F35" w14:textId="77777777" w:rsidR="009E258D" w:rsidRPr="009E258D" w:rsidRDefault="009E258D" w:rsidP="009E258D">
      <w:pPr>
        <w:jc w:val="both"/>
        <w:rPr>
          <w:sz w:val="24"/>
          <w:szCs w:val="24"/>
        </w:rPr>
      </w:pPr>
      <w:r w:rsidRPr="009E258D">
        <w:rPr>
          <w:sz w:val="24"/>
          <w:szCs w:val="24"/>
        </w:rPr>
        <w:t>En cada convocatoria se definirán las condiciones</w:t>
      </w:r>
      <w:r w:rsidRPr="009E258D">
        <w:rPr>
          <w:color w:val="FF0000"/>
          <w:sz w:val="24"/>
          <w:szCs w:val="24"/>
        </w:rPr>
        <w:t xml:space="preserve"> </w:t>
      </w:r>
      <w:r w:rsidRPr="009E258D">
        <w:rPr>
          <w:sz w:val="24"/>
          <w:szCs w:val="24"/>
        </w:rPr>
        <w:t xml:space="preserve"> para la presentación de proyectos artísticos y culturales al Programa Departamental de Concertación, donde se especificarán los términos y reglas, los cuales deben seguir los lineamientos generales que se establecen en esta política para las convocatorias y un formato de presentación de proyectos.  Éstos  deberán ser tomados del modelo nacional y adaptados a los requerimientos locales y deben adoptarse cada año a través de resolución de la Gobernación del Quindío y publicarse. </w:t>
      </w:r>
    </w:p>
    <w:p w14:paraId="3408DD74" w14:textId="4C489403" w:rsidR="009E258D" w:rsidRPr="009E258D" w:rsidRDefault="009E258D" w:rsidP="009E258D">
      <w:pPr>
        <w:jc w:val="both"/>
        <w:rPr>
          <w:sz w:val="24"/>
          <w:szCs w:val="24"/>
        </w:rPr>
      </w:pPr>
      <w:r>
        <w:rPr>
          <w:sz w:val="24"/>
          <w:szCs w:val="24"/>
        </w:rPr>
        <w:t>Previamente</w:t>
      </w:r>
      <w:r w:rsidRPr="009E258D">
        <w:rPr>
          <w:sz w:val="24"/>
          <w:szCs w:val="24"/>
        </w:rPr>
        <w:t xml:space="preserve"> al inicio de </w:t>
      </w:r>
      <w:r>
        <w:rPr>
          <w:sz w:val="24"/>
          <w:szCs w:val="24"/>
        </w:rPr>
        <w:t>cada</w:t>
      </w:r>
      <w:r w:rsidRPr="009E258D">
        <w:rPr>
          <w:sz w:val="24"/>
          <w:szCs w:val="24"/>
        </w:rPr>
        <w:t xml:space="preserve"> Convocatoria la Secretaría de Cultura deberá realizar una reunión con los doce Alcaldes Municipales o sus delegados y en ella por mayoría absoluta estos deberán postular y escoger dos delegados para que los represente en el respectivo proceso. De igual manera, deberá proceder esta Secretaría respecto del Consejo Departamental de Cultura, eligiendo en este caso un delegado.</w:t>
      </w:r>
    </w:p>
    <w:p w14:paraId="61720647" w14:textId="0751C7DD" w:rsidR="00B52954" w:rsidRPr="007E4377" w:rsidRDefault="009E258D" w:rsidP="00D66DBD">
      <w:pPr>
        <w:jc w:val="both"/>
        <w:rPr>
          <w:rFonts w:cs="Arial"/>
          <w:sz w:val="24"/>
          <w:szCs w:val="24"/>
        </w:rPr>
      </w:pPr>
      <w:r w:rsidRPr="009E258D">
        <w:rPr>
          <w:rFonts w:cs="Arial"/>
          <w:b/>
          <w:sz w:val="24"/>
          <w:szCs w:val="24"/>
        </w:rPr>
        <w:t>Monto máximo por solicitud</w:t>
      </w:r>
      <w:r w:rsidRPr="009E258D">
        <w:rPr>
          <w:rFonts w:cs="Arial"/>
          <w:sz w:val="24"/>
          <w:szCs w:val="24"/>
        </w:rPr>
        <w:t>. El Programa Departamental de Concertación establece para la convocatoria anual los topes de apoyo a los que pueden acceder las organizaciones culturales por cada proyecto aprobado, fijando que el monto máximo solicitado al Departamento será de 47 S.M.L.V y que en todo caso el valor mínimo no será inferior a 16 S.M.L.V.  La Secretaría de Cultura hará la asignación y distribución de recursos con el acompañamiento de los Alcaldes o sus delegados y el delegado del Consejo de</w:t>
      </w:r>
      <w:r w:rsidR="004E6DB1">
        <w:rPr>
          <w:rFonts w:cs="Arial"/>
          <w:sz w:val="24"/>
          <w:szCs w:val="24"/>
        </w:rPr>
        <w:t xml:space="preserve">partamental de Cultura, basados en una </w:t>
      </w:r>
      <w:r w:rsidR="00A62C60" w:rsidRPr="007E4377">
        <w:rPr>
          <w:rFonts w:cs="Arial"/>
          <w:sz w:val="24"/>
          <w:szCs w:val="24"/>
        </w:rPr>
        <w:t xml:space="preserve">formula </w:t>
      </w:r>
      <w:r w:rsidR="004E6DB1">
        <w:rPr>
          <w:rFonts w:cs="Arial"/>
          <w:sz w:val="24"/>
          <w:szCs w:val="24"/>
        </w:rPr>
        <w:t xml:space="preserve">que define </w:t>
      </w:r>
      <w:r w:rsidR="00A62C60" w:rsidRPr="007E4377">
        <w:rPr>
          <w:rFonts w:cs="Arial"/>
          <w:sz w:val="24"/>
          <w:szCs w:val="24"/>
        </w:rPr>
        <w:t xml:space="preserve">el </w:t>
      </w:r>
      <w:r w:rsidR="004E6DB1">
        <w:rPr>
          <w:rFonts w:cs="Arial"/>
          <w:sz w:val="24"/>
          <w:szCs w:val="24"/>
        </w:rPr>
        <w:t>valor</w:t>
      </w:r>
      <w:r w:rsidR="00A62C60" w:rsidRPr="007E4377">
        <w:rPr>
          <w:rFonts w:cs="Arial"/>
          <w:sz w:val="24"/>
          <w:szCs w:val="24"/>
        </w:rPr>
        <w:t xml:space="preserve"> a financiar </w:t>
      </w:r>
      <w:r w:rsidR="004E6DB1">
        <w:rPr>
          <w:rFonts w:cs="Arial"/>
          <w:sz w:val="24"/>
          <w:szCs w:val="24"/>
        </w:rPr>
        <w:t>dependiendo</w:t>
      </w:r>
      <w:r w:rsidR="00A62C60" w:rsidRPr="007E4377">
        <w:rPr>
          <w:rFonts w:cs="Arial"/>
          <w:sz w:val="24"/>
          <w:szCs w:val="24"/>
        </w:rPr>
        <w:t xml:space="preserve"> del puntaje obtenido por el proponente</w:t>
      </w:r>
      <w:r w:rsidR="004E6DB1">
        <w:rPr>
          <w:rFonts w:cs="Arial"/>
          <w:sz w:val="24"/>
          <w:szCs w:val="24"/>
        </w:rPr>
        <w:t xml:space="preserve"> en la calificación, el valor solicitado por el proyecto y el monto de la convocatoria anual. </w:t>
      </w:r>
      <w:r w:rsidR="00A62C60" w:rsidRPr="007E4377">
        <w:rPr>
          <w:rFonts w:cs="Arial"/>
          <w:sz w:val="24"/>
          <w:szCs w:val="24"/>
        </w:rPr>
        <w:t xml:space="preserve"> </w:t>
      </w:r>
    </w:p>
    <w:p w14:paraId="3EF9C25B" w14:textId="351B4765" w:rsidR="00CB5AEE" w:rsidRPr="004E6DB1" w:rsidRDefault="00CB5AEE" w:rsidP="006D7340">
      <w:pPr>
        <w:jc w:val="both"/>
      </w:pPr>
      <w:r w:rsidRPr="007E4377">
        <w:rPr>
          <w:rFonts w:cs="Arial"/>
          <w:sz w:val="24"/>
          <w:szCs w:val="24"/>
        </w:rPr>
        <w:t xml:space="preserve">En caso de </w:t>
      </w:r>
      <w:r w:rsidR="002C0F0E" w:rsidRPr="007E4377">
        <w:rPr>
          <w:rFonts w:cs="Arial"/>
          <w:sz w:val="24"/>
          <w:szCs w:val="24"/>
        </w:rPr>
        <w:t>conta</w:t>
      </w:r>
      <w:r w:rsidRPr="007E4377">
        <w:rPr>
          <w:rFonts w:cs="Arial"/>
          <w:sz w:val="24"/>
          <w:szCs w:val="24"/>
        </w:rPr>
        <w:t xml:space="preserve">r </w:t>
      </w:r>
      <w:r w:rsidR="002C0F0E" w:rsidRPr="007E4377">
        <w:rPr>
          <w:rFonts w:cs="Arial"/>
          <w:sz w:val="24"/>
          <w:szCs w:val="24"/>
        </w:rPr>
        <w:t xml:space="preserve">con mayor </w:t>
      </w:r>
      <w:r w:rsidRPr="007E4377">
        <w:rPr>
          <w:rFonts w:cs="Arial"/>
          <w:sz w:val="24"/>
          <w:szCs w:val="24"/>
        </w:rPr>
        <w:t xml:space="preserve">disponibilidad de recursos </w:t>
      </w:r>
      <w:r w:rsidR="007076F3" w:rsidRPr="007E4377">
        <w:rPr>
          <w:rFonts w:cs="Arial"/>
          <w:sz w:val="24"/>
          <w:szCs w:val="24"/>
        </w:rPr>
        <w:t>para las conv</w:t>
      </w:r>
      <w:r w:rsidR="002C0F0E" w:rsidRPr="007E4377">
        <w:rPr>
          <w:rFonts w:cs="Arial"/>
          <w:sz w:val="24"/>
          <w:szCs w:val="24"/>
        </w:rPr>
        <w:t>ocatorias anuales</w:t>
      </w:r>
      <w:r w:rsidRPr="007E4377">
        <w:rPr>
          <w:rFonts w:cs="Arial"/>
          <w:sz w:val="24"/>
          <w:szCs w:val="24"/>
        </w:rPr>
        <w:t>, el monto máximo que se solicite al Departamento para los</w:t>
      </w:r>
      <w:r w:rsidR="00854C9C" w:rsidRPr="007E4377">
        <w:rPr>
          <w:rFonts w:cs="Arial"/>
          <w:sz w:val="24"/>
          <w:szCs w:val="24"/>
        </w:rPr>
        <w:t xml:space="preserve"> proyectos de concertación </w:t>
      </w:r>
      <w:r w:rsidRPr="007E4377">
        <w:rPr>
          <w:rFonts w:cs="Arial"/>
          <w:sz w:val="24"/>
          <w:szCs w:val="24"/>
        </w:rPr>
        <w:t>podrá ser ampliado</w:t>
      </w:r>
      <w:r w:rsidR="00854C9C" w:rsidRPr="007E4377">
        <w:rPr>
          <w:rFonts w:cs="Arial"/>
          <w:sz w:val="24"/>
          <w:szCs w:val="24"/>
        </w:rPr>
        <w:t xml:space="preserve">, </w:t>
      </w:r>
      <w:r w:rsidR="004E6DB1" w:rsidRPr="004E6DB1">
        <w:rPr>
          <w:rFonts w:cs="Arial"/>
          <w:sz w:val="24"/>
          <w:szCs w:val="24"/>
        </w:rPr>
        <w:t>lo cual debe ser concertado entre la Secretaría de Cultura, el Consejo Departamental de Cultura y los municipios en la forma que se establec</w:t>
      </w:r>
      <w:r w:rsidR="004E6DB1">
        <w:rPr>
          <w:rFonts w:cs="Arial"/>
          <w:sz w:val="24"/>
          <w:szCs w:val="24"/>
        </w:rPr>
        <w:t>ió anteriormente.</w:t>
      </w:r>
    </w:p>
    <w:p w14:paraId="020FC8FB" w14:textId="1D159B28" w:rsidR="00CF4E62" w:rsidRPr="007F14E8" w:rsidRDefault="009334AC" w:rsidP="009334AC">
      <w:pPr>
        <w:pStyle w:val="Ttulo5"/>
      </w:pPr>
      <w:r w:rsidRPr="007F14E8">
        <w:t xml:space="preserve">10.4.1.1.1 </w:t>
      </w:r>
      <w:r w:rsidR="00CF4E62" w:rsidRPr="007F14E8">
        <w:t>PERIODICIDAD DE LAS CONVOCATORIAS</w:t>
      </w:r>
    </w:p>
    <w:p w14:paraId="6DB70AC6" w14:textId="6E67B5D2" w:rsidR="00EA17F7" w:rsidRPr="00B52954" w:rsidRDefault="00CF4E62" w:rsidP="00AE12A9">
      <w:pPr>
        <w:spacing w:line="276" w:lineRule="auto"/>
        <w:jc w:val="both"/>
        <w:rPr>
          <w:rFonts w:cs="Arial"/>
          <w:sz w:val="24"/>
          <w:szCs w:val="24"/>
        </w:rPr>
      </w:pPr>
      <w:r w:rsidRPr="007F14E8">
        <w:rPr>
          <w:rFonts w:cs="Arial"/>
          <w:sz w:val="24"/>
          <w:szCs w:val="24"/>
        </w:rPr>
        <w:t>Se realizará una convocatoria anual, sin que se excluya la posibilidad de hacer más en caso de existir la disponibilidad presupuestal.</w:t>
      </w:r>
      <w:r w:rsidRPr="007F14E8">
        <w:rPr>
          <w:rFonts w:cs="Arial"/>
          <w:b/>
          <w:sz w:val="24"/>
          <w:szCs w:val="24"/>
        </w:rPr>
        <w:t xml:space="preserve">  </w:t>
      </w:r>
    </w:p>
    <w:p w14:paraId="56F4D468" w14:textId="77777777" w:rsidR="00025FF7" w:rsidRDefault="00025FF7" w:rsidP="009334AC">
      <w:pPr>
        <w:pStyle w:val="Ttulo5"/>
      </w:pPr>
    </w:p>
    <w:p w14:paraId="5EF694D7" w14:textId="77777777" w:rsidR="00025FF7" w:rsidRDefault="00025FF7" w:rsidP="00025FF7">
      <w:pPr>
        <w:pStyle w:val="Ttulo5"/>
        <w:jc w:val="left"/>
      </w:pPr>
    </w:p>
    <w:p w14:paraId="22253F00" w14:textId="1EB83D55" w:rsidR="00C04A21" w:rsidRPr="007F14E8" w:rsidRDefault="009334AC" w:rsidP="009334AC">
      <w:pPr>
        <w:pStyle w:val="Ttulo5"/>
      </w:pPr>
      <w:r w:rsidRPr="007F14E8">
        <w:t xml:space="preserve">10.4.1.1.2 </w:t>
      </w:r>
      <w:r w:rsidR="00C04A21" w:rsidRPr="007F14E8">
        <w:t>TIPO DE PROYECTOS A APOYAR</w:t>
      </w:r>
    </w:p>
    <w:p w14:paraId="239D482B" w14:textId="1BB725F0" w:rsidR="004C79D4" w:rsidRPr="00B52954" w:rsidRDefault="008406DE" w:rsidP="00B52954">
      <w:pPr>
        <w:widowControl w:val="0"/>
        <w:autoSpaceDE w:val="0"/>
        <w:autoSpaceDN w:val="0"/>
        <w:adjustRightInd w:val="0"/>
        <w:spacing w:after="240" w:line="240" w:lineRule="auto"/>
        <w:jc w:val="both"/>
        <w:rPr>
          <w:rFonts w:ascii="Times" w:hAnsi="Times" w:cs="Times"/>
          <w:sz w:val="24"/>
          <w:szCs w:val="24"/>
          <w:lang w:val="es-ES"/>
        </w:rPr>
      </w:pPr>
      <w:r w:rsidRPr="004C79D4">
        <w:rPr>
          <w:rFonts w:ascii="Calibri" w:hAnsi="Calibri" w:cs="Calibri"/>
          <w:sz w:val="24"/>
          <w:szCs w:val="24"/>
          <w:lang w:val="es-ES"/>
        </w:rPr>
        <w:t xml:space="preserve">Los proponentes podrán presentar proyectos en una de las siguientes líneas: </w:t>
      </w:r>
    </w:p>
    <w:p w14:paraId="50DB261F" w14:textId="6BBFF3C9" w:rsidR="00F00131" w:rsidRPr="007F14E8" w:rsidRDefault="00F00131" w:rsidP="007B12E8">
      <w:pPr>
        <w:rPr>
          <w:sz w:val="24"/>
          <w:szCs w:val="24"/>
        </w:rPr>
      </w:pPr>
      <w:r w:rsidRPr="007F14E8">
        <w:rPr>
          <w:sz w:val="24"/>
          <w:szCs w:val="24"/>
        </w:rPr>
        <w:t>L</w:t>
      </w:r>
      <w:r w:rsidR="007B12E8" w:rsidRPr="007F14E8">
        <w:rPr>
          <w:sz w:val="24"/>
          <w:szCs w:val="24"/>
        </w:rPr>
        <w:t>INEA</w:t>
      </w:r>
      <w:r w:rsidRPr="007F14E8">
        <w:rPr>
          <w:sz w:val="24"/>
          <w:szCs w:val="24"/>
        </w:rPr>
        <w:t xml:space="preserve"> 1: </w:t>
      </w:r>
      <w:r w:rsidR="007B12E8" w:rsidRPr="007F14E8">
        <w:rPr>
          <w:sz w:val="24"/>
          <w:szCs w:val="24"/>
        </w:rPr>
        <w:t>ACTIVIDADES ARTÍSTICAS Y CULTURALES DE DURACIÓN LIMITADA</w:t>
      </w:r>
    </w:p>
    <w:p w14:paraId="728D999D" w14:textId="3D4B01DD" w:rsidR="004C79D4" w:rsidRPr="008A6478" w:rsidRDefault="00F00131" w:rsidP="004C79D4">
      <w:pPr>
        <w:jc w:val="both"/>
        <w:rPr>
          <w:rFonts w:ascii="Calibri" w:hAnsi="Calibri"/>
          <w:sz w:val="24"/>
          <w:szCs w:val="24"/>
        </w:rPr>
      </w:pPr>
      <w:r w:rsidRPr="007F14E8">
        <w:rPr>
          <w:rFonts w:cs="Arial"/>
          <w:sz w:val="24"/>
          <w:szCs w:val="24"/>
        </w:rPr>
        <w:t xml:space="preserve">Comprende proyectos que tienen como objetivo actividades de carácter artístico y cultural cuya duración es limitada, como por ejemplo festivales de las artes representativas, de las letras, el audiovisual y el cine, carnavales, </w:t>
      </w:r>
      <w:r w:rsidR="004C79D4">
        <w:rPr>
          <w:rFonts w:cs="Arial"/>
          <w:sz w:val="24"/>
          <w:szCs w:val="24"/>
        </w:rPr>
        <w:t xml:space="preserve">exposiciones, </w:t>
      </w:r>
      <w:r w:rsidRPr="007F14E8">
        <w:rPr>
          <w:rFonts w:cs="Arial"/>
          <w:sz w:val="24"/>
          <w:szCs w:val="24"/>
        </w:rPr>
        <w:t>ferias y fiestas tradicionales, recitales y conciertos, encuentros académicos de saberes artísticos y culturales.</w:t>
      </w:r>
      <w:r w:rsidR="004C79D4">
        <w:rPr>
          <w:rFonts w:cs="Arial"/>
          <w:sz w:val="24"/>
          <w:szCs w:val="24"/>
        </w:rPr>
        <w:t xml:space="preserve"> </w:t>
      </w:r>
      <w:r w:rsidR="004C79D4" w:rsidRPr="008A6478">
        <w:rPr>
          <w:rFonts w:ascii="Calibri" w:hAnsi="Calibri"/>
          <w:sz w:val="24"/>
          <w:szCs w:val="24"/>
        </w:rPr>
        <w:t>(El tiempo de ejecución ó realización de estos proyectos no deben abarcar sólo la realización del evento, festival ó fiesta, sino también la realización de actividades previas como la planeación, organización, formación, divulgación, y de las memorias y evaluación una vez terminado). Este tipo de proyectos siempre deberá contar con una actividad de carácter pedagógico conducente a la formación de públicos (taller, seminario, conferencia, entre otros).</w:t>
      </w:r>
    </w:p>
    <w:p w14:paraId="4A5F35AA" w14:textId="02840422" w:rsidR="00384442" w:rsidRPr="007F14E8" w:rsidRDefault="007B12E8" w:rsidP="007B12E8">
      <w:pPr>
        <w:rPr>
          <w:sz w:val="24"/>
          <w:szCs w:val="24"/>
        </w:rPr>
      </w:pPr>
      <w:r w:rsidRPr="007F14E8">
        <w:rPr>
          <w:sz w:val="24"/>
          <w:szCs w:val="24"/>
        </w:rPr>
        <w:t>LÍNEA 2: FORTALECIMIENTO DE ESPACIOS Y PROCESOS CULTURALES</w:t>
      </w:r>
    </w:p>
    <w:p w14:paraId="419AA8FA" w14:textId="68F70CBE" w:rsidR="00384442" w:rsidRPr="00B63D96" w:rsidRDefault="00384442" w:rsidP="00B63D96">
      <w:pPr>
        <w:widowControl w:val="0"/>
        <w:autoSpaceDE w:val="0"/>
        <w:autoSpaceDN w:val="0"/>
        <w:adjustRightInd w:val="0"/>
        <w:spacing w:after="240" w:line="240" w:lineRule="auto"/>
        <w:jc w:val="both"/>
        <w:rPr>
          <w:rFonts w:ascii="Times" w:hAnsi="Times" w:cs="Times"/>
          <w:sz w:val="24"/>
          <w:szCs w:val="24"/>
          <w:lang w:val="es-ES"/>
        </w:rPr>
      </w:pPr>
      <w:r w:rsidRPr="007F14E8">
        <w:rPr>
          <w:rFonts w:cs="Arial"/>
          <w:sz w:val="24"/>
          <w:szCs w:val="24"/>
        </w:rPr>
        <w:t xml:space="preserve">Comprende proyectos de difusión, investigación, divulgación, programación y conservación que se desarrollan de manera continuada </w:t>
      </w:r>
      <w:r w:rsidR="00016EB4" w:rsidRPr="007F14E8">
        <w:rPr>
          <w:rFonts w:cs="Arial"/>
          <w:sz w:val="24"/>
          <w:szCs w:val="24"/>
        </w:rPr>
        <w:t xml:space="preserve">con una duración </w:t>
      </w:r>
      <w:r w:rsidR="00BC6105" w:rsidRPr="007F14E8">
        <w:rPr>
          <w:rFonts w:cs="Arial"/>
          <w:sz w:val="24"/>
          <w:szCs w:val="24"/>
        </w:rPr>
        <w:t xml:space="preserve">mínima </w:t>
      </w:r>
      <w:r w:rsidR="00016EB4" w:rsidRPr="007F14E8">
        <w:rPr>
          <w:rFonts w:cs="Arial"/>
          <w:sz w:val="24"/>
          <w:szCs w:val="24"/>
        </w:rPr>
        <w:t xml:space="preserve">de </w:t>
      </w:r>
      <w:r w:rsidR="00BC6105" w:rsidRPr="007F14E8">
        <w:rPr>
          <w:rFonts w:cs="Arial"/>
          <w:sz w:val="24"/>
          <w:szCs w:val="24"/>
        </w:rPr>
        <w:t>cuatro (4</w:t>
      </w:r>
      <w:r w:rsidR="00016EB4" w:rsidRPr="007F14E8">
        <w:rPr>
          <w:rFonts w:cs="Arial"/>
          <w:sz w:val="24"/>
          <w:szCs w:val="24"/>
        </w:rPr>
        <w:t xml:space="preserve">) meses  en </w:t>
      </w:r>
      <w:r w:rsidRPr="007F14E8">
        <w:rPr>
          <w:rFonts w:cs="Arial"/>
          <w:sz w:val="24"/>
          <w:szCs w:val="24"/>
        </w:rPr>
        <w:t>las Casas de Cultura</w:t>
      </w:r>
      <w:r w:rsidR="00AB2467">
        <w:rPr>
          <w:rFonts w:cs="Arial"/>
          <w:sz w:val="24"/>
          <w:szCs w:val="24"/>
        </w:rPr>
        <w:t xml:space="preserve"> y centros culturales; Bibliotecas públicas;</w:t>
      </w:r>
      <w:r w:rsidRPr="007F14E8">
        <w:rPr>
          <w:rFonts w:cs="Arial"/>
          <w:sz w:val="24"/>
          <w:szCs w:val="24"/>
        </w:rPr>
        <w:t xml:space="preserve"> </w:t>
      </w:r>
      <w:r w:rsidR="00852A5C">
        <w:rPr>
          <w:rFonts w:cs="Arial"/>
          <w:sz w:val="24"/>
          <w:szCs w:val="24"/>
        </w:rPr>
        <w:t xml:space="preserve">salas de danza; </w:t>
      </w:r>
      <w:r w:rsidRPr="007F14E8">
        <w:rPr>
          <w:rFonts w:cs="Arial"/>
          <w:sz w:val="24"/>
          <w:szCs w:val="24"/>
        </w:rPr>
        <w:t>museos</w:t>
      </w:r>
      <w:r w:rsidR="00AB2467">
        <w:rPr>
          <w:rFonts w:cs="Arial"/>
          <w:sz w:val="24"/>
          <w:szCs w:val="24"/>
        </w:rPr>
        <w:t xml:space="preserve"> y</w:t>
      </w:r>
      <w:r w:rsidRPr="007F14E8">
        <w:rPr>
          <w:rFonts w:cs="Arial"/>
          <w:sz w:val="24"/>
          <w:szCs w:val="24"/>
        </w:rPr>
        <w:t xml:space="preserve"> centros de memoria</w:t>
      </w:r>
      <w:r w:rsidR="00AB2467">
        <w:rPr>
          <w:rFonts w:cs="Arial"/>
          <w:sz w:val="24"/>
          <w:szCs w:val="24"/>
        </w:rPr>
        <w:t>;</w:t>
      </w:r>
      <w:r w:rsidRPr="007F14E8">
        <w:rPr>
          <w:rFonts w:cs="Arial"/>
          <w:sz w:val="24"/>
          <w:szCs w:val="24"/>
        </w:rPr>
        <w:t xml:space="preserve"> centros de documentación y archivos históricos</w:t>
      </w:r>
      <w:r w:rsidR="00AB2467">
        <w:rPr>
          <w:rFonts w:cs="Arial"/>
          <w:sz w:val="24"/>
          <w:szCs w:val="24"/>
        </w:rPr>
        <w:t>;</w:t>
      </w:r>
      <w:r w:rsidRPr="007F14E8">
        <w:rPr>
          <w:rFonts w:cs="Arial"/>
          <w:sz w:val="24"/>
          <w:szCs w:val="24"/>
        </w:rPr>
        <w:t xml:space="preserve"> academias de historia y de la lengua</w:t>
      </w:r>
      <w:r w:rsidR="00AB2467">
        <w:rPr>
          <w:rFonts w:cs="Arial"/>
          <w:sz w:val="24"/>
          <w:szCs w:val="24"/>
        </w:rPr>
        <w:t>; salas teatrales</w:t>
      </w:r>
      <w:r w:rsidR="00852A5C">
        <w:rPr>
          <w:rFonts w:cs="Arial"/>
          <w:sz w:val="24"/>
          <w:szCs w:val="24"/>
        </w:rPr>
        <w:t xml:space="preserve"> </w:t>
      </w:r>
      <w:r w:rsidR="00852A5C" w:rsidRPr="00852A5C">
        <w:rPr>
          <w:rFonts w:cs="Garamond"/>
          <w:sz w:val="24"/>
          <w:szCs w:val="24"/>
          <w:lang w:val="es-ES"/>
        </w:rPr>
        <w:t>que no formen parte del Programa de Salas Concertadas del Ministe</w:t>
      </w:r>
      <w:r w:rsidR="00852A5C">
        <w:rPr>
          <w:rFonts w:cs="Garamond"/>
          <w:sz w:val="24"/>
          <w:szCs w:val="24"/>
          <w:lang w:val="es-ES"/>
        </w:rPr>
        <w:t xml:space="preserve">rio de Cultura apoyadas </w:t>
      </w:r>
      <w:r w:rsidR="00852A5C" w:rsidRPr="00B52954">
        <w:rPr>
          <w:rFonts w:cs="Garamond"/>
          <w:sz w:val="24"/>
          <w:szCs w:val="24"/>
          <w:lang w:val="es-ES"/>
        </w:rPr>
        <w:t>en la vigencia de la convocatoria</w:t>
      </w:r>
      <w:r w:rsidR="00AB2467">
        <w:rPr>
          <w:rFonts w:cs="Arial"/>
          <w:sz w:val="24"/>
          <w:szCs w:val="24"/>
        </w:rPr>
        <w:t>;</w:t>
      </w:r>
      <w:r w:rsidRPr="007F14E8">
        <w:rPr>
          <w:rFonts w:cs="Arial"/>
          <w:sz w:val="24"/>
          <w:szCs w:val="24"/>
        </w:rPr>
        <w:t xml:space="preserve"> </w:t>
      </w:r>
      <w:r w:rsidR="00B63D96" w:rsidRPr="00B63D96">
        <w:rPr>
          <w:rFonts w:cs="Garamond"/>
          <w:sz w:val="24"/>
          <w:szCs w:val="24"/>
          <w:lang w:val="es-ES"/>
        </w:rPr>
        <w:t>centros de producción de contenidos culturales sonoros, audiovisuales y digitales; escuelas de formación artística y cultural</w:t>
      </w:r>
      <w:r w:rsidR="00B63D96">
        <w:rPr>
          <w:rFonts w:cs="Garamond"/>
          <w:sz w:val="24"/>
          <w:szCs w:val="24"/>
          <w:lang w:val="es-ES"/>
        </w:rPr>
        <w:t>;</w:t>
      </w:r>
      <w:r w:rsidR="00B63D96">
        <w:rPr>
          <w:rFonts w:ascii="Garamond" w:hAnsi="Garamond" w:cs="Garamond"/>
          <w:sz w:val="38"/>
          <w:szCs w:val="38"/>
          <w:lang w:val="es-ES"/>
        </w:rPr>
        <w:t xml:space="preserve"> </w:t>
      </w:r>
      <w:r w:rsidRPr="007F14E8">
        <w:rPr>
          <w:rFonts w:cs="Arial"/>
          <w:sz w:val="24"/>
          <w:szCs w:val="24"/>
        </w:rPr>
        <w:t>cinematecas y salas de cine independientes; residencias y laboratorios artísticos en espacios de creación o colectivos de art</w:t>
      </w:r>
      <w:r w:rsidR="00AB2467">
        <w:rPr>
          <w:rFonts w:cs="Arial"/>
          <w:sz w:val="24"/>
          <w:szCs w:val="24"/>
        </w:rPr>
        <w:t>es visuales;</w:t>
      </w:r>
      <w:r w:rsidRPr="007F14E8">
        <w:rPr>
          <w:rFonts w:cs="Arial"/>
          <w:sz w:val="24"/>
          <w:szCs w:val="24"/>
        </w:rPr>
        <w:t xml:space="preserve"> carpas de ci</w:t>
      </w:r>
      <w:r w:rsidR="00AB2467">
        <w:rPr>
          <w:rFonts w:cs="Arial"/>
          <w:sz w:val="24"/>
          <w:szCs w:val="24"/>
        </w:rPr>
        <w:t>rco que no involucren animales;</w:t>
      </w:r>
      <w:r w:rsidR="00D027B7" w:rsidRPr="007F14E8">
        <w:rPr>
          <w:rFonts w:cs="Arial"/>
          <w:sz w:val="24"/>
          <w:szCs w:val="24"/>
        </w:rPr>
        <w:t xml:space="preserve"> </w:t>
      </w:r>
      <w:r w:rsidRPr="007F14E8">
        <w:rPr>
          <w:rFonts w:cs="Arial"/>
          <w:sz w:val="24"/>
          <w:szCs w:val="24"/>
        </w:rPr>
        <w:t>centros de saberes ancestrales.</w:t>
      </w:r>
      <w:r w:rsidR="00AC3DE3" w:rsidRPr="007F14E8">
        <w:rPr>
          <w:rFonts w:cs="Arial"/>
          <w:sz w:val="24"/>
          <w:szCs w:val="24"/>
        </w:rPr>
        <w:t xml:space="preserve"> También se apoyan en esta línea iniciativas para la salvaguardia del patrimonio cultural inmaterial.</w:t>
      </w:r>
    </w:p>
    <w:p w14:paraId="7DDFB042" w14:textId="6E3D94E6" w:rsidR="00384442" w:rsidRPr="007F14E8" w:rsidRDefault="00AC3DE3" w:rsidP="00AE12A9">
      <w:pPr>
        <w:jc w:val="both"/>
        <w:rPr>
          <w:rFonts w:cs="Arial"/>
          <w:sz w:val="24"/>
          <w:szCs w:val="24"/>
        </w:rPr>
      </w:pPr>
      <w:r w:rsidRPr="007F14E8">
        <w:rPr>
          <w:rFonts w:cs="Arial"/>
          <w:sz w:val="24"/>
          <w:szCs w:val="24"/>
        </w:rPr>
        <w:t xml:space="preserve">Igualmente </w:t>
      </w:r>
      <w:r w:rsidR="00384442" w:rsidRPr="007F14E8">
        <w:rPr>
          <w:rFonts w:cs="Arial"/>
          <w:sz w:val="24"/>
          <w:szCs w:val="24"/>
        </w:rPr>
        <w:t xml:space="preserve">se incluyen proyectos que crean y difunden contenidos culturales </w:t>
      </w:r>
      <w:r w:rsidR="00780FFD">
        <w:rPr>
          <w:rFonts w:cs="Arial"/>
          <w:sz w:val="24"/>
          <w:szCs w:val="24"/>
        </w:rPr>
        <w:t>en</w:t>
      </w:r>
      <w:r w:rsidR="00384442" w:rsidRPr="007F14E8">
        <w:rPr>
          <w:rFonts w:cs="Arial"/>
          <w:sz w:val="24"/>
          <w:szCs w:val="24"/>
        </w:rPr>
        <w:t xml:space="preserve"> medios impresos, medios digitales, nuevas tecnologías y medios de comunicación comunitaria.</w:t>
      </w:r>
    </w:p>
    <w:p w14:paraId="0979E1BF" w14:textId="77777777" w:rsidR="00384442" w:rsidRPr="007F14E8" w:rsidRDefault="00384442" w:rsidP="00AE12A9">
      <w:pPr>
        <w:jc w:val="both"/>
        <w:rPr>
          <w:rFonts w:cs="Arial"/>
          <w:sz w:val="24"/>
          <w:szCs w:val="24"/>
        </w:rPr>
      </w:pPr>
    </w:p>
    <w:p w14:paraId="23D602FA" w14:textId="0E0E21B5" w:rsidR="004D0533" w:rsidRPr="007F14E8" w:rsidRDefault="007B12E8" w:rsidP="007B12E8">
      <w:pPr>
        <w:rPr>
          <w:sz w:val="24"/>
          <w:szCs w:val="24"/>
        </w:rPr>
      </w:pPr>
      <w:r w:rsidRPr="007F14E8">
        <w:rPr>
          <w:sz w:val="24"/>
          <w:szCs w:val="24"/>
        </w:rPr>
        <w:t xml:space="preserve">LÍNEA 3: PROGRAMAS DE FORMACIÓN ARTÍSTICA Y CULTURAL </w:t>
      </w:r>
    </w:p>
    <w:p w14:paraId="12310534" w14:textId="46ADB745" w:rsidR="00384442" w:rsidRPr="007F14E8" w:rsidRDefault="00384442" w:rsidP="00AE12A9">
      <w:pPr>
        <w:jc w:val="both"/>
        <w:rPr>
          <w:sz w:val="24"/>
          <w:szCs w:val="24"/>
        </w:rPr>
      </w:pPr>
      <w:r w:rsidRPr="007F14E8">
        <w:rPr>
          <w:rFonts w:cs="Arial"/>
          <w:sz w:val="24"/>
          <w:szCs w:val="24"/>
        </w:rPr>
        <w:t>Comprende proyectos encaminados a la formación en los diversos campos de la cultura y las artes, a través de prog</w:t>
      </w:r>
      <w:r w:rsidR="000156A3" w:rsidRPr="007F14E8">
        <w:rPr>
          <w:rFonts w:cs="Arial"/>
          <w:sz w:val="24"/>
          <w:szCs w:val="24"/>
        </w:rPr>
        <w:t>ramas continuados de educación</w:t>
      </w:r>
      <w:r w:rsidRPr="007F14E8">
        <w:rPr>
          <w:rFonts w:cs="Arial"/>
          <w:sz w:val="24"/>
          <w:szCs w:val="24"/>
        </w:rPr>
        <w:t xml:space="preserve"> no formales</w:t>
      </w:r>
      <w:r w:rsidR="00A10E95" w:rsidRPr="007F14E8">
        <w:rPr>
          <w:rFonts w:cs="Arial"/>
          <w:sz w:val="24"/>
          <w:szCs w:val="24"/>
        </w:rPr>
        <w:t xml:space="preserve"> (no conducente a certificación, enfocada a capacitar para el trabajo y el desarrollo humano)</w:t>
      </w:r>
      <w:r w:rsidR="00A10E95" w:rsidRPr="007F14E8">
        <w:rPr>
          <w:sz w:val="24"/>
          <w:szCs w:val="24"/>
        </w:rPr>
        <w:t xml:space="preserve"> </w:t>
      </w:r>
      <w:r w:rsidRPr="007F14E8">
        <w:rPr>
          <w:rFonts w:cs="Arial"/>
          <w:sz w:val="24"/>
          <w:szCs w:val="24"/>
        </w:rPr>
        <w:t>dirigidos a formadores o multiplicadores y población en general en: música, danza,</w:t>
      </w:r>
      <w:r w:rsidR="006F6297" w:rsidRPr="007F14E8">
        <w:rPr>
          <w:rFonts w:cs="Arial"/>
          <w:sz w:val="24"/>
          <w:szCs w:val="24"/>
        </w:rPr>
        <w:t xml:space="preserve"> literatura, </w:t>
      </w:r>
      <w:r w:rsidRPr="007F14E8">
        <w:rPr>
          <w:rFonts w:cs="Arial"/>
          <w:sz w:val="24"/>
          <w:szCs w:val="24"/>
        </w:rPr>
        <w:t xml:space="preserve"> teatro, circo, artes plásticas o visuales, </w:t>
      </w:r>
      <w:r w:rsidR="000058F2">
        <w:rPr>
          <w:rFonts w:cs="Arial"/>
          <w:sz w:val="24"/>
          <w:szCs w:val="24"/>
        </w:rPr>
        <w:t xml:space="preserve">audiovisuales, </w:t>
      </w:r>
      <w:r w:rsidRPr="007F14E8">
        <w:rPr>
          <w:rFonts w:cs="Arial"/>
          <w:sz w:val="24"/>
          <w:szCs w:val="24"/>
        </w:rPr>
        <w:t xml:space="preserve">producción y creación de contenidos para medios de comunicación con énfasis en cultura, periodismo cultural, saberes y oficios </w:t>
      </w:r>
      <w:r w:rsidRPr="007F14E8">
        <w:rPr>
          <w:rFonts w:cs="Arial"/>
          <w:sz w:val="24"/>
          <w:szCs w:val="24"/>
        </w:rPr>
        <w:lastRenderedPageBreak/>
        <w:t>tradicionales o contemporáneos, procesos de formación en archivos (clasificación, catalogación, restauración), procesos de formación en investigación,</w:t>
      </w:r>
      <w:r w:rsidR="00A10E95" w:rsidRPr="007F14E8">
        <w:rPr>
          <w:rFonts w:cs="Arial"/>
          <w:sz w:val="24"/>
          <w:szCs w:val="24"/>
        </w:rPr>
        <w:t xml:space="preserve"> procesos de </w:t>
      </w:r>
      <w:r w:rsidR="007A781B" w:rsidRPr="007F14E8">
        <w:rPr>
          <w:rFonts w:cs="Arial"/>
          <w:sz w:val="24"/>
          <w:szCs w:val="24"/>
        </w:rPr>
        <w:t>formación</w:t>
      </w:r>
      <w:r w:rsidR="009D450C" w:rsidRPr="007F14E8">
        <w:rPr>
          <w:rFonts w:cs="Arial"/>
          <w:sz w:val="24"/>
          <w:szCs w:val="24"/>
        </w:rPr>
        <w:t xml:space="preserve"> en cultura </w:t>
      </w:r>
      <w:r w:rsidR="007A781B" w:rsidRPr="007F14E8">
        <w:rPr>
          <w:rFonts w:cs="Arial"/>
          <w:sz w:val="24"/>
          <w:szCs w:val="24"/>
        </w:rPr>
        <w:t>ciudadana</w:t>
      </w:r>
      <w:r w:rsidR="00655B71" w:rsidRPr="007F14E8">
        <w:rPr>
          <w:rFonts w:cs="Arial"/>
          <w:sz w:val="24"/>
          <w:szCs w:val="24"/>
        </w:rPr>
        <w:t>, política</w:t>
      </w:r>
      <w:r w:rsidR="009D450C" w:rsidRPr="007F14E8">
        <w:rPr>
          <w:rFonts w:cs="Arial"/>
          <w:sz w:val="24"/>
          <w:szCs w:val="24"/>
        </w:rPr>
        <w:t xml:space="preserve"> y/o</w:t>
      </w:r>
      <w:r w:rsidR="00655B71" w:rsidRPr="007F14E8">
        <w:rPr>
          <w:rFonts w:cs="Arial"/>
          <w:sz w:val="24"/>
          <w:szCs w:val="24"/>
        </w:rPr>
        <w:t xml:space="preserve"> ambiental</w:t>
      </w:r>
      <w:r w:rsidR="007A781B" w:rsidRPr="007F14E8">
        <w:rPr>
          <w:rFonts w:cs="Arial"/>
          <w:sz w:val="24"/>
          <w:szCs w:val="24"/>
        </w:rPr>
        <w:t xml:space="preserve">, </w:t>
      </w:r>
      <w:r w:rsidR="000367A7">
        <w:rPr>
          <w:rFonts w:ascii="Calibri" w:hAnsi="Calibri"/>
          <w:sz w:val="24"/>
          <w:szCs w:val="24"/>
        </w:rPr>
        <w:t>f</w:t>
      </w:r>
      <w:r w:rsidR="000367A7" w:rsidRPr="008A6478">
        <w:rPr>
          <w:rFonts w:ascii="Calibri" w:hAnsi="Calibri"/>
          <w:sz w:val="24"/>
          <w:szCs w:val="24"/>
        </w:rPr>
        <w:t>ormación y divulgación del patrimonio cultural</w:t>
      </w:r>
      <w:r w:rsidR="000367A7">
        <w:rPr>
          <w:rFonts w:ascii="Calibri" w:hAnsi="Calibri"/>
          <w:sz w:val="24"/>
          <w:szCs w:val="24"/>
        </w:rPr>
        <w:t>,</w:t>
      </w:r>
      <w:r w:rsidR="000367A7" w:rsidRPr="007F14E8">
        <w:rPr>
          <w:rFonts w:cs="Arial"/>
          <w:sz w:val="24"/>
          <w:szCs w:val="24"/>
        </w:rPr>
        <w:t xml:space="preserve"> </w:t>
      </w:r>
      <w:r w:rsidRPr="007F14E8">
        <w:rPr>
          <w:rFonts w:cs="Arial"/>
          <w:sz w:val="24"/>
          <w:szCs w:val="24"/>
        </w:rPr>
        <w:t>formación</w:t>
      </w:r>
      <w:r w:rsidR="009D450C" w:rsidRPr="007F14E8">
        <w:rPr>
          <w:rFonts w:cs="Arial"/>
          <w:sz w:val="24"/>
          <w:szCs w:val="24"/>
        </w:rPr>
        <w:t xml:space="preserve"> para </w:t>
      </w:r>
      <w:r w:rsidRPr="007F14E8">
        <w:rPr>
          <w:rFonts w:cs="Arial"/>
          <w:sz w:val="24"/>
          <w:szCs w:val="24"/>
        </w:rPr>
        <w:t>el emprendimiento cultural, con miras a la consolidación, sostenibilidad y productividad de las organizaciones culturales del</w:t>
      </w:r>
      <w:r w:rsidR="00A23A66" w:rsidRPr="007F14E8">
        <w:rPr>
          <w:rFonts w:cs="Arial"/>
          <w:sz w:val="24"/>
          <w:szCs w:val="24"/>
        </w:rPr>
        <w:t xml:space="preserve"> Quindío</w:t>
      </w:r>
      <w:r w:rsidRPr="007F14E8">
        <w:rPr>
          <w:rFonts w:cs="Arial"/>
          <w:sz w:val="24"/>
          <w:szCs w:val="24"/>
        </w:rPr>
        <w:t>.</w:t>
      </w:r>
    </w:p>
    <w:p w14:paraId="0192D632" w14:textId="466C4C75" w:rsidR="00843A1B" w:rsidRPr="00843A1B" w:rsidRDefault="00843A1B" w:rsidP="00843A1B">
      <w:pPr>
        <w:jc w:val="both"/>
        <w:rPr>
          <w:rFonts w:ascii="Calibri" w:hAnsi="Calibri"/>
          <w:sz w:val="24"/>
          <w:szCs w:val="24"/>
        </w:rPr>
      </w:pPr>
      <w:r w:rsidRPr="00C41384">
        <w:rPr>
          <w:rFonts w:ascii="Calibri" w:hAnsi="Calibri"/>
          <w:b/>
          <w:sz w:val="24"/>
          <w:szCs w:val="24"/>
        </w:rPr>
        <w:t>Nota:</w:t>
      </w:r>
      <w:r w:rsidRPr="00C41384">
        <w:rPr>
          <w:rFonts w:ascii="Calibri" w:hAnsi="Calibri"/>
          <w:sz w:val="24"/>
          <w:szCs w:val="24"/>
        </w:rPr>
        <w:t xml:space="preserve"> </w:t>
      </w:r>
      <w:r w:rsidR="005B1F93" w:rsidRPr="00C41384">
        <w:rPr>
          <w:rFonts w:ascii="Calibri" w:hAnsi="Calibri"/>
          <w:sz w:val="24"/>
          <w:szCs w:val="24"/>
        </w:rPr>
        <w:t>Para l</w:t>
      </w:r>
      <w:r w:rsidRPr="00C41384">
        <w:rPr>
          <w:rFonts w:ascii="Calibri" w:hAnsi="Calibri"/>
          <w:sz w:val="24"/>
          <w:szCs w:val="24"/>
        </w:rPr>
        <w:t xml:space="preserve">os proyectos presentados en esta línea, es obligatorio </w:t>
      </w:r>
      <w:r w:rsidR="005B1F93" w:rsidRPr="00C41384">
        <w:rPr>
          <w:rFonts w:ascii="Calibri" w:hAnsi="Calibri"/>
          <w:sz w:val="24"/>
          <w:szCs w:val="24"/>
        </w:rPr>
        <w:t>que anexen</w:t>
      </w:r>
      <w:r w:rsidRPr="00C41384">
        <w:rPr>
          <w:rFonts w:ascii="Calibri" w:hAnsi="Calibri"/>
          <w:sz w:val="24"/>
          <w:szCs w:val="24"/>
        </w:rPr>
        <w:t xml:space="preserve"> el  Plan de Estudios que incluya contenidos temáticos, metodología, horarios, lugares, perfil de capacitadores y formas de evaluar.</w:t>
      </w:r>
    </w:p>
    <w:p w14:paraId="4A7EE7E3" w14:textId="77777777" w:rsidR="00843A1B" w:rsidRPr="007F14E8" w:rsidRDefault="00843A1B" w:rsidP="002E256E">
      <w:pPr>
        <w:spacing w:after="0"/>
        <w:jc w:val="both"/>
        <w:rPr>
          <w:rFonts w:cs="Arial"/>
          <w:b/>
          <w:sz w:val="24"/>
          <w:szCs w:val="24"/>
        </w:rPr>
      </w:pPr>
    </w:p>
    <w:p w14:paraId="7EAFFCC4" w14:textId="5CA28DE7" w:rsidR="00384442" w:rsidRPr="004145D7" w:rsidRDefault="007B12E8" w:rsidP="004145D7">
      <w:pPr>
        <w:rPr>
          <w:sz w:val="24"/>
          <w:szCs w:val="24"/>
        </w:rPr>
      </w:pPr>
      <w:r w:rsidRPr="007F14E8">
        <w:rPr>
          <w:sz w:val="24"/>
          <w:szCs w:val="24"/>
        </w:rPr>
        <w:t>LÍNEA 4: EMPRENDIMIENTO CULTURAL</w:t>
      </w:r>
    </w:p>
    <w:p w14:paraId="4080EA22" w14:textId="6A64AC07" w:rsidR="00384442" w:rsidRPr="007F14E8" w:rsidRDefault="00384442" w:rsidP="00AE12A9">
      <w:pPr>
        <w:jc w:val="both"/>
        <w:rPr>
          <w:rFonts w:cs="Arial"/>
          <w:sz w:val="24"/>
          <w:szCs w:val="24"/>
        </w:rPr>
      </w:pPr>
      <w:r w:rsidRPr="007F14E8">
        <w:rPr>
          <w:rFonts w:cs="Arial"/>
          <w:sz w:val="24"/>
          <w:szCs w:val="24"/>
        </w:rPr>
        <w:t>A través de esta línea se cofinancian proyectos de industrias culturales relacionados con los sectores audiovisuales (cine, radio y televisión comunitaria, animación y videojuegos), música, a</w:t>
      </w:r>
      <w:r w:rsidR="0071232A">
        <w:rPr>
          <w:rFonts w:cs="Arial"/>
          <w:sz w:val="24"/>
          <w:szCs w:val="24"/>
        </w:rPr>
        <w:t xml:space="preserve">rtes escénicas (danza, teatro, </w:t>
      </w:r>
      <w:r w:rsidRPr="007F14E8">
        <w:rPr>
          <w:rFonts w:cs="Arial"/>
          <w:sz w:val="24"/>
          <w:szCs w:val="24"/>
        </w:rPr>
        <w:t>circo</w:t>
      </w:r>
      <w:r w:rsidR="0071232A">
        <w:rPr>
          <w:rFonts w:cs="Arial"/>
          <w:sz w:val="24"/>
          <w:szCs w:val="24"/>
        </w:rPr>
        <w:t>, títeres</w:t>
      </w:r>
      <w:r w:rsidRPr="007F14E8">
        <w:rPr>
          <w:rFonts w:cs="Arial"/>
          <w:sz w:val="24"/>
          <w:szCs w:val="24"/>
        </w:rPr>
        <w:t>), el sector editorial (libros, revistas y publicaciones periódicas en formatos digitales e impresos), las artes visuales y cocinas tradicionales, con énfasis en:</w:t>
      </w:r>
    </w:p>
    <w:p w14:paraId="2CA2E8CE" w14:textId="77777777" w:rsidR="00384442" w:rsidRPr="007F14E8" w:rsidRDefault="00384442" w:rsidP="00AE12A9">
      <w:pPr>
        <w:pStyle w:val="p1"/>
        <w:numPr>
          <w:ilvl w:val="0"/>
          <w:numId w:val="4"/>
        </w:numPr>
        <w:spacing w:before="0" w:beforeAutospacing="0"/>
        <w:jc w:val="both"/>
        <w:rPr>
          <w:rFonts w:asciiTheme="majorHAnsi" w:hAnsiTheme="majorHAnsi"/>
        </w:rPr>
      </w:pPr>
      <w:r w:rsidRPr="007F14E8">
        <w:rPr>
          <w:rFonts w:asciiTheme="majorHAnsi" w:hAnsiTheme="majorHAnsi" w:cs="Arial"/>
        </w:rPr>
        <w:t>Desarrollo de nuevos modelos de negocio, prototipos, productos, bienes y servicios culturales, con un alto componente de innovación, y uso o desarrollo de tecnologías de la información y las comunicaciones (software y hardware especializado u otras herramientas digitales en los procesos vinculados a la producción y/o prestación del servicio).</w:t>
      </w:r>
    </w:p>
    <w:p w14:paraId="00C9E122" w14:textId="77777777" w:rsidR="00384442" w:rsidRPr="007F14E8" w:rsidRDefault="00384442" w:rsidP="00AE12A9">
      <w:pPr>
        <w:numPr>
          <w:ilvl w:val="0"/>
          <w:numId w:val="4"/>
        </w:numPr>
        <w:spacing w:line="259" w:lineRule="auto"/>
        <w:jc w:val="both"/>
        <w:rPr>
          <w:rFonts w:cs="Arial"/>
          <w:sz w:val="24"/>
          <w:szCs w:val="24"/>
        </w:rPr>
      </w:pPr>
      <w:r w:rsidRPr="007F14E8">
        <w:rPr>
          <w:rFonts w:cs="Arial"/>
          <w:sz w:val="24"/>
          <w:szCs w:val="24"/>
        </w:rPr>
        <w:t>Espacios e iniciativas que fomenten la circulación, distribución y comercialización de productos y servicios culturales, tales como mercados, ruedas de negocio, circuitos de circulación y nuevas plataformas.</w:t>
      </w:r>
    </w:p>
    <w:p w14:paraId="6385DC5A" w14:textId="48FBE7F4" w:rsidR="0071232A" w:rsidRPr="00F016C7" w:rsidRDefault="00384442" w:rsidP="00F016C7">
      <w:pPr>
        <w:numPr>
          <w:ilvl w:val="0"/>
          <w:numId w:val="4"/>
        </w:numPr>
        <w:spacing w:line="259" w:lineRule="auto"/>
        <w:jc w:val="both"/>
        <w:rPr>
          <w:rFonts w:cs="Arial"/>
          <w:sz w:val="24"/>
          <w:szCs w:val="24"/>
        </w:rPr>
      </w:pPr>
      <w:r w:rsidRPr="007F14E8">
        <w:rPr>
          <w:rFonts w:cs="Arial"/>
          <w:sz w:val="24"/>
          <w:szCs w:val="24"/>
        </w:rPr>
        <w:t>Estudios de mercado para el posicionamiento y comercialización de p</w:t>
      </w:r>
      <w:r w:rsidR="00F016C7">
        <w:rPr>
          <w:rFonts w:cs="Arial"/>
          <w:sz w:val="24"/>
          <w:szCs w:val="24"/>
        </w:rPr>
        <w:t>roductos y servicios culturales y r</w:t>
      </w:r>
      <w:r w:rsidR="0071232A" w:rsidRPr="00F016C7">
        <w:rPr>
          <w:rFonts w:cs="Arial"/>
          <w:sz w:val="24"/>
          <w:szCs w:val="24"/>
        </w:rPr>
        <w:t>ealización de investigaciones que identifiquen necesidades, debilidades, actualidad de contexto económico o prácticas de consumo y que generen recomendaciones o soluciones, particularmente en los temas de circulación, promoción, intercambio, distribución y comercialización de productos y servicios culturales de los sectores mencionados.  </w:t>
      </w:r>
    </w:p>
    <w:p w14:paraId="68BD8D14" w14:textId="7364E7D0" w:rsidR="00384442" w:rsidRDefault="00384442" w:rsidP="00AE12A9">
      <w:pPr>
        <w:numPr>
          <w:ilvl w:val="0"/>
          <w:numId w:val="4"/>
        </w:numPr>
        <w:spacing w:after="0"/>
        <w:jc w:val="both"/>
        <w:rPr>
          <w:rFonts w:cs="Arial"/>
          <w:sz w:val="24"/>
          <w:szCs w:val="24"/>
        </w:rPr>
      </w:pPr>
      <w:r w:rsidRPr="007F14E8">
        <w:rPr>
          <w:rFonts w:cs="Arial"/>
          <w:sz w:val="24"/>
          <w:szCs w:val="24"/>
        </w:rPr>
        <w:t>Procesos de acompañamiento para la incubación de emprendimientos culturales.</w:t>
      </w:r>
    </w:p>
    <w:p w14:paraId="011E0277" w14:textId="77777777" w:rsidR="0071232A" w:rsidRPr="0071232A" w:rsidRDefault="0071232A" w:rsidP="0071232A">
      <w:pPr>
        <w:spacing w:after="0"/>
        <w:ind w:left="360"/>
        <w:jc w:val="both"/>
        <w:rPr>
          <w:rFonts w:cs="Arial"/>
          <w:sz w:val="24"/>
          <w:szCs w:val="24"/>
        </w:rPr>
      </w:pPr>
    </w:p>
    <w:p w14:paraId="3526F827" w14:textId="23DB3522" w:rsidR="0071232A" w:rsidRPr="0071232A" w:rsidRDefault="0071232A" w:rsidP="0071232A">
      <w:pPr>
        <w:numPr>
          <w:ilvl w:val="0"/>
          <w:numId w:val="4"/>
        </w:numPr>
        <w:spacing w:after="0"/>
        <w:jc w:val="both"/>
        <w:rPr>
          <w:rFonts w:cs="Arial"/>
          <w:sz w:val="24"/>
          <w:szCs w:val="24"/>
        </w:rPr>
      </w:pPr>
      <w:r w:rsidRPr="0071232A">
        <w:rPr>
          <w:rFonts w:cs="Arial"/>
          <w:sz w:val="24"/>
          <w:szCs w:val="24"/>
        </w:rPr>
        <w:t>Diseño y puesta en marcha de estrategias de formación dirigidas a agentes encargados de la circulación, comercialización y distribución de los productos y servicios relacionados con los sectores mencionados.  </w:t>
      </w:r>
    </w:p>
    <w:p w14:paraId="632AC6A2" w14:textId="77777777" w:rsidR="004145D7" w:rsidRPr="007F14E8" w:rsidRDefault="004145D7" w:rsidP="00AE12A9">
      <w:pPr>
        <w:jc w:val="both"/>
        <w:rPr>
          <w:rFonts w:cs="Arial"/>
          <w:b/>
          <w:sz w:val="24"/>
          <w:szCs w:val="24"/>
        </w:rPr>
      </w:pPr>
    </w:p>
    <w:p w14:paraId="4ADA14CD" w14:textId="4F80B8C6" w:rsidR="00384442" w:rsidRPr="007F14E8" w:rsidRDefault="007B12E8" w:rsidP="007B12E8">
      <w:pPr>
        <w:rPr>
          <w:sz w:val="24"/>
          <w:szCs w:val="24"/>
        </w:rPr>
      </w:pPr>
      <w:r w:rsidRPr="007F14E8">
        <w:rPr>
          <w:sz w:val="24"/>
          <w:szCs w:val="24"/>
        </w:rPr>
        <w:t xml:space="preserve">LÍNEA 5: CIRCULACIÓN ARTÍSTICA </w:t>
      </w:r>
    </w:p>
    <w:p w14:paraId="25769724" w14:textId="77777777" w:rsidR="00384442" w:rsidRPr="007F14E8" w:rsidRDefault="00384442" w:rsidP="00AE12A9">
      <w:pPr>
        <w:jc w:val="both"/>
        <w:rPr>
          <w:rFonts w:cs="Arial"/>
          <w:sz w:val="24"/>
          <w:szCs w:val="24"/>
        </w:rPr>
      </w:pPr>
      <w:r w:rsidRPr="007F14E8">
        <w:rPr>
          <w:rFonts w:cs="Arial"/>
          <w:sz w:val="24"/>
          <w:szCs w:val="24"/>
        </w:rPr>
        <w:lastRenderedPageBreak/>
        <w:t xml:space="preserve">Comprende proyectos que fomenten, promocionen y divulguen las manifestaciones del arte y la cultura, la circulación y la participación de los artistas </w:t>
      </w:r>
      <w:r w:rsidR="004D0533" w:rsidRPr="007F14E8">
        <w:rPr>
          <w:rFonts w:cs="Arial"/>
          <w:sz w:val="24"/>
          <w:szCs w:val="24"/>
        </w:rPr>
        <w:t xml:space="preserve">quindianos </w:t>
      </w:r>
      <w:r w:rsidRPr="007F14E8">
        <w:rPr>
          <w:rFonts w:cs="Arial"/>
          <w:sz w:val="24"/>
          <w:szCs w:val="24"/>
        </w:rPr>
        <w:t xml:space="preserve">en el territorio colombiano: giras por invitación o por iniciativa de la entidad que presenta el proyecto, intercambios, presentación de grupos de proyección, circuitos concertados de festivales, carnavales o fiestas tradicionales que se desarrollen en diversas ciudades del país. </w:t>
      </w:r>
    </w:p>
    <w:p w14:paraId="7B132E62" w14:textId="77777777" w:rsidR="004145D7" w:rsidRDefault="004145D7" w:rsidP="007B12E8">
      <w:pPr>
        <w:rPr>
          <w:sz w:val="24"/>
          <w:szCs w:val="24"/>
        </w:rPr>
      </w:pPr>
    </w:p>
    <w:p w14:paraId="41243D06" w14:textId="319FF3AA" w:rsidR="00384442" w:rsidRPr="007F14E8" w:rsidRDefault="007B12E8" w:rsidP="007B12E8">
      <w:pPr>
        <w:rPr>
          <w:sz w:val="24"/>
          <w:szCs w:val="24"/>
        </w:rPr>
      </w:pPr>
      <w:r w:rsidRPr="007F14E8">
        <w:rPr>
          <w:sz w:val="24"/>
          <w:szCs w:val="24"/>
        </w:rPr>
        <w:t>LÍNEA 6: FORTALECIMIENTO CULTURAL A CONTEXTOS POBLACIONALES ESPECÍFICOS</w:t>
      </w:r>
    </w:p>
    <w:p w14:paraId="381E4FDA" w14:textId="3F164887" w:rsidR="00384442" w:rsidRDefault="00384442" w:rsidP="00F016C7">
      <w:pPr>
        <w:jc w:val="both"/>
        <w:rPr>
          <w:rFonts w:cs="Arial"/>
          <w:sz w:val="24"/>
          <w:szCs w:val="24"/>
          <w:u w:val="single"/>
        </w:rPr>
      </w:pPr>
      <w:r w:rsidRPr="007F14E8">
        <w:rPr>
          <w:rFonts w:cs="Arial"/>
          <w:sz w:val="24"/>
          <w:szCs w:val="24"/>
        </w:rPr>
        <w:t>Proyectos que incluyan creación, memoria, formación, procesos de recuperación, transmisión de saberes y prácticas culturales, producción y circulación artística y cultural, dirigidos a pueblos indígenas, comunidades a</w:t>
      </w:r>
      <w:r w:rsidR="004D0533" w:rsidRPr="007F14E8">
        <w:rPr>
          <w:rFonts w:cs="Arial"/>
          <w:sz w:val="24"/>
          <w:szCs w:val="24"/>
        </w:rPr>
        <w:t xml:space="preserve">frocolombianas </w:t>
      </w:r>
      <w:r w:rsidR="00353CA0" w:rsidRPr="007F14E8">
        <w:rPr>
          <w:rFonts w:cs="Arial"/>
          <w:sz w:val="24"/>
          <w:szCs w:val="24"/>
        </w:rPr>
        <w:t>y al pueblo Ro</w:t>
      </w:r>
      <w:r w:rsidRPr="007F14E8">
        <w:rPr>
          <w:rFonts w:cs="Arial"/>
          <w:sz w:val="24"/>
          <w:szCs w:val="24"/>
        </w:rPr>
        <w:t>om o gitano</w:t>
      </w:r>
      <w:r w:rsidR="004D0533" w:rsidRPr="007F14E8">
        <w:rPr>
          <w:rFonts w:cs="Arial"/>
          <w:sz w:val="24"/>
          <w:szCs w:val="24"/>
        </w:rPr>
        <w:t xml:space="preserve"> con asiento en el Quindío</w:t>
      </w:r>
      <w:r w:rsidRPr="007F14E8">
        <w:rPr>
          <w:rFonts w:cs="Arial"/>
          <w:sz w:val="24"/>
          <w:szCs w:val="24"/>
        </w:rPr>
        <w:t>. Los proyectos registrados en esta línea debe</w:t>
      </w:r>
      <w:r w:rsidR="00AE577F">
        <w:rPr>
          <w:rFonts w:cs="Arial"/>
          <w:sz w:val="24"/>
          <w:szCs w:val="24"/>
        </w:rPr>
        <w:t>n</w:t>
      </w:r>
      <w:r w:rsidRPr="007F14E8">
        <w:rPr>
          <w:rFonts w:cs="Arial"/>
          <w:sz w:val="24"/>
          <w:szCs w:val="24"/>
        </w:rPr>
        <w:t xml:space="preserve"> ser llevados a cabo en los</w:t>
      </w:r>
      <w:r w:rsidR="004D0533" w:rsidRPr="007F14E8">
        <w:rPr>
          <w:rFonts w:cs="Arial"/>
          <w:sz w:val="24"/>
          <w:szCs w:val="24"/>
        </w:rPr>
        <w:t xml:space="preserve"> lugares donde viven estas </w:t>
      </w:r>
      <w:r w:rsidR="00BA3BAE" w:rsidRPr="007F14E8">
        <w:rPr>
          <w:rFonts w:cs="Arial"/>
          <w:sz w:val="24"/>
          <w:szCs w:val="24"/>
        </w:rPr>
        <w:t>poblaciones</w:t>
      </w:r>
      <w:r w:rsidR="00BA3BAE" w:rsidRPr="007F14E8">
        <w:rPr>
          <w:rFonts w:cs="Arial"/>
          <w:i/>
          <w:sz w:val="24"/>
          <w:szCs w:val="24"/>
        </w:rPr>
        <w:t xml:space="preserve">. </w:t>
      </w:r>
      <w:r w:rsidR="007E4423" w:rsidRPr="007F14E8">
        <w:rPr>
          <w:rFonts w:cs="Arial"/>
          <w:sz w:val="24"/>
          <w:szCs w:val="24"/>
        </w:rPr>
        <w:t>Los</w:t>
      </w:r>
      <w:r w:rsidRPr="007F14E8">
        <w:rPr>
          <w:rFonts w:cs="Arial"/>
          <w:sz w:val="24"/>
          <w:szCs w:val="24"/>
        </w:rPr>
        <w:t xml:space="preserve"> </w:t>
      </w:r>
      <w:r w:rsidR="00BA3BAE" w:rsidRPr="007F14E8">
        <w:rPr>
          <w:rFonts w:cs="Arial"/>
          <w:sz w:val="24"/>
          <w:szCs w:val="24"/>
        </w:rPr>
        <w:t>proyectos</w:t>
      </w:r>
      <w:r w:rsidRPr="007F14E8">
        <w:rPr>
          <w:rFonts w:cs="Arial"/>
          <w:sz w:val="24"/>
          <w:szCs w:val="24"/>
        </w:rPr>
        <w:t xml:space="preserve"> que no sean presentados por algunos de estos grupos étnicos debe</w:t>
      </w:r>
      <w:r w:rsidR="00AE577F">
        <w:rPr>
          <w:rFonts w:cs="Arial"/>
          <w:sz w:val="24"/>
          <w:szCs w:val="24"/>
        </w:rPr>
        <w:t>n</w:t>
      </w:r>
      <w:r w:rsidRPr="007F14E8">
        <w:rPr>
          <w:rFonts w:cs="Arial"/>
          <w:sz w:val="24"/>
          <w:szCs w:val="24"/>
        </w:rPr>
        <w:t xml:space="preserve"> ser avalados por la autoridad competente de las formas organizativas propias de donde se realizará la actividad.   </w:t>
      </w:r>
    </w:p>
    <w:p w14:paraId="7421CA55" w14:textId="77777777" w:rsidR="00F016C7" w:rsidRPr="00F016C7" w:rsidRDefault="00F016C7" w:rsidP="00F016C7">
      <w:pPr>
        <w:jc w:val="both"/>
        <w:rPr>
          <w:rFonts w:cs="Arial"/>
          <w:sz w:val="24"/>
          <w:szCs w:val="24"/>
          <w:u w:val="single"/>
        </w:rPr>
      </w:pPr>
    </w:p>
    <w:p w14:paraId="7DEA4020" w14:textId="0CFF67ED" w:rsidR="00384442" w:rsidRPr="007F14E8" w:rsidRDefault="007B12E8" w:rsidP="009000F1">
      <w:pPr>
        <w:jc w:val="both"/>
        <w:rPr>
          <w:sz w:val="24"/>
          <w:szCs w:val="24"/>
        </w:rPr>
      </w:pPr>
      <w:r w:rsidRPr="007F14E8">
        <w:rPr>
          <w:sz w:val="24"/>
          <w:szCs w:val="24"/>
        </w:rPr>
        <w:t xml:space="preserve">LÍNEA 7: IGUALDAD DE OPORTUNIDADES CULTURALES PARA LA POBLACIÓN </w:t>
      </w:r>
      <w:r w:rsidR="009000F1">
        <w:rPr>
          <w:sz w:val="24"/>
          <w:szCs w:val="24"/>
        </w:rPr>
        <w:t>EN CONDICIONES DE VULNERABILIDAD</w:t>
      </w:r>
    </w:p>
    <w:p w14:paraId="517513FA" w14:textId="49C7F623" w:rsidR="0056458E" w:rsidRDefault="00384442" w:rsidP="00AE12A9">
      <w:pPr>
        <w:pStyle w:val="Textodecuerpo"/>
        <w:tabs>
          <w:tab w:val="left" w:pos="7620"/>
        </w:tabs>
        <w:jc w:val="both"/>
        <w:rPr>
          <w:sz w:val="24"/>
          <w:szCs w:val="24"/>
        </w:rPr>
      </w:pPr>
      <w:r w:rsidRPr="007F14E8">
        <w:rPr>
          <w:sz w:val="24"/>
          <w:szCs w:val="24"/>
        </w:rPr>
        <w:t xml:space="preserve">Comprende proyectos encaminados a fomentar el reconocimiento, la inclusión social y la participación de la población en situación de discapacidad </w:t>
      </w:r>
      <w:r w:rsidR="009000F1">
        <w:rPr>
          <w:sz w:val="24"/>
          <w:szCs w:val="24"/>
        </w:rPr>
        <w:t xml:space="preserve">y </w:t>
      </w:r>
      <w:r w:rsidR="009106C1">
        <w:rPr>
          <w:sz w:val="24"/>
          <w:szCs w:val="24"/>
        </w:rPr>
        <w:t xml:space="preserve">de </w:t>
      </w:r>
      <w:r w:rsidR="009000F1">
        <w:rPr>
          <w:sz w:val="24"/>
          <w:szCs w:val="24"/>
        </w:rPr>
        <w:t xml:space="preserve">la población rural </w:t>
      </w:r>
      <w:r w:rsidR="009106C1">
        <w:rPr>
          <w:sz w:val="24"/>
          <w:szCs w:val="24"/>
        </w:rPr>
        <w:t xml:space="preserve">(veredas y corregimientos) </w:t>
      </w:r>
      <w:r w:rsidRPr="007F14E8">
        <w:rPr>
          <w:sz w:val="24"/>
          <w:szCs w:val="24"/>
        </w:rPr>
        <w:t>a través de proyectos artísticos y culturales.</w:t>
      </w:r>
    </w:p>
    <w:p w14:paraId="7C68FDA9" w14:textId="77777777" w:rsidR="00B52954" w:rsidRPr="007F14E8" w:rsidRDefault="00B52954" w:rsidP="00AE12A9">
      <w:pPr>
        <w:pStyle w:val="Textodecuerpo"/>
        <w:tabs>
          <w:tab w:val="left" w:pos="7620"/>
        </w:tabs>
        <w:jc w:val="both"/>
        <w:rPr>
          <w:sz w:val="24"/>
          <w:szCs w:val="24"/>
        </w:rPr>
      </w:pPr>
    </w:p>
    <w:p w14:paraId="39F5881E" w14:textId="29E75745" w:rsidR="0056458E" w:rsidRPr="007F14E8" w:rsidRDefault="007B12E8" w:rsidP="007B12E8">
      <w:pPr>
        <w:rPr>
          <w:sz w:val="24"/>
          <w:szCs w:val="24"/>
        </w:rPr>
      </w:pPr>
      <w:r w:rsidRPr="007F14E8">
        <w:rPr>
          <w:sz w:val="24"/>
          <w:szCs w:val="24"/>
        </w:rPr>
        <w:t>LÍNEA 8</w:t>
      </w:r>
      <w:r w:rsidR="004145D7">
        <w:rPr>
          <w:sz w:val="24"/>
          <w:szCs w:val="24"/>
        </w:rPr>
        <w:t>:</w:t>
      </w:r>
      <w:r w:rsidRPr="007F14E8">
        <w:rPr>
          <w:sz w:val="24"/>
          <w:szCs w:val="24"/>
        </w:rPr>
        <w:t xml:space="preserve"> LECTURA Y ESCRITURA</w:t>
      </w:r>
    </w:p>
    <w:p w14:paraId="7A84CD17" w14:textId="1DB29CAF" w:rsidR="005B1B5D" w:rsidRDefault="0056458E" w:rsidP="0056458E">
      <w:pPr>
        <w:pStyle w:val="Textodecuerpo"/>
        <w:tabs>
          <w:tab w:val="left" w:pos="7620"/>
        </w:tabs>
        <w:jc w:val="both"/>
        <w:rPr>
          <w:sz w:val="24"/>
          <w:szCs w:val="24"/>
        </w:rPr>
      </w:pPr>
      <w:r w:rsidRPr="007F14E8">
        <w:rPr>
          <w:sz w:val="24"/>
          <w:szCs w:val="24"/>
        </w:rPr>
        <w:t>S</w:t>
      </w:r>
      <w:r w:rsidR="00353CA0" w:rsidRPr="007F14E8">
        <w:rPr>
          <w:sz w:val="24"/>
          <w:szCs w:val="24"/>
        </w:rPr>
        <w:t xml:space="preserve">e apoyarán proyectos presentados por Bibliotecas públicas que hacen parte de la Red </w:t>
      </w:r>
      <w:r w:rsidRPr="007F14E8">
        <w:rPr>
          <w:sz w:val="24"/>
          <w:szCs w:val="24"/>
        </w:rPr>
        <w:t>Departamental</w:t>
      </w:r>
      <w:r w:rsidR="00353CA0" w:rsidRPr="007F14E8">
        <w:rPr>
          <w:sz w:val="24"/>
          <w:szCs w:val="24"/>
        </w:rPr>
        <w:t xml:space="preserve"> de Bibliotecas Públicas coordinada por la </w:t>
      </w:r>
      <w:r w:rsidRPr="007F14E8">
        <w:rPr>
          <w:sz w:val="24"/>
          <w:szCs w:val="24"/>
        </w:rPr>
        <w:t>Secretaría de Cultura</w:t>
      </w:r>
      <w:r w:rsidR="00353CA0" w:rsidRPr="007F14E8">
        <w:rPr>
          <w:sz w:val="24"/>
          <w:szCs w:val="24"/>
        </w:rPr>
        <w:t xml:space="preserve"> </w:t>
      </w:r>
      <w:r w:rsidR="00CC228C">
        <w:rPr>
          <w:sz w:val="24"/>
          <w:szCs w:val="24"/>
        </w:rPr>
        <w:t xml:space="preserve">y </w:t>
      </w:r>
      <w:r w:rsidR="00683015" w:rsidRPr="007F14E8">
        <w:rPr>
          <w:sz w:val="24"/>
          <w:szCs w:val="24"/>
        </w:rPr>
        <w:t xml:space="preserve">organizaciones culturales que trabajen en el fomento de la lectura y escritura. </w:t>
      </w:r>
    </w:p>
    <w:p w14:paraId="6CA08070" w14:textId="4CADFF0C" w:rsidR="005B1B5D" w:rsidRDefault="005B1B5D" w:rsidP="00025FF7">
      <w:pPr>
        <w:widowControl w:val="0"/>
        <w:autoSpaceDE w:val="0"/>
        <w:autoSpaceDN w:val="0"/>
        <w:adjustRightInd w:val="0"/>
        <w:spacing w:after="240" w:line="240" w:lineRule="auto"/>
        <w:jc w:val="both"/>
        <w:rPr>
          <w:sz w:val="24"/>
          <w:szCs w:val="24"/>
        </w:rPr>
      </w:pPr>
      <w:r>
        <w:rPr>
          <w:sz w:val="24"/>
          <w:szCs w:val="24"/>
        </w:rPr>
        <w:t xml:space="preserve">Para los proyectos presentados por bibliotecas de la Red, la Secretaría de Cultura </w:t>
      </w:r>
      <w:r w:rsidRPr="005B1B5D">
        <w:rPr>
          <w:sz w:val="24"/>
          <w:szCs w:val="24"/>
        </w:rPr>
        <w:t xml:space="preserve">a través de la Biblioteca Nacional verificará que los proponentes que inscriban proyectos en esta línea formen parte de la Red </w:t>
      </w:r>
      <w:r>
        <w:rPr>
          <w:sz w:val="24"/>
          <w:szCs w:val="24"/>
        </w:rPr>
        <w:t>Nacional</w:t>
      </w:r>
      <w:r w:rsidRPr="005B1B5D">
        <w:rPr>
          <w:sz w:val="24"/>
          <w:szCs w:val="24"/>
        </w:rPr>
        <w:t xml:space="preserve"> de Bibliotecas Públicas</w:t>
      </w:r>
      <w:r>
        <w:rPr>
          <w:sz w:val="24"/>
          <w:szCs w:val="24"/>
        </w:rPr>
        <w:t>.</w:t>
      </w:r>
      <w:r w:rsidRPr="005B1B5D">
        <w:rPr>
          <w:sz w:val="24"/>
          <w:szCs w:val="24"/>
        </w:rPr>
        <w:t xml:space="preserve"> </w:t>
      </w:r>
    </w:p>
    <w:p w14:paraId="20B7B9CE" w14:textId="47B83371" w:rsidR="00114271" w:rsidRPr="005B1B5D" w:rsidRDefault="00114271" w:rsidP="00114271">
      <w:pPr>
        <w:widowControl w:val="0"/>
        <w:autoSpaceDE w:val="0"/>
        <w:autoSpaceDN w:val="0"/>
        <w:adjustRightInd w:val="0"/>
        <w:spacing w:after="240" w:line="240" w:lineRule="auto"/>
        <w:jc w:val="both"/>
        <w:rPr>
          <w:sz w:val="24"/>
          <w:szCs w:val="24"/>
        </w:rPr>
      </w:pPr>
      <w:r>
        <w:rPr>
          <w:sz w:val="24"/>
          <w:szCs w:val="24"/>
        </w:rPr>
        <w:t xml:space="preserve">Para las </w:t>
      </w:r>
      <w:r w:rsidRPr="007F14E8">
        <w:rPr>
          <w:sz w:val="24"/>
          <w:szCs w:val="24"/>
        </w:rPr>
        <w:t>organizaciones culturales que trabajen en el fomento de la lectura y escritura</w:t>
      </w:r>
      <w:r>
        <w:rPr>
          <w:sz w:val="24"/>
          <w:szCs w:val="24"/>
        </w:rPr>
        <w:t>, e</w:t>
      </w:r>
      <w:r w:rsidRPr="005B1B5D">
        <w:rPr>
          <w:sz w:val="24"/>
          <w:szCs w:val="24"/>
        </w:rPr>
        <w:t xml:space="preserve">l representante legal de la organización proponente deberá adjuntar al proyecto una certificación </w:t>
      </w:r>
      <w:r>
        <w:rPr>
          <w:sz w:val="24"/>
          <w:szCs w:val="24"/>
        </w:rPr>
        <w:t xml:space="preserve">donde demuestre </w:t>
      </w:r>
      <w:r w:rsidR="00713E07">
        <w:rPr>
          <w:sz w:val="24"/>
          <w:szCs w:val="24"/>
        </w:rPr>
        <w:t xml:space="preserve">que </w:t>
      </w:r>
      <w:r w:rsidRPr="005B1B5D">
        <w:rPr>
          <w:sz w:val="24"/>
          <w:szCs w:val="24"/>
        </w:rPr>
        <w:t>el proyecto tien</w:t>
      </w:r>
      <w:r>
        <w:rPr>
          <w:sz w:val="24"/>
          <w:szCs w:val="24"/>
        </w:rPr>
        <w:t>e</w:t>
      </w:r>
      <w:r w:rsidRPr="005B1B5D">
        <w:rPr>
          <w:sz w:val="24"/>
          <w:szCs w:val="24"/>
        </w:rPr>
        <w:t xml:space="preserve"> como mínimo dos años de funcionamiento contados a partir de la fecha de apertura de la </w:t>
      </w:r>
      <w:r>
        <w:rPr>
          <w:sz w:val="24"/>
          <w:szCs w:val="24"/>
        </w:rPr>
        <w:t>convocatoria y que los procesos son</w:t>
      </w:r>
      <w:r w:rsidRPr="005B1B5D">
        <w:rPr>
          <w:sz w:val="24"/>
          <w:szCs w:val="24"/>
        </w:rPr>
        <w:t xml:space="preserve"> gratuitos. </w:t>
      </w:r>
    </w:p>
    <w:p w14:paraId="29DE2856" w14:textId="35474D62" w:rsidR="00A9418F" w:rsidRPr="00A9418F" w:rsidRDefault="00353CA0" w:rsidP="00A9418F">
      <w:pPr>
        <w:pStyle w:val="Textodecuerpo"/>
        <w:tabs>
          <w:tab w:val="left" w:pos="7620"/>
        </w:tabs>
        <w:jc w:val="both"/>
        <w:rPr>
          <w:sz w:val="24"/>
          <w:szCs w:val="24"/>
        </w:rPr>
      </w:pPr>
      <w:r w:rsidRPr="007F14E8">
        <w:rPr>
          <w:sz w:val="24"/>
          <w:szCs w:val="24"/>
        </w:rPr>
        <w:t>Esta línea busca apoyar actividades que se realicen dentro o fuera</w:t>
      </w:r>
      <w:r w:rsidRPr="007F14E8">
        <w:rPr>
          <w:rFonts w:cs="Times"/>
          <w:color w:val="535353"/>
          <w:sz w:val="24"/>
          <w:szCs w:val="24"/>
          <w:lang w:val="es-ES"/>
        </w:rPr>
        <w:t xml:space="preserve"> </w:t>
      </w:r>
      <w:r w:rsidRPr="007F14E8">
        <w:rPr>
          <w:sz w:val="24"/>
          <w:szCs w:val="24"/>
        </w:rPr>
        <w:t>de las bibliotecas en temas como</w:t>
      </w:r>
      <w:r w:rsidR="00713E07">
        <w:rPr>
          <w:sz w:val="24"/>
          <w:szCs w:val="24"/>
        </w:rPr>
        <w:t>: E</w:t>
      </w:r>
      <w:r w:rsidRPr="007F14E8">
        <w:rPr>
          <w:sz w:val="24"/>
          <w:szCs w:val="24"/>
        </w:rPr>
        <w:t xml:space="preserve">l fomento de la lectura y la escritura –tertulias, fiestas del libro, </w:t>
      </w:r>
      <w:r w:rsidR="00713E07">
        <w:rPr>
          <w:sz w:val="24"/>
          <w:szCs w:val="24"/>
        </w:rPr>
        <w:t xml:space="preserve">festivales de </w:t>
      </w:r>
      <w:r w:rsidR="00713E07">
        <w:rPr>
          <w:sz w:val="24"/>
          <w:szCs w:val="24"/>
        </w:rPr>
        <w:lastRenderedPageBreak/>
        <w:t xml:space="preserve">literatura y poesía, </w:t>
      </w:r>
      <w:r w:rsidRPr="007F14E8">
        <w:rPr>
          <w:sz w:val="24"/>
          <w:szCs w:val="24"/>
        </w:rPr>
        <w:t>lectura en voz alta, talleres de escritura</w:t>
      </w:r>
      <w:r w:rsidR="00713E07">
        <w:rPr>
          <w:sz w:val="24"/>
          <w:szCs w:val="24"/>
        </w:rPr>
        <w:t>, talleres de narrativa, clubes de lectura</w:t>
      </w:r>
      <w:r w:rsidRPr="007F14E8">
        <w:rPr>
          <w:sz w:val="24"/>
          <w:szCs w:val="24"/>
        </w:rPr>
        <w:t xml:space="preserve">–; ciclos de cine y audiovisuales; proyectos que incorporen el uso y desarrollo de nuevas tecnologías, </w:t>
      </w:r>
      <w:r w:rsidR="00713E07">
        <w:rPr>
          <w:sz w:val="24"/>
          <w:szCs w:val="24"/>
        </w:rPr>
        <w:t>p</w:t>
      </w:r>
      <w:r w:rsidR="00B75235">
        <w:rPr>
          <w:sz w:val="24"/>
          <w:szCs w:val="24"/>
        </w:rPr>
        <w:t>royectos de f</w:t>
      </w:r>
      <w:r w:rsidR="00713E07" w:rsidRPr="00713E07">
        <w:rPr>
          <w:sz w:val="24"/>
          <w:szCs w:val="24"/>
        </w:rPr>
        <w:t>ormación dirigidos a bibliot</w:t>
      </w:r>
      <w:r w:rsidR="00B75235">
        <w:rPr>
          <w:sz w:val="24"/>
          <w:szCs w:val="24"/>
        </w:rPr>
        <w:t xml:space="preserve">ecarios, promotores de lectura y </w:t>
      </w:r>
      <w:r w:rsidR="00713E07" w:rsidRPr="00713E07">
        <w:rPr>
          <w:sz w:val="24"/>
          <w:szCs w:val="24"/>
        </w:rPr>
        <w:t>ad</w:t>
      </w:r>
      <w:r w:rsidR="00713E07">
        <w:rPr>
          <w:sz w:val="24"/>
          <w:szCs w:val="24"/>
        </w:rPr>
        <w:t xml:space="preserve">ultos  que trabajan con niños, </w:t>
      </w:r>
      <w:r w:rsidR="00A9418F">
        <w:rPr>
          <w:sz w:val="24"/>
          <w:szCs w:val="24"/>
        </w:rPr>
        <w:t>proyectos para el f</w:t>
      </w:r>
      <w:r w:rsidR="00A9418F" w:rsidRPr="00A9418F">
        <w:rPr>
          <w:sz w:val="24"/>
          <w:szCs w:val="24"/>
        </w:rPr>
        <w:t>omento de lectura</w:t>
      </w:r>
      <w:r w:rsidR="00A9418F">
        <w:rPr>
          <w:sz w:val="24"/>
          <w:szCs w:val="24"/>
        </w:rPr>
        <w:t xml:space="preserve"> y escritura a poblaciones rurales y </w:t>
      </w:r>
      <w:r w:rsidR="00A9418F" w:rsidRPr="00A9418F">
        <w:rPr>
          <w:sz w:val="24"/>
          <w:szCs w:val="24"/>
        </w:rPr>
        <w:t xml:space="preserve"> para personas</w:t>
      </w:r>
      <w:r w:rsidR="00A9418F">
        <w:rPr>
          <w:sz w:val="24"/>
          <w:szCs w:val="24"/>
        </w:rPr>
        <w:t xml:space="preserve"> en situación de discapacidad, </w:t>
      </w:r>
      <w:r w:rsidR="00A9418F" w:rsidRPr="007F14E8">
        <w:rPr>
          <w:sz w:val="24"/>
          <w:szCs w:val="24"/>
        </w:rPr>
        <w:t>entre otros.</w:t>
      </w:r>
    </w:p>
    <w:p w14:paraId="2B0BBAAC" w14:textId="77777777" w:rsidR="004145D7" w:rsidRDefault="004145D7" w:rsidP="0056458E">
      <w:pPr>
        <w:rPr>
          <w:sz w:val="24"/>
          <w:szCs w:val="24"/>
          <w:highlight w:val="yellow"/>
        </w:rPr>
      </w:pPr>
    </w:p>
    <w:p w14:paraId="32C6B442" w14:textId="470F0098" w:rsidR="00015BF5" w:rsidRPr="00414A0B" w:rsidRDefault="00015BF5" w:rsidP="00015BF5">
      <w:pPr>
        <w:widowControl w:val="0"/>
        <w:autoSpaceDE w:val="0"/>
        <w:autoSpaceDN w:val="0"/>
        <w:adjustRightInd w:val="0"/>
        <w:spacing w:after="240" w:line="240" w:lineRule="auto"/>
        <w:rPr>
          <w:rFonts w:cs="Times"/>
          <w:sz w:val="24"/>
          <w:szCs w:val="24"/>
          <w:lang w:val="es-ES"/>
        </w:rPr>
      </w:pPr>
      <w:r w:rsidRPr="00414A0B">
        <w:rPr>
          <w:rFonts w:cs="Times"/>
          <w:sz w:val="24"/>
          <w:szCs w:val="24"/>
          <w:lang w:val="es-ES"/>
        </w:rPr>
        <w:t xml:space="preserve">LÍNEA 9: DOTACIÓN DE CENTROS CULTURALES Y CASAS DE LA CULTURA MUNICIPALES. </w:t>
      </w:r>
    </w:p>
    <w:p w14:paraId="49F9A130" w14:textId="0369F406" w:rsidR="00015BF5" w:rsidRPr="00414A0B" w:rsidRDefault="00015BF5" w:rsidP="00015BF5">
      <w:pPr>
        <w:widowControl w:val="0"/>
        <w:autoSpaceDE w:val="0"/>
        <w:autoSpaceDN w:val="0"/>
        <w:adjustRightInd w:val="0"/>
        <w:spacing w:after="240" w:line="240" w:lineRule="auto"/>
        <w:jc w:val="both"/>
        <w:rPr>
          <w:rFonts w:cs="Times"/>
          <w:sz w:val="24"/>
          <w:szCs w:val="24"/>
          <w:lang w:val="es-ES"/>
        </w:rPr>
      </w:pPr>
      <w:r w:rsidRPr="00414A0B">
        <w:rPr>
          <w:rFonts w:cs="Calibri"/>
          <w:sz w:val="24"/>
          <w:szCs w:val="24"/>
          <w:lang w:val="es-ES"/>
        </w:rPr>
        <w:t xml:space="preserve">Se apoyarán proyectos presentados por los municipios del departamento del Quindío para la cofinanciación en la adquisición, ampliación de dotación y/o mantenimiento de la dotación de las casas y centros culturales municipales en: </w:t>
      </w:r>
    </w:p>
    <w:p w14:paraId="4A8EB2CF" w14:textId="3112D935" w:rsidR="00CA3744" w:rsidRPr="00414A0B" w:rsidRDefault="00CA3744" w:rsidP="00CA3744">
      <w:pPr>
        <w:pStyle w:val="Sinespaciado"/>
        <w:rPr>
          <w:sz w:val="24"/>
          <w:szCs w:val="24"/>
          <w:lang w:val="es-ES"/>
        </w:rPr>
      </w:pPr>
      <w:r w:rsidRPr="00414A0B">
        <w:rPr>
          <w:sz w:val="24"/>
          <w:szCs w:val="24"/>
          <w:lang w:val="es-ES"/>
        </w:rPr>
        <w:t xml:space="preserve">- </w:t>
      </w:r>
      <w:r w:rsidR="00015BF5" w:rsidRPr="00414A0B">
        <w:rPr>
          <w:sz w:val="24"/>
          <w:szCs w:val="24"/>
          <w:lang w:val="es-ES"/>
        </w:rPr>
        <w:t>Instrumentos musicales.  </w:t>
      </w:r>
    </w:p>
    <w:p w14:paraId="6B8495F6" w14:textId="3B239920" w:rsidR="00015BF5" w:rsidRPr="00414A0B" w:rsidRDefault="00CA3744" w:rsidP="00CA3744">
      <w:pPr>
        <w:pStyle w:val="Sinespaciado"/>
        <w:rPr>
          <w:sz w:val="24"/>
          <w:szCs w:val="24"/>
          <w:lang w:val="es-ES"/>
        </w:rPr>
      </w:pPr>
      <w:r w:rsidRPr="00414A0B">
        <w:rPr>
          <w:sz w:val="24"/>
          <w:szCs w:val="24"/>
          <w:lang w:val="es-ES"/>
        </w:rPr>
        <w:t xml:space="preserve">- </w:t>
      </w:r>
      <w:r w:rsidR="00015BF5" w:rsidRPr="00414A0B">
        <w:rPr>
          <w:sz w:val="24"/>
          <w:szCs w:val="24"/>
          <w:lang w:val="es-ES"/>
        </w:rPr>
        <w:t>Indumentaria (Vestuarios).  </w:t>
      </w:r>
    </w:p>
    <w:p w14:paraId="5879F547" w14:textId="5FB6366B" w:rsidR="00015BF5" w:rsidRPr="00414A0B" w:rsidRDefault="00CA3744" w:rsidP="00CA3744">
      <w:pPr>
        <w:pStyle w:val="Sinespaciado"/>
        <w:rPr>
          <w:sz w:val="24"/>
          <w:szCs w:val="24"/>
          <w:lang w:val="es-ES"/>
        </w:rPr>
      </w:pPr>
      <w:r w:rsidRPr="00414A0B">
        <w:rPr>
          <w:sz w:val="24"/>
          <w:szCs w:val="24"/>
          <w:lang w:val="es-ES"/>
        </w:rPr>
        <w:t xml:space="preserve">- </w:t>
      </w:r>
      <w:r w:rsidR="00015BF5" w:rsidRPr="00414A0B">
        <w:rPr>
          <w:sz w:val="24"/>
          <w:szCs w:val="24"/>
          <w:lang w:val="es-ES"/>
        </w:rPr>
        <w:t>Implementos para teatro.  </w:t>
      </w:r>
    </w:p>
    <w:p w14:paraId="59C388D2" w14:textId="6C527FE2" w:rsidR="00015BF5" w:rsidRPr="00414A0B" w:rsidRDefault="00CA3744" w:rsidP="00CA3744">
      <w:pPr>
        <w:pStyle w:val="Sinespaciado"/>
        <w:rPr>
          <w:sz w:val="24"/>
          <w:szCs w:val="24"/>
          <w:lang w:val="es-ES"/>
        </w:rPr>
      </w:pPr>
      <w:r w:rsidRPr="00414A0B">
        <w:rPr>
          <w:sz w:val="24"/>
          <w:szCs w:val="24"/>
          <w:lang w:val="es-ES"/>
        </w:rPr>
        <w:t xml:space="preserve">- </w:t>
      </w:r>
      <w:r w:rsidR="00015BF5" w:rsidRPr="00414A0B">
        <w:rPr>
          <w:sz w:val="24"/>
          <w:szCs w:val="24"/>
          <w:lang w:val="es-ES"/>
        </w:rPr>
        <w:t>Implementos para las artes plásticas.  </w:t>
      </w:r>
    </w:p>
    <w:p w14:paraId="3D64CCF0" w14:textId="751AF47F" w:rsidR="00015BF5" w:rsidRPr="00414A0B" w:rsidRDefault="00CA3744" w:rsidP="00CA3744">
      <w:pPr>
        <w:pStyle w:val="Sinespaciado"/>
        <w:rPr>
          <w:sz w:val="24"/>
          <w:szCs w:val="24"/>
          <w:lang w:val="es-ES"/>
        </w:rPr>
      </w:pPr>
      <w:r w:rsidRPr="00414A0B">
        <w:rPr>
          <w:sz w:val="24"/>
          <w:szCs w:val="24"/>
          <w:lang w:val="es-ES"/>
        </w:rPr>
        <w:t xml:space="preserve">- </w:t>
      </w:r>
      <w:r w:rsidR="00015BF5" w:rsidRPr="00414A0B">
        <w:rPr>
          <w:sz w:val="24"/>
          <w:szCs w:val="24"/>
          <w:lang w:val="es-ES"/>
        </w:rPr>
        <w:t>Mobiliario para las a</w:t>
      </w:r>
      <w:r w:rsidR="00FF60C3">
        <w:rPr>
          <w:sz w:val="24"/>
          <w:szCs w:val="24"/>
          <w:lang w:val="es-ES"/>
        </w:rPr>
        <w:t>rtes (atriles, sillas, tableros, entre otros)</w:t>
      </w:r>
      <w:r w:rsidR="00015BF5" w:rsidRPr="00414A0B">
        <w:rPr>
          <w:sz w:val="24"/>
          <w:szCs w:val="24"/>
          <w:lang w:val="es-ES"/>
        </w:rPr>
        <w:t> </w:t>
      </w:r>
    </w:p>
    <w:p w14:paraId="5F16D533" w14:textId="24656D0D" w:rsidR="00015BF5" w:rsidRPr="00CA3744" w:rsidRDefault="00CA3744" w:rsidP="00CA3744">
      <w:pPr>
        <w:pStyle w:val="Sinespaciado"/>
        <w:rPr>
          <w:sz w:val="24"/>
          <w:szCs w:val="24"/>
          <w:lang w:val="es-ES"/>
        </w:rPr>
      </w:pPr>
      <w:r w:rsidRPr="00414A0B">
        <w:rPr>
          <w:sz w:val="24"/>
          <w:szCs w:val="24"/>
          <w:lang w:val="es-ES"/>
        </w:rPr>
        <w:t xml:space="preserve">- </w:t>
      </w:r>
      <w:r w:rsidR="00015BF5" w:rsidRPr="00414A0B">
        <w:rPr>
          <w:sz w:val="24"/>
          <w:szCs w:val="24"/>
          <w:lang w:val="es-ES"/>
        </w:rPr>
        <w:t>Equipamiento para las artes (Equipos de sonido, grabadoras, micrófonos, cables,  cámaras...)  </w:t>
      </w:r>
    </w:p>
    <w:p w14:paraId="67F1998D" w14:textId="77777777" w:rsidR="00015BF5" w:rsidRDefault="00015BF5" w:rsidP="0056458E">
      <w:pPr>
        <w:rPr>
          <w:sz w:val="24"/>
          <w:szCs w:val="24"/>
          <w:highlight w:val="yellow"/>
        </w:rPr>
      </w:pPr>
    </w:p>
    <w:p w14:paraId="76EA3753" w14:textId="25BE321D" w:rsidR="00863E32" w:rsidRPr="00863E32" w:rsidRDefault="00B10A65" w:rsidP="00863E32">
      <w:pPr>
        <w:pStyle w:val="Ttulo5"/>
        <w:rPr>
          <w:rFonts w:ascii="Times" w:hAnsi="Times"/>
          <w:lang w:val="es-ES"/>
        </w:rPr>
      </w:pPr>
      <w:r>
        <w:rPr>
          <w:lang w:val="es-ES"/>
        </w:rPr>
        <w:t xml:space="preserve">10.4.1.1.3 </w:t>
      </w:r>
      <w:r w:rsidR="00863E32" w:rsidRPr="00863E32">
        <w:rPr>
          <w:lang w:val="es-ES"/>
        </w:rPr>
        <w:t xml:space="preserve">QUE NO APOYA LA </w:t>
      </w:r>
      <w:r w:rsidR="00F63F4A">
        <w:rPr>
          <w:lang w:val="es-ES"/>
        </w:rPr>
        <w:t xml:space="preserve">convocatoria de la </w:t>
      </w:r>
      <w:r w:rsidR="00863E32" w:rsidRPr="00863E32">
        <w:rPr>
          <w:lang w:val="es-ES"/>
        </w:rPr>
        <w:t xml:space="preserve">CONCERTACIÓN DEPARTAMENTAL: </w:t>
      </w:r>
    </w:p>
    <w:p w14:paraId="163F5721" w14:textId="728EAEA7" w:rsidR="00863E32" w:rsidRDefault="00863E32" w:rsidP="00863E32">
      <w:pPr>
        <w:pStyle w:val="Sinespaciado"/>
        <w:jc w:val="both"/>
        <w:rPr>
          <w:rFonts w:cs="Calibri"/>
          <w:sz w:val="24"/>
          <w:szCs w:val="24"/>
          <w:lang w:val="es-ES"/>
        </w:rPr>
      </w:pPr>
      <w:r w:rsidRPr="00863E32">
        <w:rPr>
          <w:rFonts w:cs="Calibri"/>
          <w:sz w:val="24"/>
          <w:szCs w:val="24"/>
          <w:lang w:val="es-ES"/>
        </w:rPr>
        <w:t>En ningún caso se apr</w:t>
      </w:r>
      <w:r>
        <w:rPr>
          <w:rFonts w:cs="Calibri"/>
          <w:sz w:val="24"/>
          <w:szCs w:val="24"/>
          <w:lang w:val="es-ES"/>
        </w:rPr>
        <w:t>obará el apoyo económico para</w:t>
      </w:r>
      <w:r w:rsidRPr="00863E32">
        <w:rPr>
          <w:rFonts w:cs="Calibri"/>
          <w:sz w:val="24"/>
          <w:szCs w:val="24"/>
          <w:lang w:val="es-ES"/>
        </w:rPr>
        <w:t xml:space="preserve"> gastos administrativos (servicios públicos, pólizas, sueldos o sa</w:t>
      </w:r>
      <w:r>
        <w:rPr>
          <w:rFonts w:cs="Calibri"/>
          <w:sz w:val="24"/>
          <w:szCs w:val="24"/>
          <w:lang w:val="es-ES"/>
        </w:rPr>
        <w:t>larios ni prestaciones sociales</w:t>
      </w:r>
      <w:r w:rsidRPr="00863E32">
        <w:rPr>
          <w:rFonts w:cs="Calibri"/>
          <w:sz w:val="24"/>
          <w:szCs w:val="24"/>
          <w:lang w:val="es-ES"/>
        </w:rPr>
        <w:t xml:space="preserve"> del personal de planta), obra física, compra de elementos de </w:t>
      </w:r>
      <w:r w:rsidRPr="00863E32">
        <w:rPr>
          <w:rFonts w:cs="Times"/>
          <w:sz w:val="24"/>
          <w:szCs w:val="24"/>
          <w:lang w:val="es-ES"/>
        </w:rPr>
        <w:t> </w:t>
      </w:r>
      <w:r w:rsidRPr="00863E32">
        <w:rPr>
          <w:rFonts w:cs="Calibri"/>
          <w:sz w:val="24"/>
          <w:szCs w:val="24"/>
          <w:lang w:val="es-ES"/>
        </w:rPr>
        <w:t xml:space="preserve">oficina o dotaciones en proyectos distintos a la línea 9. </w:t>
      </w:r>
      <w:r>
        <w:rPr>
          <w:rFonts w:cs="Calibri"/>
          <w:sz w:val="24"/>
          <w:szCs w:val="24"/>
          <w:lang w:val="es-ES"/>
        </w:rPr>
        <w:t xml:space="preserve"> </w:t>
      </w:r>
      <w:r w:rsidRPr="00863E32">
        <w:rPr>
          <w:rFonts w:cs="Calibri"/>
          <w:sz w:val="24"/>
          <w:szCs w:val="24"/>
          <w:lang w:val="es-ES"/>
        </w:rPr>
        <w:t xml:space="preserve">Esta clase de gastos o inversiones deberán ser cubiertos por el proponente con recursos propios o que le sean aportados por terceros para cofinanciar el proyecto. </w:t>
      </w:r>
    </w:p>
    <w:p w14:paraId="4029B9DA" w14:textId="77777777" w:rsidR="00032904" w:rsidRPr="00863E32" w:rsidRDefault="00032904" w:rsidP="00863E32">
      <w:pPr>
        <w:pStyle w:val="Sinespaciado"/>
        <w:jc w:val="both"/>
        <w:rPr>
          <w:sz w:val="24"/>
          <w:szCs w:val="24"/>
          <w:lang w:val="es-ES"/>
        </w:rPr>
      </w:pPr>
    </w:p>
    <w:p w14:paraId="16FE45F0" w14:textId="77777777" w:rsidR="00863E32" w:rsidRPr="00863E32" w:rsidRDefault="00863E32" w:rsidP="00032904">
      <w:pPr>
        <w:widowControl w:val="0"/>
        <w:tabs>
          <w:tab w:val="left" w:pos="220"/>
          <w:tab w:val="left" w:pos="720"/>
        </w:tabs>
        <w:autoSpaceDE w:val="0"/>
        <w:autoSpaceDN w:val="0"/>
        <w:adjustRightInd w:val="0"/>
        <w:spacing w:after="320" w:line="240" w:lineRule="auto"/>
        <w:jc w:val="both"/>
        <w:rPr>
          <w:rFonts w:cs="Calibri"/>
          <w:sz w:val="24"/>
          <w:szCs w:val="24"/>
          <w:lang w:val="es-ES"/>
        </w:rPr>
      </w:pPr>
      <w:r w:rsidRPr="00863E32">
        <w:rPr>
          <w:rFonts w:cs="Calibri"/>
          <w:sz w:val="24"/>
          <w:szCs w:val="24"/>
          <w:lang w:val="es-ES"/>
        </w:rPr>
        <w:t>No se apoyarán manifestaciones culturales que atenten contra los derechos humanos fundamentales, pongan en grave riesgo la salud de las personas o que impliquen maltrato hacía los animales; en ningún caso se apoyarán actividades circenses que involucren animales.  </w:t>
      </w:r>
    </w:p>
    <w:p w14:paraId="46A4DB7E" w14:textId="70EEED3C" w:rsidR="00414A0B" w:rsidRPr="00B10A65" w:rsidRDefault="00863E32" w:rsidP="00B10A65">
      <w:pPr>
        <w:widowControl w:val="0"/>
        <w:tabs>
          <w:tab w:val="left" w:pos="220"/>
          <w:tab w:val="left" w:pos="720"/>
        </w:tabs>
        <w:autoSpaceDE w:val="0"/>
        <w:autoSpaceDN w:val="0"/>
        <w:adjustRightInd w:val="0"/>
        <w:spacing w:after="320" w:line="240" w:lineRule="auto"/>
        <w:jc w:val="both"/>
        <w:rPr>
          <w:rFonts w:cs="Calibri"/>
          <w:sz w:val="24"/>
          <w:szCs w:val="24"/>
          <w:lang w:val="es-ES"/>
        </w:rPr>
      </w:pPr>
      <w:r w:rsidRPr="00863E32">
        <w:rPr>
          <w:rFonts w:cs="Calibri"/>
          <w:sz w:val="24"/>
          <w:szCs w:val="24"/>
          <w:lang w:val="es-ES"/>
        </w:rPr>
        <w:t>Tampoco se financiarán proyectos relacionados con actividades de comercialización y mercadeo de artesanías.  </w:t>
      </w:r>
    </w:p>
    <w:p w14:paraId="3D853D20" w14:textId="77777777" w:rsidR="00414A0B" w:rsidRDefault="00414A0B" w:rsidP="0056458E">
      <w:pPr>
        <w:rPr>
          <w:sz w:val="24"/>
          <w:szCs w:val="24"/>
          <w:highlight w:val="yellow"/>
        </w:rPr>
      </w:pPr>
    </w:p>
    <w:p w14:paraId="7E8D22E9" w14:textId="77777777" w:rsidR="00025FF7" w:rsidRDefault="00025FF7" w:rsidP="0056458E">
      <w:pPr>
        <w:rPr>
          <w:sz w:val="24"/>
          <w:szCs w:val="24"/>
          <w:highlight w:val="yellow"/>
        </w:rPr>
      </w:pPr>
    </w:p>
    <w:p w14:paraId="07814AC5" w14:textId="77777777" w:rsidR="00025FF7" w:rsidRPr="007F14E8" w:rsidRDefault="00025FF7" w:rsidP="0056458E">
      <w:pPr>
        <w:rPr>
          <w:sz w:val="24"/>
          <w:szCs w:val="24"/>
          <w:highlight w:val="yellow"/>
        </w:rPr>
      </w:pPr>
    </w:p>
    <w:p w14:paraId="60B73F60" w14:textId="66CF2903" w:rsidR="00881DAE" w:rsidRPr="00881DAE" w:rsidRDefault="00B10A65" w:rsidP="004909A9">
      <w:pPr>
        <w:pStyle w:val="Ttulo5"/>
      </w:pPr>
      <w:r>
        <w:lastRenderedPageBreak/>
        <w:t>10.4.1.1.4</w:t>
      </w:r>
      <w:r w:rsidR="007B12E8" w:rsidRPr="007F14E8">
        <w:t xml:space="preserve"> </w:t>
      </w:r>
      <w:r w:rsidR="006D7E4D" w:rsidRPr="007F14E8">
        <w:t>BENEFICIARIOS</w:t>
      </w:r>
      <w:r w:rsidR="004E6DB1">
        <w:t xml:space="preserve"> de la convocatoria</w:t>
      </w:r>
    </w:p>
    <w:p w14:paraId="07E9908C" w14:textId="77777777" w:rsidR="00497E02" w:rsidRPr="007F14E8" w:rsidRDefault="00C74BF8" w:rsidP="00AE12A9">
      <w:pPr>
        <w:pStyle w:val="BodyText31"/>
        <w:widowControl/>
        <w:jc w:val="both"/>
        <w:rPr>
          <w:rFonts w:asciiTheme="majorHAnsi" w:hAnsiTheme="majorHAnsi"/>
          <w:sz w:val="24"/>
          <w:szCs w:val="24"/>
          <w:lang w:val="es-ES"/>
        </w:rPr>
      </w:pPr>
      <w:r w:rsidRPr="007F14E8">
        <w:rPr>
          <w:rFonts w:asciiTheme="majorHAnsi" w:hAnsiTheme="majorHAnsi"/>
          <w:sz w:val="24"/>
          <w:szCs w:val="24"/>
          <w:lang w:val="es-ES"/>
        </w:rPr>
        <w:t>La convocatoria anual de</w:t>
      </w:r>
      <w:r w:rsidR="00CF4E62" w:rsidRPr="007F14E8">
        <w:rPr>
          <w:rFonts w:asciiTheme="majorHAnsi" w:hAnsiTheme="majorHAnsi"/>
          <w:sz w:val="24"/>
          <w:szCs w:val="24"/>
          <w:lang w:val="es-ES"/>
        </w:rPr>
        <w:t>l Programa Departamental de Concertación de</w:t>
      </w:r>
      <w:r w:rsidRPr="007F14E8">
        <w:rPr>
          <w:rFonts w:asciiTheme="majorHAnsi" w:hAnsiTheme="majorHAnsi"/>
          <w:sz w:val="24"/>
          <w:szCs w:val="24"/>
          <w:lang w:val="es-ES"/>
        </w:rPr>
        <w:t xml:space="preserve"> </w:t>
      </w:r>
      <w:r w:rsidR="00CF4E62" w:rsidRPr="007F14E8">
        <w:rPr>
          <w:rFonts w:asciiTheme="majorHAnsi" w:hAnsiTheme="majorHAnsi"/>
          <w:sz w:val="24"/>
          <w:szCs w:val="24"/>
          <w:lang w:val="es-ES"/>
        </w:rPr>
        <w:t>P</w:t>
      </w:r>
      <w:r w:rsidRPr="007F14E8">
        <w:rPr>
          <w:rFonts w:asciiTheme="majorHAnsi" w:hAnsiTheme="majorHAnsi"/>
          <w:sz w:val="24"/>
          <w:szCs w:val="24"/>
          <w:lang w:val="es-ES"/>
        </w:rPr>
        <w:t xml:space="preserve">royectos </w:t>
      </w:r>
      <w:r w:rsidR="00CF4E62" w:rsidRPr="007F14E8">
        <w:rPr>
          <w:rFonts w:asciiTheme="majorHAnsi" w:hAnsiTheme="majorHAnsi"/>
          <w:sz w:val="24"/>
          <w:szCs w:val="24"/>
          <w:lang w:val="es-ES"/>
        </w:rPr>
        <w:t xml:space="preserve">Artísticos y Culturales </w:t>
      </w:r>
      <w:r w:rsidRPr="007F14E8">
        <w:rPr>
          <w:rFonts w:asciiTheme="majorHAnsi" w:hAnsiTheme="majorHAnsi"/>
          <w:sz w:val="24"/>
          <w:szCs w:val="24"/>
          <w:lang w:val="es-ES"/>
        </w:rPr>
        <w:t>está dirigido a:</w:t>
      </w:r>
    </w:p>
    <w:p w14:paraId="13B1C6E8" w14:textId="77777777" w:rsidR="004E6DB1" w:rsidRPr="004E6DB1" w:rsidRDefault="004E6DB1" w:rsidP="004E6DB1">
      <w:pPr>
        <w:numPr>
          <w:ilvl w:val="0"/>
          <w:numId w:val="6"/>
        </w:numPr>
        <w:jc w:val="both"/>
        <w:rPr>
          <w:rFonts w:cs="Arial"/>
          <w:sz w:val="24"/>
          <w:szCs w:val="24"/>
        </w:rPr>
      </w:pPr>
      <w:r w:rsidRPr="004E6DB1">
        <w:rPr>
          <w:rFonts w:cs="Arial"/>
          <w:sz w:val="24"/>
          <w:szCs w:val="24"/>
        </w:rPr>
        <w:t>Personas jurídicas del sector público del departamento: alcaldías, corregimientos a través de sus alcaldías y en general, entidades públicas de carácter cultural.</w:t>
      </w:r>
    </w:p>
    <w:p w14:paraId="26287C63" w14:textId="77777777" w:rsidR="004E6DB1" w:rsidRPr="004E6DB1" w:rsidRDefault="004E6DB1" w:rsidP="004E6DB1">
      <w:pPr>
        <w:numPr>
          <w:ilvl w:val="0"/>
          <w:numId w:val="6"/>
        </w:numPr>
        <w:jc w:val="both"/>
        <w:rPr>
          <w:rFonts w:cs="Arial"/>
          <w:sz w:val="24"/>
          <w:szCs w:val="24"/>
        </w:rPr>
      </w:pPr>
      <w:r w:rsidRPr="004E6DB1">
        <w:rPr>
          <w:rFonts w:cs="Arial"/>
          <w:sz w:val="24"/>
          <w:szCs w:val="24"/>
        </w:rPr>
        <w:t>Autoridades de los resguardos y comunidades indígenas (cabildos, asociaciones de cabildos o autoridades tradicionales indígenas).</w:t>
      </w:r>
    </w:p>
    <w:p w14:paraId="7A38AE17" w14:textId="77777777" w:rsidR="004E6DB1" w:rsidRPr="004E6DB1" w:rsidRDefault="004E6DB1" w:rsidP="004E6DB1">
      <w:pPr>
        <w:numPr>
          <w:ilvl w:val="0"/>
          <w:numId w:val="6"/>
        </w:numPr>
        <w:jc w:val="both"/>
        <w:rPr>
          <w:rFonts w:cs="Arial"/>
          <w:sz w:val="24"/>
          <w:szCs w:val="24"/>
        </w:rPr>
      </w:pPr>
      <w:r w:rsidRPr="004E6DB1">
        <w:rPr>
          <w:rFonts w:cs="Arial"/>
          <w:sz w:val="24"/>
          <w:szCs w:val="24"/>
        </w:rPr>
        <w:t xml:space="preserve">Instituciones Educativas públicas del Departamento </w:t>
      </w:r>
    </w:p>
    <w:p w14:paraId="6B7B972C" w14:textId="77777777" w:rsidR="004E6DB1" w:rsidRPr="004E6DB1" w:rsidRDefault="004E6DB1" w:rsidP="004E6DB1">
      <w:pPr>
        <w:numPr>
          <w:ilvl w:val="0"/>
          <w:numId w:val="6"/>
        </w:numPr>
        <w:jc w:val="both"/>
        <w:rPr>
          <w:rFonts w:cs="Arial"/>
          <w:sz w:val="24"/>
          <w:szCs w:val="24"/>
        </w:rPr>
      </w:pPr>
      <w:r w:rsidRPr="004E6DB1">
        <w:rPr>
          <w:rFonts w:cs="Arial"/>
          <w:sz w:val="24"/>
          <w:szCs w:val="24"/>
        </w:rPr>
        <w:t>Personas jurídicas sin ánimo de lucro del sector privado del departamento, cuyo objeto social principal sea la realización de procesos, proyectos, actividades de carácter cultural, que estén constituidas con seis (6) meses de antelación</w:t>
      </w:r>
      <w:r w:rsidRPr="004E6DB1">
        <w:rPr>
          <w:rFonts w:cs="Arial"/>
          <w:b/>
          <w:sz w:val="24"/>
          <w:szCs w:val="24"/>
        </w:rPr>
        <w:t xml:space="preserve"> </w:t>
      </w:r>
      <w:r w:rsidRPr="004E6DB1">
        <w:rPr>
          <w:rFonts w:cs="Arial"/>
          <w:sz w:val="24"/>
          <w:szCs w:val="24"/>
        </w:rPr>
        <w:t>de la fecha de apertura</w:t>
      </w:r>
      <w:r w:rsidRPr="004E6DB1">
        <w:rPr>
          <w:rFonts w:cs="Arial"/>
          <w:b/>
          <w:sz w:val="24"/>
          <w:szCs w:val="24"/>
        </w:rPr>
        <w:t xml:space="preserve"> </w:t>
      </w:r>
      <w:r w:rsidRPr="004E6DB1">
        <w:rPr>
          <w:rFonts w:cs="Arial"/>
          <w:sz w:val="24"/>
          <w:szCs w:val="24"/>
        </w:rPr>
        <w:t>de la convocatoria anual</w:t>
      </w:r>
      <w:r w:rsidRPr="004E6DB1">
        <w:rPr>
          <w:rFonts w:cs="Arial"/>
          <w:b/>
          <w:sz w:val="24"/>
          <w:szCs w:val="24"/>
        </w:rPr>
        <w:t xml:space="preserve"> </w:t>
      </w:r>
      <w:r w:rsidRPr="004E6DB1">
        <w:rPr>
          <w:rFonts w:cs="Arial"/>
          <w:sz w:val="24"/>
          <w:szCs w:val="24"/>
        </w:rPr>
        <w:t>y que puedan acreditar experiencia mínima de seis (6) meses de trayectoria en la organización y ejecución de eventos, programas o proyectos culturales, con resultados comprobables.</w:t>
      </w:r>
    </w:p>
    <w:p w14:paraId="7F6365B2" w14:textId="77777777" w:rsidR="004E6DB1" w:rsidRDefault="004E6DB1" w:rsidP="00AE12A9">
      <w:pPr>
        <w:jc w:val="both"/>
        <w:rPr>
          <w:b/>
          <w:sz w:val="24"/>
          <w:szCs w:val="24"/>
        </w:rPr>
      </w:pPr>
    </w:p>
    <w:p w14:paraId="35938E72" w14:textId="77777777" w:rsidR="00B80399" w:rsidRPr="00B80399" w:rsidRDefault="009F2E76" w:rsidP="00AE12A9">
      <w:pPr>
        <w:jc w:val="both"/>
        <w:rPr>
          <w:b/>
          <w:sz w:val="24"/>
          <w:szCs w:val="24"/>
        </w:rPr>
      </w:pPr>
      <w:r w:rsidRPr="00B80399">
        <w:rPr>
          <w:b/>
          <w:sz w:val="24"/>
          <w:szCs w:val="24"/>
        </w:rPr>
        <w:t xml:space="preserve">No podrán participar </w:t>
      </w:r>
      <w:r w:rsidR="00B80399" w:rsidRPr="00B80399">
        <w:rPr>
          <w:b/>
          <w:sz w:val="24"/>
          <w:szCs w:val="24"/>
        </w:rPr>
        <w:t>de las convocatorias:</w:t>
      </w:r>
    </w:p>
    <w:p w14:paraId="4C2E3381" w14:textId="201F13D0" w:rsidR="00B80399" w:rsidRPr="00B80399" w:rsidRDefault="00B80399" w:rsidP="00B80399">
      <w:pPr>
        <w:pStyle w:val="Prrafodelista"/>
        <w:numPr>
          <w:ilvl w:val="0"/>
          <w:numId w:val="32"/>
        </w:numPr>
        <w:spacing w:line="276" w:lineRule="auto"/>
        <w:jc w:val="both"/>
        <w:rPr>
          <w:rFonts w:ascii="Calibri" w:hAnsi="Calibri"/>
          <w:sz w:val="24"/>
          <w:szCs w:val="24"/>
        </w:rPr>
      </w:pPr>
      <w:r w:rsidRPr="00B80399">
        <w:rPr>
          <w:rFonts w:ascii="Calibri" w:hAnsi="Calibri"/>
          <w:sz w:val="24"/>
          <w:szCs w:val="24"/>
        </w:rPr>
        <w:t>Personas naturales</w:t>
      </w:r>
    </w:p>
    <w:p w14:paraId="4762BB48" w14:textId="4C73DD7C" w:rsidR="00B80399" w:rsidRPr="00C824F5" w:rsidRDefault="00B80399" w:rsidP="00B80399">
      <w:pPr>
        <w:pStyle w:val="Prrafodelista"/>
        <w:numPr>
          <w:ilvl w:val="0"/>
          <w:numId w:val="32"/>
        </w:numPr>
        <w:spacing w:line="276" w:lineRule="auto"/>
        <w:jc w:val="both"/>
        <w:rPr>
          <w:rFonts w:ascii="Calibri" w:hAnsi="Calibri"/>
          <w:sz w:val="24"/>
          <w:szCs w:val="24"/>
        </w:rPr>
      </w:pPr>
      <w:r w:rsidRPr="00C824F5">
        <w:rPr>
          <w:rFonts w:ascii="Calibri" w:hAnsi="Calibri"/>
          <w:sz w:val="24"/>
          <w:szCs w:val="24"/>
        </w:rPr>
        <w:t xml:space="preserve">Las organizaciones e instituciones con proyectos aprobados por el Programa Nacional de Concertación con el Ministerio de Cultura para ejecutarse en la vigencia de la convocatoria departamental,  que </w:t>
      </w:r>
      <w:r w:rsidR="009D7A9E" w:rsidRPr="00C824F5">
        <w:rPr>
          <w:rFonts w:ascii="Calibri" w:hAnsi="Calibri"/>
          <w:sz w:val="24"/>
          <w:szCs w:val="24"/>
        </w:rPr>
        <w:t>reciban</w:t>
      </w:r>
      <w:r w:rsidRPr="00C824F5">
        <w:rPr>
          <w:rFonts w:ascii="Calibri" w:hAnsi="Calibri"/>
          <w:sz w:val="24"/>
          <w:szCs w:val="24"/>
        </w:rPr>
        <w:t xml:space="preserve"> cofinanciación de la Gobernación del Quindío.</w:t>
      </w:r>
    </w:p>
    <w:p w14:paraId="31B78E0D" w14:textId="1D56C5D8" w:rsidR="00B80399" w:rsidRPr="008A6478" w:rsidRDefault="00B80399" w:rsidP="00B80399">
      <w:pPr>
        <w:pStyle w:val="Prrafodelista"/>
        <w:numPr>
          <w:ilvl w:val="0"/>
          <w:numId w:val="32"/>
        </w:numPr>
        <w:spacing w:line="276" w:lineRule="auto"/>
        <w:jc w:val="both"/>
        <w:rPr>
          <w:rFonts w:ascii="Calibri" w:hAnsi="Calibri"/>
          <w:sz w:val="24"/>
          <w:szCs w:val="24"/>
        </w:rPr>
      </w:pPr>
      <w:r w:rsidRPr="008A6478">
        <w:rPr>
          <w:rFonts w:ascii="Calibri" w:hAnsi="Calibri"/>
          <w:sz w:val="24"/>
          <w:szCs w:val="24"/>
        </w:rPr>
        <w:t>La personas jurídicas que fueron beneficiaras de la concertación departamental en los años anteriores y que no se encuentren a paz y sal</w:t>
      </w:r>
      <w:r w:rsidR="00117BA5">
        <w:rPr>
          <w:rFonts w:ascii="Calibri" w:hAnsi="Calibri"/>
          <w:sz w:val="24"/>
          <w:szCs w:val="24"/>
        </w:rPr>
        <w:t>vo con la Secretaría de Cultura Departamental.</w:t>
      </w:r>
    </w:p>
    <w:p w14:paraId="69D15AD8" w14:textId="3F0DB2AB" w:rsidR="00B80399" w:rsidRPr="008A6478" w:rsidRDefault="00B80399" w:rsidP="00B80399">
      <w:pPr>
        <w:pStyle w:val="Prrafodelista"/>
        <w:numPr>
          <w:ilvl w:val="0"/>
          <w:numId w:val="32"/>
        </w:numPr>
        <w:spacing w:line="276" w:lineRule="auto"/>
        <w:jc w:val="both"/>
        <w:rPr>
          <w:rFonts w:ascii="Calibri" w:hAnsi="Calibri"/>
          <w:sz w:val="24"/>
          <w:szCs w:val="24"/>
        </w:rPr>
      </w:pPr>
      <w:r w:rsidRPr="008A6478">
        <w:rPr>
          <w:rFonts w:ascii="Calibri" w:hAnsi="Calibri"/>
          <w:sz w:val="24"/>
          <w:szCs w:val="24"/>
        </w:rPr>
        <w:t>Cajas de Compensación, Cámaras de Comercio</w:t>
      </w:r>
      <w:r>
        <w:rPr>
          <w:rFonts w:ascii="Calibri" w:hAnsi="Calibri"/>
          <w:sz w:val="24"/>
          <w:szCs w:val="24"/>
        </w:rPr>
        <w:t>, ni universidades</w:t>
      </w:r>
      <w:r w:rsidRPr="008A6478">
        <w:rPr>
          <w:rFonts w:ascii="Calibri" w:hAnsi="Calibri"/>
          <w:sz w:val="24"/>
          <w:szCs w:val="24"/>
        </w:rPr>
        <w:t xml:space="preserve"> y entidades que no estén legalmente constituidas en Colombia.</w:t>
      </w:r>
    </w:p>
    <w:p w14:paraId="1F96ED4F" w14:textId="77777777" w:rsidR="00B80399" w:rsidRPr="008A6478" w:rsidRDefault="00B80399" w:rsidP="00B80399">
      <w:pPr>
        <w:pStyle w:val="Prrafodelista"/>
        <w:numPr>
          <w:ilvl w:val="0"/>
          <w:numId w:val="32"/>
        </w:numPr>
        <w:spacing w:line="276" w:lineRule="auto"/>
        <w:jc w:val="both"/>
        <w:rPr>
          <w:rFonts w:ascii="Calibri" w:hAnsi="Calibri"/>
          <w:sz w:val="24"/>
          <w:szCs w:val="24"/>
        </w:rPr>
      </w:pPr>
      <w:r w:rsidRPr="008A6478">
        <w:rPr>
          <w:rFonts w:ascii="Calibri" w:hAnsi="Calibri"/>
          <w:sz w:val="24"/>
          <w:szCs w:val="24"/>
        </w:rPr>
        <w:t>Entidades públicas y personas jurídicas sin ánimo de lucro del sector privado que hayan incumplido alguna obligación derivada de una relación contractual con el Departamento del Quindío.</w:t>
      </w:r>
    </w:p>
    <w:p w14:paraId="4D857057" w14:textId="77777777" w:rsidR="00B80399" w:rsidRPr="008A6478" w:rsidRDefault="00B80399" w:rsidP="00B80399">
      <w:pPr>
        <w:pStyle w:val="Prrafodelista"/>
        <w:numPr>
          <w:ilvl w:val="0"/>
          <w:numId w:val="32"/>
        </w:numPr>
        <w:spacing w:line="276" w:lineRule="auto"/>
        <w:jc w:val="both"/>
        <w:rPr>
          <w:rFonts w:ascii="Calibri" w:hAnsi="Calibri"/>
          <w:sz w:val="24"/>
          <w:szCs w:val="24"/>
        </w:rPr>
      </w:pPr>
      <w:r w:rsidRPr="008A6478">
        <w:rPr>
          <w:rFonts w:ascii="Calibri" w:hAnsi="Calibri"/>
          <w:sz w:val="24"/>
          <w:szCs w:val="24"/>
        </w:rPr>
        <w:t>Los Consejos de Cultura ó los Consejos de Área creados como órganos asesores de la Secretaría de Cultura o de las entidades territoriales, en el marco de lo establecido en la</w:t>
      </w:r>
      <w:r>
        <w:rPr>
          <w:rFonts w:ascii="Calibri" w:hAnsi="Calibri"/>
          <w:sz w:val="24"/>
          <w:szCs w:val="24"/>
        </w:rPr>
        <w:t xml:space="preserve"> </w:t>
      </w:r>
      <w:r w:rsidRPr="008A6478">
        <w:rPr>
          <w:rFonts w:ascii="Calibri" w:hAnsi="Calibri"/>
          <w:sz w:val="24"/>
          <w:szCs w:val="24"/>
        </w:rPr>
        <w:t>Ley 397 de 1997, ya que tienen entre otras, la función de vigilar la ejecución del gasto público invertido en cultura.</w:t>
      </w:r>
    </w:p>
    <w:p w14:paraId="106F30D1" w14:textId="2EFFA54B" w:rsidR="00881DAE" w:rsidRDefault="00B80399" w:rsidP="004909A9">
      <w:pPr>
        <w:pStyle w:val="Prrafodelista"/>
        <w:numPr>
          <w:ilvl w:val="0"/>
          <w:numId w:val="32"/>
        </w:numPr>
        <w:spacing w:line="276" w:lineRule="auto"/>
        <w:jc w:val="both"/>
        <w:rPr>
          <w:rFonts w:ascii="Calibri" w:hAnsi="Calibri"/>
          <w:sz w:val="24"/>
          <w:szCs w:val="24"/>
        </w:rPr>
      </w:pPr>
      <w:r w:rsidRPr="008A6478">
        <w:rPr>
          <w:rFonts w:ascii="Calibri" w:hAnsi="Calibri"/>
          <w:sz w:val="24"/>
          <w:szCs w:val="24"/>
        </w:rPr>
        <w:t xml:space="preserve">Representantes legales de entidades, instituciones u organizaciones que al momento de presentar el proyecto o dentro del término de evaluación del mismo, se encuentren </w:t>
      </w:r>
      <w:r w:rsidRPr="008A6478">
        <w:rPr>
          <w:rFonts w:ascii="Calibri" w:hAnsi="Calibri"/>
          <w:sz w:val="24"/>
          <w:szCs w:val="24"/>
        </w:rPr>
        <w:lastRenderedPageBreak/>
        <w:t>registradas como responsables fiscales en el boletín expedido por la Contraloría General de la Nación.</w:t>
      </w:r>
    </w:p>
    <w:p w14:paraId="71AAF4DA" w14:textId="77777777" w:rsidR="00411E44" w:rsidRPr="00411E44" w:rsidRDefault="00411E44" w:rsidP="00411E44">
      <w:pPr>
        <w:pStyle w:val="Prrafodelista"/>
        <w:numPr>
          <w:ilvl w:val="0"/>
          <w:numId w:val="32"/>
        </w:numPr>
        <w:spacing w:line="276" w:lineRule="auto"/>
        <w:jc w:val="both"/>
        <w:rPr>
          <w:rFonts w:cs="Arial"/>
          <w:sz w:val="24"/>
          <w:szCs w:val="24"/>
        </w:rPr>
      </w:pPr>
      <w:r w:rsidRPr="00411E44">
        <w:rPr>
          <w:rFonts w:cs="Arial"/>
          <w:sz w:val="24"/>
          <w:szCs w:val="24"/>
        </w:rPr>
        <w:t>La Asociaciones sin ánimo de lucro que no se encuentren a paz y salvo con los trámites que correspondan al proceso de vigilancia y control de la Gobernación del Departamento del Quindío.</w:t>
      </w:r>
    </w:p>
    <w:p w14:paraId="524CE0CD" w14:textId="77777777" w:rsidR="00411E44" w:rsidRPr="004909A9" w:rsidRDefault="00411E44" w:rsidP="00411E44">
      <w:pPr>
        <w:pStyle w:val="Prrafodelista"/>
        <w:spacing w:line="276" w:lineRule="auto"/>
        <w:ind w:left="360"/>
        <w:jc w:val="both"/>
        <w:rPr>
          <w:rFonts w:ascii="Calibri" w:hAnsi="Calibri"/>
          <w:sz w:val="24"/>
          <w:szCs w:val="24"/>
        </w:rPr>
      </w:pPr>
    </w:p>
    <w:p w14:paraId="6BC3F3AF" w14:textId="77777777" w:rsidR="00540786" w:rsidRPr="007F361C" w:rsidRDefault="007B12E8" w:rsidP="00540786">
      <w:pPr>
        <w:pStyle w:val="Ttulo5"/>
      </w:pPr>
      <w:r w:rsidRPr="007F14E8">
        <w:t>10.</w:t>
      </w:r>
      <w:r w:rsidR="00F63F4A">
        <w:t>4.1.1.5</w:t>
      </w:r>
      <w:r w:rsidR="0035105C" w:rsidRPr="007F14E8">
        <w:t xml:space="preserve"> </w:t>
      </w:r>
      <w:r w:rsidR="00540786" w:rsidRPr="007F361C">
        <w:t>presentación de proyectos y documentación requerida</w:t>
      </w:r>
    </w:p>
    <w:p w14:paraId="5768789C" w14:textId="77777777" w:rsidR="00540786" w:rsidRDefault="00540786" w:rsidP="00540786">
      <w:pPr>
        <w:jc w:val="both"/>
        <w:rPr>
          <w:rFonts w:ascii="Calibri" w:hAnsi="Calibri"/>
          <w:sz w:val="24"/>
          <w:szCs w:val="24"/>
        </w:rPr>
      </w:pPr>
    </w:p>
    <w:p w14:paraId="5DE7D236" w14:textId="77777777" w:rsidR="00540786" w:rsidRPr="00B44264" w:rsidRDefault="00540786" w:rsidP="00540786">
      <w:pPr>
        <w:jc w:val="both"/>
        <w:rPr>
          <w:rFonts w:ascii="Calibri" w:hAnsi="Calibri"/>
          <w:sz w:val="24"/>
          <w:szCs w:val="24"/>
        </w:rPr>
      </w:pPr>
      <w:r w:rsidRPr="00B44264">
        <w:rPr>
          <w:rFonts w:ascii="Calibri" w:hAnsi="Calibri"/>
          <w:sz w:val="24"/>
          <w:szCs w:val="24"/>
        </w:rPr>
        <w:t>La presentación de proyectos  a la convocatoria del Programa Departamental se hará mediante el Formulario de Registro de Proyecto</w:t>
      </w:r>
      <w:r>
        <w:rPr>
          <w:rFonts w:ascii="Calibri" w:hAnsi="Calibri"/>
          <w:sz w:val="24"/>
          <w:szCs w:val="24"/>
        </w:rPr>
        <w:t>s</w:t>
      </w:r>
      <w:r w:rsidRPr="00B44264">
        <w:rPr>
          <w:rFonts w:ascii="Calibri" w:hAnsi="Calibri"/>
          <w:sz w:val="24"/>
          <w:szCs w:val="24"/>
        </w:rPr>
        <w:t xml:space="preserve"> Apoyo a Actividades Artísticas y Culturales adjunto al Manual de Concertación adoptado para cada vigencia. </w:t>
      </w:r>
    </w:p>
    <w:p w14:paraId="21783DC8" w14:textId="77777777" w:rsidR="00540786" w:rsidRDefault="00540786" w:rsidP="00540786">
      <w:pPr>
        <w:jc w:val="both"/>
        <w:rPr>
          <w:rFonts w:ascii="Calibri" w:hAnsi="Calibri"/>
          <w:sz w:val="24"/>
          <w:szCs w:val="24"/>
        </w:rPr>
      </w:pPr>
    </w:p>
    <w:p w14:paraId="1CE6E52B" w14:textId="77777777" w:rsidR="00540786" w:rsidRPr="004B2D3D" w:rsidRDefault="00540786" w:rsidP="00540786">
      <w:pPr>
        <w:jc w:val="both"/>
        <w:rPr>
          <w:rFonts w:ascii="Calibri" w:hAnsi="Calibri"/>
          <w:b/>
          <w:sz w:val="24"/>
          <w:szCs w:val="24"/>
        </w:rPr>
      </w:pPr>
      <w:r w:rsidRPr="004B2D3D">
        <w:rPr>
          <w:rFonts w:ascii="Calibri" w:hAnsi="Calibri"/>
          <w:b/>
          <w:sz w:val="24"/>
          <w:szCs w:val="24"/>
        </w:rPr>
        <w:t>Documentación requerida de acuerdo al tipo de proponente:</w:t>
      </w:r>
    </w:p>
    <w:p w14:paraId="60F26F59" w14:textId="77777777" w:rsidR="00540786" w:rsidRDefault="00540786" w:rsidP="00540786">
      <w:pPr>
        <w:jc w:val="both"/>
        <w:rPr>
          <w:rFonts w:ascii="Calibri" w:hAnsi="Calibri"/>
          <w:sz w:val="24"/>
          <w:szCs w:val="24"/>
        </w:rPr>
      </w:pPr>
      <w:r>
        <w:rPr>
          <w:rFonts w:ascii="Calibri" w:hAnsi="Calibri"/>
          <w:sz w:val="24"/>
          <w:szCs w:val="24"/>
        </w:rPr>
        <w:t xml:space="preserve">Se determina para cada proponente una </w:t>
      </w:r>
      <w:r w:rsidRPr="008A6478">
        <w:rPr>
          <w:rFonts w:ascii="Calibri" w:hAnsi="Calibri"/>
          <w:sz w:val="24"/>
          <w:szCs w:val="24"/>
        </w:rPr>
        <w:t>l</w:t>
      </w:r>
      <w:r>
        <w:rPr>
          <w:rFonts w:ascii="Calibri" w:hAnsi="Calibri"/>
          <w:sz w:val="24"/>
          <w:szCs w:val="24"/>
        </w:rPr>
        <w:t>ista de documentación básica que debe acompañar e</w:t>
      </w:r>
      <w:r w:rsidRPr="008A6478">
        <w:rPr>
          <w:rFonts w:ascii="Calibri" w:hAnsi="Calibri"/>
          <w:sz w:val="24"/>
          <w:szCs w:val="24"/>
        </w:rPr>
        <w:t xml:space="preserve">l proyecto </w:t>
      </w:r>
      <w:r>
        <w:rPr>
          <w:rFonts w:ascii="Calibri" w:hAnsi="Calibri"/>
          <w:sz w:val="24"/>
          <w:szCs w:val="24"/>
        </w:rPr>
        <w:t xml:space="preserve">que se presenta a la convocatoria, </w:t>
      </w:r>
      <w:r w:rsidRPr="008A6478">
        <w:rPr>
          <w:rFonts w:ascii="Calibri" w:hAnsi="Calibri"/>
          <w:sz w:val="24"/>
          <w:szCs w:val="24"/>
        </w:rPr>
        <w:t>como soporte para la presen</w:t>
      </w:r>
      <w:r>
        <w:rPr>
          <w:rFonts w:ascii="Calibri" w:hAnsi="Calibri"/>
          <w:sz w:val="24"/>
          <w:szCs w:val="24"/>
        </w:rPr>
        <w:t xml:space="preserve">tación y asignación de recursos. </w:t>
      </w:r>
      <w:r w:rsidRPr="008A6478">
        <w:rPr>
          <w:rFonts w:ascii="Calibri" w:hAnsi="Calibri"/>
          <w:sz w:val="24"/>
          <w:szCs w:val="24"/>
        </w:rPr>
        <w:t xml:space="preserve">Si algún proyecto con asignación de recursos presenta soportes con imprecisiones respecto a lo escrito en el formato, quedará excluido del proceso </w:t>
      </w:r>
      <w:r>
        <w:rPr>
          <w:rFonts w:ascii="Calibri" w:hAnsi="Calibri"/>
          <w:sz w:val="24"/>
          <w:szCs w:val="24"/>
        </w:rPr>
        <w:t xml:space="preserve">de concertación </w:t>
      </w:r>
      <w:r w:rsidRPr="008A6478">
        <w:rPr>
          <w:rFonts w:ascii="Calibri" w:hAnsi="Calibri"/>
          <w:sz w:val="24"/>
          <w:szCs w:val="24"/>
        </w:rPr>
        <w:t>y entrará el proyecto que siga en la lista en orden de los puntajes.</w:t>
      </w:r>
    </w:p>
    <w:p w14:paraId="418C199F" w14:textId="7814B06F" w:rsidR="00540786" w:rsidRDefault="00540786" w:rsidP="00540786">
      <w:pPr>
        <w:jc w:val="both"/>
        <w:rPr>
          <w:rFonts w:ascii="Calibri" w:hAnsi="Calibri"/>
          <w:sz w:val="24"/>
          <w:szCs w:val="24"/>
        </w:rPr>
      </w:pPr>
      <w:r>
        <w:rPr>
          <w:rFonts w:ascii="Calibri" w:hAnsi="Calibri"/>
          <w:sz w:val="24"/>
          <w:szCs w:val="24"/>
        </w:rPr>
        <w:t>La Secretaría de  Cultura podrá exigir otra documentación si así lo requiere en cada convocatoria, que será incorporada a las tablas de documentos que integ</w:t>
      </w:r>
      <w:r w:rsidR="00BF65D1">
        <w:rPr>
          <w:rFonts w:ascii="Calibri" w:hAnsi="Calibri"/>
          <w:sz w:val="24"/>
          <w:szCs w:val="24"/>
        </w:rPr>
        <w:t>ra el Manual de la Concertación, la  cual debe quedar establecida cuando se definan los tér</w:t>
      </w:r>
      <w:r w:rsidR="002C4DC6">
        <w:rPr>
          <w:rFonts w:ascii="Calibri" w:hAnsi="Calibri"/>
          <w:sz w:val="24"/>
          <w:szCs w:val="24"/>
        </w:rPr>
        <w:t>minos y reglas de participación con los representantes de Alcaldes y del Consejo departamental de Cultura</w:t>
      </w:r>
    </w:p>
    <w:p w14:paraId="5DE2E4C4" w14:textId="77777777" w:rsidR="00540786" w:rsidRPr="008A6478" w:rsidRDefault="00540786" w:rsidP="00540786">
      <w:pPr>
        <w:jc w:val="both"/>
        <w:rPr>
          <w:rFonts w:ascii="Calibri" w:hAnsi="Calibri"/>
          <w:sz w:val="24"/>
          <w:szCs w:val="24"/>
        </w:rPr>
      </w:pPr>
    </w:p>
    <w:p w14:paraId="36BFB4BD" w14:textId="77777777" w:rsidR="00540786" w:rsidRDefault="00540786" w:rsidP="00540786">
      <w:pPr>
        <w:jc w:val="both"/>
        <w:rPr>
          <w:rFonts w:ascii="Calibri" w:hAnsi="Calibri" w:cs="Candara"/>
          <w:b/>
          <w:bCs/>
          <w:iCs/>
          <w:spacing w:val="-3"/>
          <w:sz w:val="24"/>
          <w:szCs w:val="24"/>
          <w:u w:val="single"/>
        </w:rPr>
      </w:pPr>
      <w:r w:rsidRPr="004B2D3D">
        <w:rPr>
          <w:rFonts w:ascii="Calibri" w:hAnsi="Calibri" w:cs="Candara"/>
          <w:iCs/>
          <w:spacing w:val="-3"/>
          <w:sz w:val="24"/>
          <w:szCs w:val="24"/>
        </w:rPr>
        <w:t xml:space="preserve">Documentación requerida para </w:t>
      </w:r>
      <w:r w:rsidRPr="004B2D3D">
        <w:rPr>
          <w:rFonts w:ascii="Calibri" w:hAnsi="Calibri" w:cs="Candara"/>
          <w:b/>
          <w:bCs/>
          <w:iCs/>
          <w:spacing w:val="-3"/>
          <w:sz w:val="24"/>
          <w:szCs w:val="24"/>
          <w:highlight w:val="lightGray"/>
          <w:u w:val="single"/>
        </w:rPr>
        <w:t>Entidades del Sector público y comunidades indígenas</w:t>
      </w:r>
    </w:p>
    <w:p w14:paraId="7385978A" w14:textId="77777777" w:rsidR="00540786" w:rsidRPr="004B2D3D" w:rsidRDefault="00540786" w:rsidP="00540786">
      <w:pPr>
        <w:jc w:val="both"/>
        <w:rPr>
          <w:rFonts w:ascii="Calibri" w:hAnsi="Calibri"/>
          <w:sz w:val="24"/>
          <w:szCs w:val="24"/>
        </w:rPr>
      </w:pPr>
    </w:p>
    <w:p w14:paraId="67138403" w14:textId="77777777" w:rsidR="00540786" w:rsidRDefault="00540786" w:rsidP="00540786">
      <w:pPr>
        <w:jc w:val="both"/>
        <w:rPr>
          <w:rFonts w:ascii="Calibri" w:hAnsi="Calibri"/>
          <w:sz w:val="24"/>
          <w:szCs w:val="24"/>
        </w:rPr>
      </w:pPr>
      <w:r>
        <w:rPr>
          <w:rFonts w:ascii="Calibri" w:hAnsi="Calibri"/>
          <w:noProof/>
          <w:sz w:val="24"/>
          <w:szCs w:val="24"/>
          <w:lang w:val="es-ES" w:eastAsia="es-ES"/>
        </w:rPr>
        <w:lastRenderedPageBreak/>
        <w:drawing>
          <wp:inline distT="0" distB="0" distL="0" distR="0" wp14:anchorId="6484DD01" wp14:editId="581F6CCB">
            <wp:extent cx="5702400" cy="6538595"/>
            <wp:effectExtent l="0" t="0" r="0" b="0"/>
            <wp:docPr id="37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935" cy="6539209"/>
                    </a:xfrm>
                    <a:prstGeom prst="rect">
                      <a:avLst/>
                    </a:prstGeom>
                    <a:noFill/>
                    <a:ln>
                      <a:noFill/>
                    </a:ln>
                  </pic:spPr>
                </pic:pic>
              </a:graphicData>
            </a:graphic>
          </wp:inline>
        </w:drawing>
      </w:r>
    </w:p>
    <w:p w14:paraId="72BC6318" w14:textId="77777777" w:rsidR="00540786" w:rsidRPr="00803C1C" w:rsidRDefault="00540786" w:rsidP="00540786">
      <w:pPr>
        <w:pStyle w:val="Sinespaciado"/>
        <w:rPr>
          <w:rFonts w:ascii="Calibri" w:hAnsi="Calibri"/>
        </w:rPr>
      </w:pPr>
      <w:r w:rsidRPr="00803C1C">
        <w:rPr>
          <w:rFonts w:ascii="Calibri" w:hAnsi="Calibri"/>
        </w:rPr>
        <w:t>P: Documentos que se deben adjuntar con la presentación del proyecto.</w:t>
      </w:r>
    </w:p>
    <w:p w14:paraId="40328129" w14:textId="77777777" w:rsidR="00540786" w:rsidRDefault="00540786" w:rsidP="00540786">
      <w:pPr>
        <w:pStyle w:val="Sinespaciado"/>
        <w:rPr>
          <w:rFonts w:ascii="Calibri" w:hAnsi="Calibri"/>
          <w:sz w:val="24"/>
          <w:szCs w:val="24"/>
        </w:rPr>
      </w:pPr>
      <w:r w:rsidRPr="00803C1C">
        <w:rPr>
          <w:rFonts w:ascii="Calibri" w:hAnsi="Calibri"/>
        </w:rPr>
        <w:t>A: Documentos que se deben presentar si el proyecto res</w:t>
      </w:r>
      <w:r>
        <w:rPr>
          <w:rFonts w:ascii="Calibri" w:hAnsi="Calibri"/>
        </w:rPr>
        <w:t>ulta con asignación de recursos.</w:t>
      </w:r>
      <w:r>
        <w:rPr>
          <w:rFonts w:ascii="Calibri" w:hAnsi="Calibri"/>
          <w:sz w:val="24"/>
          <w:szCs w:val="24"/>
        </w:rPr>
        <w:t xml:space="preserve"> </w:t>
      </w:r>
    </w:p>
    <w:p w14:paraId="6C91DC08" w14:textId="77777777" w:rsidR="00540786" w:rsidRDefault="00540786" w:rsidP="00540786">
      <w:pPr>
        <w:jc w:val="both"/>
      </w:pPr>
    </w:p>
    <w:p w14:paraId="32B30C74" w14:textId="77777777" w:rsidR="00540786" w:rsidRPr="004B2D3D" w:rsidRDefault="00540786" w:rsidP="00540786">
      <w:pPr>
        <w:jc w:val="both"/>
        <w:rPr>
          <w:rFonts w:ascii="Calibri" w:hAnsi="Calibri" w:cs="Candara"/>
          <w:b/>
          <w:bCs/>
          <w:iCs/>
          <w:sz w:val="24"/>
          <w:szCs w:val="24"/>
        </w:rPr>
      </w:pPr>
      <w:r w:rsidRPr="004B2D3D">
        <w:rPr>
          <w:rFonts w:ascii="Calibri" w:hAnsi="Calibri" w:cs="Candara"/>
          <w:iCs/>
          <w:spacing w:val="-3"/>
          <w:sz w:val="24"/>
          <w:szCs w:val="24"/>
        </w:rPr>
        <w:t xml:space="preserve">Documentación requerida para </w:t>
      </w:r>
      <w:r w:rsidRPr="004B2D3D">
        <w:rPr>
          <w:rFonts w:ascii="Calibri" w:hAnsi="Calibri" w:cs="Candara"/>
          <w:b/>
          <w:bCs/>
          <w:iCs/>
          <w:sz w:val="24"/>
          <w:szCs w:val="24"/>
        </w:rPr>
        <w:t xml:space="preserve">Entidades del sector privado de carácter cultural y sin ánimo de lucro </w:t>
      </w:r>
      <w:r w:rsidRPr="004B2D3D">
        <w:rPr>
          <w:rFonts w:ascii="Calibri" w:hAnsi="Calibri" w:cs="Candara"/>
          <w:b/>
          <w:bCs/>
          <w:iCs/>
          <w:sz w:val="24"/>
          <w:szCs w:val="24"/>
          <w:highlight w:val="lightGray"/>
          <w:u w:val="single"/>
        </w:rPr>
        <w:t>ONGs</w:t>
      </w:r>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655"/>
      </w:tblGrid>
      <w:tr w:rsidR="00540786" w:rsidRPr="006C1BC8" w14:paraId="3BBC1E15" w14:textId="77777777" w:rsidTr="00540786">
        <w:trPr>
          <w:cantSplit/>
          <w:trHeight w:val="364"/>
          <w:tblHeader/>
        </w:trPr>
        <w:tc>
          <w:tcPr>
            <w:tcW w:w="567" w:type="dxa"/>
            <w:shd w:val="clear" w:color="auto" w:fill="C0C0C0"/>
          </w:tcPr>
          <w:p w14:paraId="19F18733" w14:textId="77777777" w:rsidR="00540786" w:rsidRPr="006C1BC8" w:rsidRDefault="00540786" w:rsidP="00540786">
            <w:pPr>
              <w:spacing w:after="0"/>
              <w:jc w:val="center"/>
              <w:rPr>
                <w:rFonts w:ascii="Calibri" w:hAnsi="Calibri" w:cs="Candara"/>
                <w:b/>
                <w:bCs/>
                <w:spacing w:val="-3"/>
                <w:sz w:val="20"/>
                <w:szCs w:val="20"/>
              </w:rPr>
            </w:pPr>
            <w:r w:rsidRPr="006C1BC8">
              <w:rPr>
                <w:rFonts w:ascii="Calibri" w:hAnsi="Calibri" w:cs="Candara"/>
                <w:b/>
                <w:bCs/>
                <w:spacing w:val="-3"/>
                <w:sz w:val="20"/>
                <w:szCs w:val="20"/>
              </w:rPr>
              <w:t>Item</w:t>
            </w:r>
          </w:p>
        </w:tc>
        <w:tc>
          <w:tcPr>
            <w:tcW w:w="567" w:type="dxa"/>
            <w:shd w:val="clear" w:color="auto" w:fill="C0C0C0"/>
            <w:vAlign w:val="center"/>
          </w:tcPr>
          <w:p w14:paraId="61DC66D3" w14:textId="77777777" w:rsidR="00540786" w:rsidRPr="006C1BC8" w:rsidRDefault="00540786" w:rsidP="00540786">
            <w:pPr>
              <w:spacing w:after="0"/>
              <w:jc w:val="center"/>
              <w:rPr>
                <w:rFonts w:ascii="Calibri" w:hAnsi="Calibri" w:cs="Candara"/>
                <w:b/>
                <w:bCs/>
                <w:spacing w:val="-3"/>
                <w:sz w:val="20"/>
                <w:szCs w:val="20"/>
              </w:rPr>
            </w:pPr>
            <w:r w:rsidRPr="006C1BC8">
              <w:rPr>
                <w:rFonts w:ascii="Calibri" w:hAnsi="Calibri" w:cs="Candara"/>
                <w:b/>
                <w:bCs/>
                <w:spacing w:val="-3"/>
                <w:sz w:val="20"/>
                <w:szCs w:val="20"/>
              </w:rPr>
              <w:t>P/A</w:t>
            </w:r>
          </w:p>
        </w:tc>
        <w:tc>
          <w:tcPr>
            <w:tcW w:w="7655" w:type="dxa"/>
            <w:shd w:val="clear" w:color="auto" w:fill="C0C0C0"/>
          </w:tcPr>
          <w:p w14:paraId="5F618870" w14:textId="77777777" w:rsidR="00540786" w:rsidRPr="006C1BC8" w:rsidRDefault="00540786" w:rsidP="00540786">
            <w:pPr>
              <w:spacing w:after="0" w:line="240" w:lineRule="auto"/>
              <w:jc w:val="center"/>
              <w:rPr>
                <w:rFonts w:ascii="Calibri" w:hAnsi="Calibri" w:cs="Candara"/>
                <w:b/>
                <w:bCs/>
                <w:spacing w:val="-3"/>
                <w:sz w:val="20"/>
                <w:szCs w:val="20"/>
              </w:rPr>
            </w:pPr>
            <w:r w:rsidRPr="006C1BC8">
              <w:rPr>
                <w:rFonts w:ascii="Calibri" w:hAnsi="Calibri" w:cs="Candara"/>
                <w:b/>
                <w:bCs/>
                <w:spacing w:val="-3"/>
                <w:sz w:val="20"/>
                <w:szCs w:val="20"/>
              </w:rPr>
              <w:t>DOCUMENTO</w:t>
            </w:r>
          </w:p>
        </w:tc>
      </w:tr>
      <w:tr w:rsidR="00540786" w:rsidRPr="006C1BC8" w14:paraId="404F11A2" w14:textId="77777777" w:rsidTr="00540786">
        <w:trPr>
          <w:cantSplit/>
        </w:trPr>
        <w:tc>
          <w:tcPr>
            <w:tcW w:w="567" w:type="dxa"/>
          </w:tcPr>
          <w:p w14:paraId="3ADAECF6" w14:textId="77777777" w:rsidR="00540786" w:rsidRPr="006C1BC8" w:rsidRDefault="00540786" w:rsidP="00540786">
            <w:pPr>
              <w:spacing w:after="0"/>
              <w:ind w:left="-66"/>
              <w:jc w:val="center"/>
              <w:rPr>
                <w:rFonts w:ascii="Calibri" w:hAnsi="Calibri" w:cs="Candara"/>
                <w:spacing w:val="-3"/>
                <w:sz w:val="20"/>
                <w:szCs w:val="20"/>
              </w:rPr>
            </w:pPr>
          </w:p>
          <w:p w14:paraId="7BC17154" w14:textId="77777777" w:rsidR="00540786" w:rsidRPr="006C1BC8" w:rsidRDefault="00540786" w:rsidP="00540786">
            <w:pPr>
              <w:spacing w:after="0"/>
              <w:ind w:left="-66"/>
              <w:jc w:val="center"/>
              <w:rPr>
                <w:rFonts w:ascii="Calibri" w:hAnsi="Calibri" w:cs="Candara"/>
                <w:spacing w:val="-3"/>
                <w:sz w:val="20"/>
                <w:szCs w:val="20"/>
              </w:rPr>
            </w:pPr>
          </w:p>
          <w:p w14:paraId="4725AD29" w14:textId="77777777" w:rsidR="00540786" w:rsidRPr="006C1BC8" w:rsidRDefault="00540786" w:rsidP="00540786">
            <w:pPr>
              <w:spacing w:after="0"/>
              <w:jc w:val="center"/>
              <w:rPr>
                <w:rFonts w:ascii="Calibri" w:hAnsi="Calibri" w:cs="Candara"/>
                <w:spacing w:val="-3"/>
                <w:sz w:val="20"/>
                <w:szCs w:val="20"/>
              </w:rPr>
            </w:pPr>
            <w:r w:rsidRPr="006C1BC8">
              <w:rPr>
                <w:rFonts w:ascii="Calibri" w:hAnsi="Calibri" w:cs="Candara"/>
                <w:spacing w:val="-3"/>
                <w:sz w:val="20"/>
                <w:szCs w:val="20"/>
              </w:rPr>
              <w:t>1</w:t>
            </w:r>
          </w:p>
        </w:tc>
        <w:tc>
          <w:tcPr>
            <w:tcW w:w="567" w:type="dxa"/>
            <w:vAlign w:val="center"/>
          </w:tcPr>
          <w:p w14:paraId="0B70CB4D" w14:textId="77777777" w:rsidR="00540786" w:rsidRPr="006C1BC8" w:rsidRDefault="00540786" w:rsidP="00540786">
            <w:pPr>
              <w:spacing w:after="0"/>
              <w:ind w:left="-66"/>
              <w:jc w:val="center"/>
              <w:rPr>
                <w:rFonts w:ascii="Calibri" w:hAnsi="Calibri" w:cs="Candara"/>
                <w:spacing w:val="-3"/>
                <w:sz w:val="20"/>
                <w:szCs w:val="20"/>
              </w:rPr>
            </w:pPr>
            <w:r w:rsidRPr="006C1BC8">
              <w:rPr>
                <w:rFonts w:ascii="Calibri" w:hAnsi="Calibri" w:cs="Candara"/>
                <w:spacing w:val="-3"/>
                <w:sz w:val="20"/>
                <w:szCs w:val="20"/>
              </w:rPr>
              <w:t>P</w:t>
            </w:r>
          </w:p>
        </w:tc>
        <w:tc>
          <w:tcPr>
            <w:tcW w:w="7655" w:type="dxa"/>
          </w:tcPr>
          <w:p w14:paraId="0133EE71" w14:textId="77777777" w:rsidR="00540786" w:rsidRPr="006C1BC8" w:rsidRDefault="00540786" w:rsidP="00540786">
            <w:pPr>
              <w:pStyle w:val="BodyText31"/>
              <w:widowControl/>
              <w:rPr>
                <w:rFonts w:ascii="Calibri" w:hAnsi="Calibri" w:cs="Candara"/>
                <w:b/>
                <w:bCs/>
                <w:spacing w:val="-3"/>
                <w:sz w:val="20"/>
                <w:u w:val="single"/>
                <w:lang w:val="es-ES"/>
              </w:rPr>
            </w:pPr>
            <w:r w:rsidRPr="006C1BC8">
              <w:rPr>
                <w:rFonts w:ascii="Calibri" w:hAnsi="Calibri" w:cs="Candara"/>
                <w:spacing w:val="-3"/>
                <w:sz w:val="20"/>
              </w:rPr>
              <w:t xml:space="preserve">Formulario </w:t>
            </w:r>
            <w:r w:rsidRPr="006C1BC8">
              <w:rPr>
                <w:rFonts w:ascii="Calibri" w:hAnsi="Calibri" w:cs="Candara"/>
                <w:b/>
                <w:bCs/>
                <w:sz w:val="20"/>
              </w:rPr>
              <w:t xml:space="preserve">Registro de proyecto – Apoyo a actividades artísticas y culturales - </w:t>
            </w:r>
            <w:r w:rsidRPr="006C1BC8">
              <w:rPr>
                <w:rFonts w:ascii="Calibri" w:hAnsi="Calibri" w:cs="Candara"/>
                <w:bCs/>
                <w:sz w:val="20"/>
              </w:rPr>
              <w:t>Concertación Departamental Convocatoria (vigencia de la convocatoria</w:t>
            </w:r>
            <w:r w:rsidRPr="006C1BC8">
              <w:rPr>
                <w:rFonts w:ascii="Calibri" w:hAnsi="Calibri" w:cs="Candara"/>
                <w:sz w:val="20"/>
              </w:rPr>
              <w:t xml:space="preserve">- </w:t>
            </w:r>
            <w:r w:rsidRPr="006C1BC8">
              <w:rPr>
                <w:rFonts w:ascii="Calibri" w:hAnsi="Calibri" w:cs="Candara"/>
                <w:spacing w:val="-3"/>
                <w:sz w:val="20"/>
              </w:rPr>
              <w:t xml:space="preserve">debidamente diligenciado (Partes A y B) y </w:t>
            </w:r>
            <w:r w:rsidRPr="006C1BC8">
              <w:rPr>
                <w:rFonts w:ascii="Calibri" w:hAnsi="Calibri" w:cs="Candara"/>
                <w:bCs/>
                <w:spacing w:val="-3"/>
                <w:sz w:val="20"/>
                <w:u w:val="single"/>
              </w:rPr>
              <w:t>firmado con firma original</w:t>
            </w:r>
            <w:r w:rsidRPr="006C1BC8">
              <w:rPr>
                <w:rFonts w:ascii="Calibri" w:hAnsi="Calibri" w:cs="Candara"/>
                <w:bCs/>
                <w:spacing w:val="-3"/>
                <w:sz w:val="20"/>
              </w:rPr>
              <w:t>, por el representante legal al final de la PARTE A del formulario (No se aceptan firmas en scanner, en fotocopia, facsímile o sello).</w:t>
            </w:r>
            <w:r w:rsidRPr="006C1BC8">
              <w:rPr>
                <w:rFonts w:ascii="Calibri" w:hAnsi="Calibri" w:cs="Candara"/>
                <w:spacing w:val="-3"/>
                <w:sz w:val="20"/>
              </w:rPr>
              <w:t xml:space="preserve"> Debe registrar toda la información solicitada. </w:t>
            </w:r>
            <w:r w:rsidRPr="006C1BC8">
              <w:rPr>
                <w:rFonts w:ascii="Calibri" w:hAnsi="Calibri" w:cs="Candara"/>
                <w:bCs/>
                <w:spacing w:val="-3"/>
                <w:sz w:val="20"/>
                <w:u w:val="single"/>
              </w:rPr>
              <w:t>No sirven formularios diferentes al propuesto en esta convocatoria.</w:t>
            </w:r>
          </w:p>
        </w:tc>
      </w:tr>
      <w:tr w:rsidR="00540786" w:rsidRPr="006C1BC8" w14:paraId="6336B19D" w14:textId="77777777" w:rsidTr="00540786">
        <w:trPr>
          <w:cantSplit/>
          <w:trHeight w:val="891"/>
        </w:trPr>
        <w:tc>
          <w:tcPr>
            <w:tcW w:w="567" w:type="dxa"/>
            <w:vAlign w:val="center"/>
          </w:tcPr>
          <w:p w14:paraId="3464509D" w14:textId="77777777" w:rsidR="00540786" w:rsidRPr="006C1BC8" w:rsidRDefault="00540786" w:rsidP="00540786">
            <w:pPr>
              <w:jc w:val="center"/>
              <w:rPr>
                <w:rFonts w:ascii="Calibri" w:hAnsi="Calibri" w:cs="Candara"/>
                <w:spacing w:val="-3"/>
                <w:sz w:val="20"/>
                <w:szCs w:val="20"/>
              </w:rPr>
            </w:pPr>
            <w:r>
              <w:rPr>
                <w:rFonts w:ascii="Calibri" w:hAnsi="Calibri" w:cs="Candara"/>
                <w:spacing w:val="-3"/>
                <w:sz w:val="20"/>
                <w:szCs w:val="20"/>
              </w:rPr>
              <w:t xml:space="preserve"> </w:t>
            </w:r>
            <w:r w:rsidRPr="006C1BC8">
              <w:rPr>
                <w:rFonts w:ascii="Calibri" w:hAnsi="Calibri" w:cs="Candara"/>
                <w:spacing w:val="-3"/>
                <w:sz w:val="20"/>
                <w:szCs w:val="20"/>
              </w:rPr>
              <w:t>2</w:t>
            </w:r>
          </w:p>
          <w:p w14:paraId="07757766" w14:textId="77777777" w:rsidR="00540786" w:rsidRPr="006C1BC8" w:rsidRDefault="00540786" w:rsidP="00540786">
            <w:pPr>
              <w:ind w:left="-66"/>
              <w:jc w:val="center"/>
              <w:rPr>
                <w:rFonts w:ascii="Calibri" w:hAnsi="Calibri" w:cs="Candara"/>
                <w:spacing w:val="-3"/>
                <w:sz w:val="20"/>
                <w:szCs w:val="20"/>
              </w:rPr>
            </w:pPr>
          </w:p>
        </w:tc>
        <w:tc>
          <w:tcPr>
            <w:tcW w:w="567" w:type="dxa"/>
          </w:tcPr>
          <w:p w14:paraId="407227CC" w14:textId="77777777" w:rsidR="00540786" w:rsidRPr="006C1BC8" w:rsidRDefault="00540786" w:rsidP="00540786">
            <w:pPr>
              <w:jc w:val="center"/>
              <w:rPr>
                <w:rFonts w:ascii="Calibri" w:hAnsi="Calibri" w:cs="Candara"/>
                <w:spacing w:val="-3"/>
                <w:sz w:val="20"/>
                <w:szCs w:val="20"/>
              </w:rPr>
            </w:pPr>
            <w:r w:rsidRPr="006C1BC8">
              <w:rPr>
                <w:rFonts w:ascii="Calibri" w:hAnsi="Calibri" w:cs="Candara"/>
                <w:spacing w:val="-3"/>
                <w:sz w:val="20"/>
                <w:szCs w:val="20"/>
              </w:rPr>
              <w:t>P</w:t>
            </w:r>
          </w:p>
        </w:tc>
        <w:tc>
          <w:tcPr>
            <w:tcW w:w="7655" w:type="dxa"/>
          </w:tcPr>
          <w:p w14:paraId="766D893C" w14:textId="77777777" w:rsidR="00540786" w:rsidRPr="006C1BC8" w:rsidRDefault="00540786" w:rsidP="00540786">
            <w:pPr>
              <w:jc w:val="both"/>
              <w:rPr>
                <w:rFonts w:ascii="Calibri" w:hAnsi="Calibri" w:cs="Candara"/>
                <w:spacing w:val="-3"/>
                <w:sz w:val="20"/>
                <w:szCs w:val="20"/>
              </w:rPr>
            </w:pPr>
            <w:r w:rsidRPr="006C1BC8">
              <w:rPr>
                <w:rFonts w:ascii="Calibri" w:hAnsi="Calibri" w:cs="Candara"/>
                <w:spacing w:val="-3"/>
                <w:sz w:val="20"/>
                <w:szCs w:val="20"/>
              </w:rPr>
              <w:t xml:space="preserve">Original del certificado de existencia y representación legal </w:t>
            </w:r>
            <w:r w:rsidRPr="006C1BC8">
              <w:rPr>
                <w:rFonts w:ascii="Calibri" w:hAnsi="Calibri" w:cs="Candara"/>
                <w:bCs/>
                <w:spacing w:val="-3"/>
                <w:sz w:val="20"/>
                <w:szCs w:val="20"/>
              </w:rPr>
              <w:t xml:space="preserve">(completo), </w:t>
            </w:r>
            <w:r w:rsidRPr="006C1BC8">
              <w:rPr>
                <w:rFonts w:ascii="Calibri" w:hAnsi="Calibri" w:cs="Candara"/>
                <w:spacing w:val="-3"/>
                <w:sz w:val="20"/>
                <w:szCs w:val="20"/>
              </w:rPr>
              <w:t>expedido por la Cámara de Comercio, o por la autoridad competente,</w:t>
            </w:r>
            <w:r w:rsidRPr="006C1BC8">
              <w:rPr>
                <w:rFonts w:ascii="Calibri" w:hAnsi="Calibri" w:cs="Candara"/>
                <w:color w:val="FF00FF"/>
                <w:spacing w:val="-3"/>
                <w:sz w:val="20"/>
                <w:szCs w:val="20"/>
              </w:rPr>
              <w:t xml:space="preserve"> </w:t>
            </w:r>
            <w:r w:rsidRPr="006C1BC8">
              <w:rPr>
                <w:rFonts w:ascii="Calibri" w:hAnsi="Calibri" w:cs="Candara"/>
                <w:bCs/>
                <w:sz w:val="20"/>
                <w:szCs w:val="20"/>
                <w:lang w:val="es-MX"/>
              </w:rPr>
              <w:t>Esta constancia debe tener una fecha de expedición no mayor a un (1) mes antes de la presentación del proyecto</w:t>
            </w:r>
          </w:p>
        </w:tc>
      </w:tr>
      <w:tr w:rsidR="00540786" w:rsidRPr="006C1BC8" w14:paraId="0F15A9C1" w14:textId="77777777" w:rsidTr="00540786">
        <w:trPr>
          <w:cantSplit/>
        </w:trPr>
        <w:tc>
          <w:tcPr>
            <w:tcW w:w="567" w:type="dxa"/>
          </w:tcPr>
          <w:p w14:paraId="4448C6C0" w14:textId="77777777" w:rsidR="00540786" w:rsidRPr="006C1BC8" w:rsidRDefault="00540786" w:rsidP="00540786">
            <w:pPr>
              <w:ind w:left="-66"/>
              <w:jc w:val="center"/>
              <w:rPr>
                <w:rFonts w:ascii="Calibri" w:hAnsi="Calibri" w:cs="Candara"/>
                <w:spacing w:val="-3"/>
                <w:sz w:val="20"/>
                <w:szCs w:val="20"/>
              </w:rPr>
            </w:pPr>
          </w:p>
          <w:p w14:paraId="36FD911D" w14:textId="77777777" w:rsidR="00540786" w:rsidRPr="006C1BC8" w:rsidRDefault="00540786" w:rsidP="00540786">
            <w:pPr>
              <w:ind w:left="-66"/>
              <w:jc w:val="center"/>
              <w:rPr>
                <w:rFonts w:ascii="Calibri" w:hAnsi="Calibri" w:cs="Candara"/>
                <w:spacing w:val="-3"/>
                <w:sz w:val="20"/>
                <w:szCs w:val="20"/>
              </w:rPr>
            </w:pPr>
          </w:p>
          <w:p w14:paraId="38B4C573" w14:textId="77777777" w:rsidR="00540786" w:rsidRPr="006C1BC8" w:rsidRDefault="00540786" w:rsidP="00540786">
            <w:pPr>
              <w:ind w:left="-66"/>
              <w:jc w:val="center"/>
              <w:rPr>
                <w:rFonts w:ascii="Calibri" w:hAnsi="Calibri" w:cs="Candara"/>
                <w:spacing w:val="-3"/>
                <w:sz w:val="20"/>
                <w:szCs w:val="20"/>
              </w:rPr>
            </w:pPr>
          </w:p>
          <w:p w14:paraId="0A07A44C" w14:textId="77777777" w:rsidR="00540786" w:rsidRPr="006C1BC8" w:rsidRDefault="00540786" w:rsidP="00540786">
            <w:pPr>
              <w:jc w:val="center"/>
              <w:rPr>
                <w:rFonts w:ascii="Calibri" w:hAnsi="Calibri" w:cs="Candara"/>
                <w:spacing w:val="-3"/>
                <w:sz w:val="20"/>
                <w:szCs w:val="20"/>
              </w:rPr>
            </w:pPr>
            <w:r w:rsidRPr="006C1BC8">
              <w:rPr>
                <w:rFonts w:ascii="Calibri" w:hAnsi="Calibri" w:cs="Candara"/>
                <w:spacing w:val="-3"/>
                <w:sz w:val="20"/>
                <w:szCs w:val="20"/>
              </w:rPr>
              <w:t>3</w:t>
            </w:r>
          </w:p>
        </w:tc>
        <w:tc>
          <w:tcPr>
            <w:tcW w:w="567" w:type="dxa"/>
            <w:vAlign w:val="center"/>
          </w:tcPr>
          <w:p w14:paraId="6236B114" w14:textId="77777777" w:rsidR="00540786" w:rsidRPr="006C1BC8" w:rsidRDefault="00540786" w:rsidP="00540786">
            <w:pPr>
              <w:ind w:left="-66"/>
              <w:jc w:val="center"/>
              <w:rPr>
                <w:rFonts w:ascii="Calibri" w:hAnsi="Calibri" w:cs="Candara"/>
                <w:spacing w:val="-3"/>
                <w:sz w:val="20"/>
                <w:szCs w:val="20"/>
              </w:rPr>
            </w:pPr>
          </w:p>
          <w:p w14:paraId="67343251" w14:textId="77777777" w:rsidR="00540786" w:rsidRPr="006C1BC8" w:rsidRDefault="00540786" w:rsidP="00540786">
            <w:pPr>
              <w:ind w:left="-66"/>
              <w:jc w:val="center"/>
              <w:rPr>
                <w:rFonts w:ascii="Calibri" w:hAnsi="Calibri" w:cs="Candara"/>
                <w:spacing w:val="-3"/>
                <w:sz w:val="20"/>
                <w:szCs w:val="20"/>
              </w:rPr>
            </w:pPr>
            <w:r w:rsidRPr="006C1BC8">
              <w:rPr>
                <w:rFonts w:ascii="Calibri" w:hAnsi="Calibri" w:cs="Candara"/>
                <w:spacing w:val="-3"/>
                <w:sz w:val="20"/>
                <w:szCs w:val="20"/>
              </w:rPr>
              <w:t>P</w:t>
            </w:r>
          </w:p>
          <w:p w14:paraId="587B3666" w14:textId="77777777" w:rsidR="00540786" w:rsidRPr="006C1BC8" w:rsidRDefault="00540786" w:rsidP="00540786">
            <w:pPr>
              <w:ind w:left="-66"/>
              <w:jc w:val="center"/>
              <w:rPr>
                <w:rFonts w:ascii="Calibri" w:hAnsi="Calibri" w:cs="Candara"/>
                <w:spacing w:val="-3"/>
                <w:sz w:val="20"/>
                <w:szCs w:val="20"/>
              </w:rPr>
            </w:pPr>
          </w:p>
        </w:tc>
        <w:tc>
          <w:tcPr>
            <w:tcW w:w="7655" w:type="dxa"/>
          </w:tcPr>
          <w:p w14:paraId="09E2D341" w14:textId="77777777" w:rsidR="00540786" w:rsidRPr="006C1BC8" w:rsidRDefault="00540786" w:rsidP="00540786">
            <w:pPr>
              <w:pStyle w:val="Default"/>
              <w:jc w:val="both"/>
              <w:rPr>
                <w:sz w:val="20"/>
                <w:szCs w:val="20"/>
              </w:rPr>
            </w:pPr>
            <w:r w:rsidRPr="006C1BC8">
              <w:rPr>
                <w:sz w:val="20"/>
                <w:szCs w:val="20"/>
              </w:rPr>
              <w:t xml:space="preserve">Documentos que permitan verificar la trayectoria de la actividad cultural y antecedentes del proyecto (certificaciones, programas de mano, invitaciones, fotografías verídicas y comentadas, videos, cds, entre otros) de la entidad(es) proponente(s). Los anexos como libros, revistas, folletos o afiches deben ser escaneados y reseñados en la trayectoria de la actividad y no presentarlos en físico. </w:t>
            </w:r>
          </w:p>
          <w:p w14:paraId="5DCF232D" w14:textId="77777777" w:rsidR="00540786" w:rsidRPr="006C1BC8" w:rsidRDefault="00540786" w:rsidP="00540786">
            <w:pPr>
              <w:jc w:val="both"/>
              <w:rPr>
                <w:rFonts w:ascii="Calibri" w:hAnsi="Calibri"/>
                <w:bCs/>
                <w:sz w:val="20"/>
                <w:szCs w:val="20"/>
              </w:rPr>
            </w:pPr>
            <w:r w:rsidRPr="006C1BC8">
              <w:rPr>
                <w:rFonts w:ascii="Calibri" w:hAnsi="Calibri"/>
                <w:b/>
                <w:bCs/>
                <w:sz w:val="20"/>
                <w:szCs w:val="20"/>
                <w:u w:val="single"/>
              </w:rPr>
              <w:t>Nota:</w:t>
            </w:r>
            <w:r w:rsidRPr="006C1BC8">
              <w:rPr>
                <w:rFonts w:ascii="Calibri" w:hAnsi="Calibri"/>
                <w:b/>
                <w:bCs/>
                <w:sz w:val="20"/>
                <w:szCs w:val="20"/>
              </w:rPr>
              <w:t xml:space="preserve"> </w:t>
            </w:r>
            <w:r w:rsidRPr="006C1BC8">
              <w:rPr>
                <w:rFonts w:ascii="Calibri" w:hAnsi="Calibri"/>
                <w:bCs/>
                <w:sz w:val="20"/>
                <w:szCs w:val="20"/>
              </w:rPr>
              <w:t xml:space="preserve">Cuando el proyecto incluya la proyección de piezas cinematográficas o audiovisuales con fines culturales, las organizaciones proponentes deben anexar la certificación del distribuidor ó del productor de cada uno de los títulos, en la que autoriza la exhibición de la película en el marco del proyecto. </w:t>
            </w:r>
          </w:p>
          <w:p w14:paraId="6E8568E2" w14:textId="77777777" w:rsidR="00540786" w:rsidRPr="006C1BC8" w:rsidRDefault="00540786" w:rsidP="00540786">
            <w:pPr>
              <w:jc w:val="both"/>
              <w:rPr>
                <w:rFonts w:ascii="Calibri" w:hAnsi="Calibri" w:cs="Candara"/>
                <w:spacing w:val="-3"/>
                <w:sz w:val="20"/>
                <w:szCs w:val="20"/>
              </w:rPr>
            </w:pPr>
            <w:r w:rsidRPr="006C1BC8">
              <w:rPr>
                <w:rFonts w:ascii="Calibri" w:hAnsi="Calibri" w:cs="Candara"/>
                <w:b/>
                <w:bCs/>
                <w:sz w:val="20"/>
                <w:szCs w:val="20"/>
                <w:u w:val="single"/>
                <w:lang w:val="es-ES_tradnl"/>
              </w:rPr>
              <w:t>Nota:</w:t>
            </w:r>
            <w:r w:rsidRPr="006C1BC8">
              <w:rPr>
                <w:rFonts w:ascii="Calibri" w:hAnsi="Calibri" w:cs="Candara"/>
                <w:b/>
                <w:bCs/>
                <w:sz w:val="20"/>
                <w:szCs w:val="20"/>
                <w:lang w:val="es-ES_tradnl"/>
              </w:rPr>
              <w:t xml:space="preserve"> </w:t>
            </w:r>
            <w:r w:rsidRPr="006C1BC8">
              <w:rPr>
                <w:rFonts w:ascii="Calibri" w:hAnsi="Calibri" w:cs="Candara"/>
                <w:bCs/>
                <w:sz w:val="20"/>
                <w:szCs w:val="20"/>
                <w:lang w:val="es-ES_tradnl"/>
              </w:rPr>
              <w:t>Los proyectos que han sido beneficiados en años anteriores no requieren presentar soportes de trayectoria.</w:t>
            </w:r>
          </w:p>
        </w:tc>
      </w:tr>
      <w:tr w:rsidR="00540786" w:rsidRPr="006C1BC8" w14:paraId="1BDD798E" w14:textId="77777777" w:rsidTr="00540786">
        <w:trPr>
          <w:cantSplit/>
        </w:trPr>
        <w:tc>
          <w:tcPr>
            <w:tcW w:w="567" w:type="dxa"/>
            <w:vAlign w:val="center"/>
          </w:tcPr>
          <w:p w14:paraId="4D1E0A22" w14:textId="77777777" w:rsidR="00540786" w:rsidRPr="006C1BC8" w:rsidRDefault="00540786" w:rsidP="00540786">
            <w:pPr>
              <w:jc w:val="center"/>
              <w:rPr>
                <w:rFonts w:ascii="Calibri" w:hAnsi="Calibri" w:cs="Candara"/>
                <w:spacing w:val="-3"/>
                <w:sz w:val="20"/>
                <w:szCs w:val="20"/>
              </w:rPr>
            </w:pPr>
            <w:r w:rsidRPr="006C1BC8">
              <w:rPr>
                <w:rFonts w:ascii="Calibri" w:hAnsi="Calibri" w:cs="Candara"/>
                <w:spacing w:val="-3"/>
                <w:sz w:val="20"/>
                <w:szCs w:val="20"/>
              </w:rPr>
              <w:t>4</w:t>
            </w:r>
          </w:p>
        </w:tc>
        <w:tc>
          <w:tcPr>
            <w:tcW w:w="567" w:type="dxa"/>
            <w:vAlign w:val="center"/>
          </w:tcPr>
          <w:p w14:paraId="14779CF6" w14:textId="77777777" w:rsidR="00540786" w:rsidRPr="006C1BC8" w:rsidRDefault="00540786" w:rsidP="00540786">
            <w:pPr>
              <w:ind w:left="-66"/>
              <w:jc w:val="center"/>
              <w:rPr>
                <w:rFonts w:ascii="Calibri" w:hAnsi="Calibri" w:cs="Candara"/>
                <w:spacing w:val="-3"/>
                <w:sz w:val="20"/>
                <w:szCs w:val="20"/>
              </w:rPr>
            </w:pPr>
            <w:r w:rsidRPr="006C1BC8">
              <w:rPr>
                <w:rFonts w:ascii="Calibri" w:hAnsi="Calibri" w:cs="Candara"/>
                <w:spacing w:val="-3"/>
                <w:sz w:val="20"/>
                <w:szCs w:val="20"/>
              </w:rPr>
              <w:t>P</w:t>
            </w:r>
          </w:p>
        </w:tc>
        <w:tc>
          <w:tcPr>
            <w:tcW w:w="7655" w:type="dxa"/>
          </w:tcPr>
          <w:p w14:paraId="4BCD3E57" w14:textId="77777777" w:rsidR="00540786" w:rsidRPr="006C1BC8" w:rsidRDefault="00540786" w:rsidP="00540786">
            <w:pPr>
              <w:jc w:val="both"/>
              <w:rPr>
                <w:rFonts w:ascii="Calibri" w:hAnsi="Calibri" w:cs="Candara"/>
                <w:color w:val="FF0000"/>
                <w:spacing w:val="-3"/>
                <w:sz w:val="20"/>
                <w:szCs w:val="20"/>
              </w:rPr>
            </w:pPr>
            <w:r w:rsidRPr="006C1BC8">
              <w:rPr>
                <w:rFonts w:ascii="Calibri" w:hAnsi="Calibri" w:cs="Candara"/>
                <w:spacing w:val="-3"/>
                <w:sz w:val="20"/>
                <w:szCs w:val="20"/>
              </w:rPr>
              <w:t xml:space="preserve">Fotocopia legible de la última declaración de renta (año inmediatamente anterior a la vigencia de la convocatoria), </w:t>
            </w:r>
            <w:r w:rsidRPr="006C1BC8">
              <w:rPr>
                <w:rFonts w:ascii="Calibri" w:hAnsi="Calibri" w:cs="Candara"/>
                <w:bCs/>
                <w:spacing w:val="-3"/>
                <w:sz w:val="20"/>
                <w:szCs w:val="20"/>
              </w:rPr>
              <w:t>debidamente presentada</w:t>
            </w:r>
            <w:r w:rsidRPr="006C1BC8">
              <w:rPr>
                <w:rFonts w:ascii="Calibri" w:hAnsi="Calibri" w:cs="Candara"/>
                <w:b/>
                <w:bCs/>
                <w:spacing w:val="-3"/>
                <w:sz w:val="20"/>
                <w:szCs w:val="20"/>
              </w:rPr>
              <w:t xml:space="preserve">, </w:t>
            </w:r>
            <w:r w:rsidRPr="006C1BC8">
              <w:rPr>
                <w:rFonts w:ascii="Calibri" w:hAnsi="Calibri" w:cs="Candara"/>
                <w:sz w:val="20"/>
                <w:szCs w:val="20"/>
              </w:rPr>
              <w:t xml:space="preserve">para aquellas organizaciones que  estén  obligadas a presentarla por disposición legal;  y/o fotocopia legible de la última declaraciones  de  ingresos  y patrimonio para aquellas organizaciones que no estén obligadas a presentar declaración  de  renta. </w:t>
            </w:r>
            <w:r w:rsidRPr="006C1BC8">
              <w:rPr>
                <w:rFonts w:ascii="Calibri" w:hAnsi="Calibri" w:cs="Candara"/>
                <w:spacing w:val="-3"/>
                <w:sz w:val="20"/>
                <w:szCs w:val="20"/>
              </w:rPr>
              <w:t>(Artículo 12, Decreto 777 de 1992).</w:t>
            </w:r>
          </w:p>
        </w:tc>
      </w:tr>
      <w:tr w:rsidR="00540786" w:rsidRPr="006C1BC8" w14:paraId="1DD9231B" w14:textId="77777777" w:rsidTr="00540786">
        <w:trPr>
          <w:cantSplit/>
        </w:trPr>
        <w:tc>
          <w:tcPr>
            <w:tcW w:w="567" w:type="dxa"/>
            <w:vAlign w:val="center"/>
          </w:tcPr>
          <w:p w14:paraId="1A8D1049" w14:textId="77777777" w:rsidR="00540786" w:rsidRPr="006C1BC8" w:rsidRDefault="00540786" w:rsidP="00540786">
            <w:pPr>
              <w:jc w:val="center"/>
              <w:rPr>
                <w:rFonts w:ascii="Calibri" w:hAnsi="Calibri" w:cs="Candara"/>
                <w:spacing w:val="-3"/>
                <w:sz w:val="20"/>
                <w:szCs w:val="20"/>
              </w:rPr>
            </w:pPr>
            <w:r w:rsidRPr="006C1BC8">
              <w:rPr>
                <w:rFonts w:ascii="Calibri" w:hAnsi="Calibri" w:cs="Candara"/>
                <w:spacing w:val="-3"/>
                <w:sz w:val="20"/>
                <w:szCs w:val="20"/>
              </w:rPr>
              <w:t>5</w:t>
            </w:r>
          </w:p>
        </w:tc>
        <w:tc>
          <w:tcPr>
            <w:tcW w:w="567" w:type="dxa"/>
            <w:vAlign w:val="center"/>
          </w:tcPr>
          <w:p w14:paraId="30B66FE0" w14:textId="77777777" w:rsidR="00540786" w:rsidRPr="006C1BC8" w:rsidRDefault="00540786" w:rsidP="00540786">
            <w:pPr>
              <w:jc w:val="center"/>
              <w:rPr>
                <w:rFonts w:ascii="Calibri" w:hAnsi="Calibri" w:cs="Candara"/>
                <w:spacing w:val="-3"/>
                <w:sz w:val="20"/>
                <w:szCs w:val="20"/>
              </w:rPr>
            </w:pPr>
            <w:r w:rsidRPr="006C1BC8">
              <w:rPr>
                <w:rFonts w:ascii="Calibri" w:hAnsi="Calibri" w:cs="Candara"/>
                <w:spacing w:val="-3"/>
                <w:sz w:val="20"/>
                <w:szCs w:val="20"/>
              </w:rPr>
              <w:t>P</w:t>
            </w:r>
          </w:p>
        </w:tc>
        <w:tc>
          <w:tcPr>
            <w:tcW w:w="7655" w:type="dxa"/>
          </w:tcPr>
          <w:p w14:paraId="61EEB66B" w14:textId="77777777" w:rsidR="00540786" w:rsidRPr="006C1BC8" w:rsidRDefault="00540786" w:rsidP="00540786">
            <w:pPr>
              <w:jc w:val="both"/>
              <w:rPr>
                <w:rFonts w:ascii="Calibri" w:hAnsi="Calibri" w:cs="Candara"/>
                <w:spacing w:val="-3"/>
                <w:sz w:val="20"/>
                <w:szCs w:val="20"/>
              </w:rPr>
            </w:pPr>
            <w:r w:rsidRPr="006C1BC8">
              <w:rPr>
                <w:rFonts w:ascii="Calibri" w:hAnsi="Calibri" w:cs="Candara"/>
                <w:sz w:val="20"/>
                <w:szCs w:val="20"/>
                <w:lang w:val="es-MX"/>
              </w:rPr>
              <w:t xml:space="preserve">Certificados o cartas de intención, indicando </w:t>
            </w:r>
            <w:r w:rsidRPr="006C1BC8">
              <w:rPr>
                <w:rFonts w:ascii="Calibri" w:hAnsi="Calibri" w:cs="Candara"/>
                <w:b/>
                <w:sz w:val="20"/>
                <w:szCs w:val="20"/>
                <w:u w:val="single"/>
                <w:lang w:val="es-MX"/>
              </w:rPr>
              <w:t>valor</w:t>
            </w:r>
            <w:r w:rsidRPr="006C1BC8">
              <w:rPr>
                <w:rFonts w:ascii="Calibri" w:hAnsi="Calibri" w:cs="Candara"/>
                <w:sz w:val="20"/>
                <w:szCs w:val="20"/>
                <w:lang w:val="es-MX"/>
              </w:rPr>
              <w:t xml:space="preserve">,  para la cofinanciación de proyecto.  </w:t>
            </w:r>
          </w:p>
        </w:tc>
      </w:tr>
      <w:tr w:rsidR="00540786" w:rsidRPr="006C1BC8" w14:paraId="31E943A7" w14:textId="77777777" w:rsidTr="00540786">
        <w:trPr>
          <w:cantSplit/>
        </w:trPr>
        <w:tc>
          <w:tcPr>
            <w:tcW w:w="567" w:type="dxa"/>
            <w:vAlign w:val="center"/>
          </w:tcPr>
          <w:p w14:paraId="2E247C6E" w14:textId="77777777" w:rsidR="00540786" w:rsidRPr="006C1BC8" w:rsidRDefault="00540786" w:rsidP="00540786">
            <w:pPr>
              <w:jc w:val="center"/>
              <w:rPr>
                <w:rFonts w:ascii="Calibri" w:hAnsi="Calibri" w:cs="Candara"/>
                <w:sz w:val="20"/>
                <w:szCs w:val="20"/>
                <w:lang w:val="es-MX"/>
              </w:rPr>
            </w:pPr>
            <w:r w:rsidRPr="006C1BC8">
              <w:rPr>
                <w:rFonts w:ascii="Calibri" w:hAnsi="Calibri" w:cs="Candara"/>
                <w:sz w:val="20"/>
                <w:szCs w:val="20"/>
                <w:lang w:val="es-MX"/>
              </w:rPr>
              <w:t>7</w:t>
            </w:r>
          </w:p>
        </w:tc>
        <w:tc>
          <w:tcPr>
            <w:tcW w:w="567" w:type="dxa"/>
            <w:vAlign w:val="center"/>
          </w:tcPr>
          <w:p w14:paraId="48C65596" w14:textId="77777777" w:rsidR="00540786" w:rsidRPr="006C1BC8" w:rsidRDefault="00540786" w:rsidP="00540786">
            <w:pPr>
              <w:jc w:val="center"/>
              <w:rPr>
                <w:rFonts w:ascii="Calibri" w:hAnsi="Calibri" w:cs="Candara"/>
                <w:sz w:val="20"/>
                <w:szCs w:val="20"/>
                <w:lang w:val="es-MX"/>
              </w:rPr>
            </w:pPr>
            <w:r w:rsidRPr="006C1BC8">
              <w:rPr>
                <w:rFonts w:ascii="Calibri" w:hAnsi="Calibri" w:cs="Candara"/>
                <w:sz w:val="20"/>
                <w:szCs w:val="20"/>
                <w:lang w:val="es-MX"/>
              </w:rPr>
              <w:t>A</w:t>
            </w:r>
          </w:p>
        </w:tc>
        <w:tc>
          <w:tcPr>
            <w:tcW w:w="7655" w:type="dxa"/>
          </w:tcPr>
          <w:p w14:paraId="7BCE3C39" w14:textId="77777777" w:rsidR="00540786" w:rsidRPr="006C1BC8" w:rsidRDefault="00540786" w:rsidP="00540786">
            <w:pPr>
              <w:jc w:val="both"/>
              <w:rPr>
                <w:rFonts w:ascii="Calibri" w:hAnsi="Calibri" w:cs="Candara"/>
                <w:sz w:val="20"/>
                <w:szCs w:val="20"/>
                <w:lang w:val="es-MX"/>
              </w:rPr>
            </w:pPr>
            <w:r w:rsidRPr="006C1BC8">
              <w:rPr>
                <w:rFonts w:ascii="Calibri" w:hAnsi="Calibri" w:cs="Candara"/>
                <w:sz w:val="20"/>
                <w:szCs w:val="20"/>
                <w:lang w:val="es-MX"/>
              </w:rPr>
              <w:t xml:space="preserve">Fotocopia del Rut actualizado, registro de Cámara de Comercio con fecha de expedición menor a 30 días, Fotocopia de la cédula de ciudadanía de la Persona Natural o del representante legal de la entidad, Certificado Policivo, Certificado del pago de Seguridad Social. </w:t>
            </w:r>
          </w:p>
        </w:tc>
      </w:tr>
      <w:tr w:rsidR="00540786" w:rsidRPr="006C1BC8" w14:paraId="4A8C6C92" w14:textId="77777777" w:rsidTr="00540786">
        <w:trPr>
          <w:cantSplit/>
        </w:trPr>
        <w:tc>
          <w:tcPr>
            <w:tcW w:w="567" w:type="dxa"/>
            <w:vAlign w:val="center"/>
          </w:tcPr>
          <w:p w14:paraId="5CD53BB4" w14:textId="77777777" w:rsidR="00540786" w:rsidRPr="006C1BC8" w:rsidRDefault="00540786" w:rsidP="00540786">
            <w:pPr>
              <w:jc w:val="center"/>
              <w:rPr>
                <w:rFonts w:ascii="Calibri" w:hAnsi="Calibri" w:cs="Candara"/>
                <w:sz w:val="20"/>
                <w:szCs w:val="20"/>
                <w:lang w:val="es-MX"/>
              </w:rPr>
            </w:pPr>
            <w:r w:rsidRPr="006C1BC8">
              <w:rPr>
                <w:rFonts w:ascii="Calibri" w:hAnsi="Calibri" w:cs="Candara"/>
                <w:sz w:val="20"/>
                <w:szCs w:val="20"/>
                <w:lang w:val="es-MX"/>
              </w:rPr>
              <w:t>8</w:t>
            </w:r>
          </w:p>
        </w:tc>
        <w:tc>
          <w:tcPr>
            <w:tcW w:w="567" w:type="dxa"/>
            <w:vAlign w:val="center"/>
          </w:tcPr>
          <w:p w14:paraId="7B6040A7" w14:textId="77777777" w:rsidR="00540786" w:rsidRPr="006C1BC8" w:rsidRDefault="00540786" w:rsidP="00540786">
            <w:pPr>
              <w:jc w:val="center"/>
              <w:rPr>
                <w:rFonts w:ascii="Calibri" w:hAnsi="Calibri" w:cs="Candara"/>
                <w:sz w:val="20"/>
                <w:szCs w:val="20"/>
                <w:lang w:val="es-MX"/>
              </w:rPr>
            </w:pPr>
            <w:r w:rsidRPr="006C1BC8">
              <w:rPr>
                <w:rFonts w:ascii="Calibri" w:hAnsi="Calibri" w:cs="Candara"/>
                <w:sz w:val="20"/>
                <w:szCs w:val="20"/>
                <w:lang w:val="es-MX"/>
              </w:rPr>
              <w:t>P</w:t>
            </w:r>
          </w:p>
        </w:tc>
        <w:tc>
          <w:tcPr>
            <w:tcW w:w="7655" w:type="dxa"/>
          </w:tcPr>
          <w:p w14:paraId="369D45D2" w14:textId="77777777" w:rsidR="00540786" w:rsidRPr="006C1BC8" w:rsidRDefault="00540786" w:rsidP="00540786">
            <w:pPr>
              <w:jc w:val="both"/>
              <w:rPr>
                <w:rFonts w:ascii="Calibri" w:hAnsi="Calibri" w:cs="Candara"/>
                <w:sz w:val="20"/>
                <w:szCs w:val="20"/>
                <w:lang w:val="es-MX"/>
              </w:rPr>
            </w:pPr>
            <w:r w:rsidRPr="006C1BC8">
              <w:rPr>
                <w:rFonts w:ascii="Calibri" w:hAnsi="Calibri" w:cs="Candara"/>
                <w:sz w:val="20"/>
                <w:szCs w:val="20"/>
                <w:lang w:val="es-MX"/>
              </w:rPr>
              <w:t>Autorización al representante legal, para suscrib</w:t>
            </w:r>
            <w:r>
              <w:rPr>
                <w:rFonts w:ascii="Calibri" w:hAnsi="Calibri" w:cs="Candara"/>
                <w:sz w:val="20"/>
                <w:szCs w:val="20"/>
                <w:lang w:val="es-MX"/>
              </w:rPr>
              <w:t>ir convenios con el Departamento</w:t>
            </w:r>
            <w:r w:rsidRPr="006C1BC8">
              <w:rPr>
                <w:rFonts w:ascii="Calibri" w:hAnsi="Calibri" w:cs="Candara"/>
                <w:sz w:val="20"/>
                <w:szCs w:val="20"/>
                <w:lang w:val="es-MX"/>
              </w:rPr>
              <w:t xml:space="preserve">. Esta autorización debe venir expedida y firmada por la autoridad competente dentro da la organización (Junta Directiva, Asamblea, Consejo entra otros), vigente a la presentación del proyecto. Es necesario que la autorización esté firmada por la mayoría (la mitad más uno) los miembros del órgano que expide la autorización y que estén registrados en el certificado de Cámara de Comercio. </w:t>
            </w:r>
          </w:p>
        </w:tc>
      </w:tr>
    </w:tbl>
    <w:p w14:paraId="082DEA5E" w14:textId="77777777" w:rsidR="00540786" w:rsidRDefault="00540786" w:rsidP="00540786">
      <w:pPr>
        <w:jc w:val="both"/>
        <w:rPr>
          <w:rFonts w:ascii="Calibri" w:hAnsi="Calibri"/>
          <w:sz w:val="24"/>
          <w:szCs w:val="24"/>
        </w:rPr>
      </w:pPr>
    </w:p>
    <w:p w14:paraId="30B4677C" w14:textId="77777777" w:rsidR="00540786" w:rsidRDefault="00540786" w:rsidP="007B12E8">
      <w:pPr>
        <w:pStyle w:val="Ttulo5"/>
      </w:pPr>
    </w:p>
    <w:p w14:paraId="634511AD" w14:textId="77777777" w:rsidR="00540786" w:rsidRDefault="00540786" w:rsidP="007B12E8">
      <w:pPr>
        <w:pStyle w:val="Ttulo5"/>
      </w:pPr>
    </w:p>
    <w:p w14:paraId="7A55AD28" w14:textId="1440BD58" w:rsidR="001517A8" w:rsidRPr="007F14E8" w:rsidRDefault="006E1542" w:rsidP="007B12E8">
      <w:pPr>
        <w:pStyle w:val="Ttulo5"/>
      </w:pPr>
      <w:r>
        <w:lastRenderedPageBreak/>
        <w:t>10.4.1.1.6</w:t>
      </w:r>
      <w:r w:rsidRPr="007F14E8">
        <w:t xml:space="preserve"> </w:t>
      </w:r>
      <w:r w:rsidR="0035105C" w:rsidRPr="007F14E8">
        <w:t>EVALUACIÓN</w:t>
      </w:r>
      <w:r w:rsidR="00F4319E">
        <w:t xml:space="preserve"> de los proyectos</w:t>
      </w:r>
    </w:p>
    <w:p w14:paraId="571117E3" w14:textId="77777777" w:rsidR="004F530A" w:rsidRPr="00436AC8" w:rsidRDefault="004F530A" w:rsidP="008926E4">
      <w:pPr>
        <w:jc w:val="both"/>
        <w:rPr>
          <w:rFonts w:cs="Arial"/>
          <w:sz w:val="24"/>
          <w:szCs w:val="24"/>
        </w:rPr>
      </w:pPr>
    </w:p>
    <w:p w14:paraId="1099842D" w14:textId="62CBB029" w:rsidR="008176FA" w:rsidRPr="004F530A" w:rsidRDefault="008176FA" w:rsidP="004F530A">
      <w:pPr>
        <w:widowControl w:val="0"/>
        <w:autoSpaceDE w:val="0"/>
        <w:autoSpaceDN w:val="0"/>
        <w:adjustRightInd w:val="0"/>
        <w:spacing w:after="240" w:line="240" w:lineRule="auto"/>
        <w:jc w:val="both"/>
        <w:rPr>
          <w:rFonts w:ascii="Times" w:hAnsi="Times" w:cs="Times"/>
          <w:sz w:val="24"/>
          <w:szCs w:val="24"/>
          <w:lang w:val="es-ES"/>
        </w:rPr>
      </w:pPr>
      <w:r w:rsidRPr="008176FA">
        <w:rPr>
          <w:rFonts w:cs="Arial"/>
          <w:b/>
          <w:sz w:val="24"/>
          <w:szCs w:val="24"/>
        </w:rPr>
        <w:t>Evaluación</w:t>
      </w:r>
      <w:r>
        <w:rPr>
          <w:rFonts w:cs="Arial"/>
          <w:sz w:val="24"/>
          <w:szCs w:val="24"/>
        </w:rPr>
        <w:t xml:space="preserve">: </w:t>
      </w:r>
      <w:r w:rsidRPr="008A6478">
        <w:rPr>
          <w:rFonts w:ascii="Calibri" w:hAnsi="Calibri"/>
          <w:sz w:val="24"/>
          <w:szCs w:val="24"/>
        </w:rPr>
        <w:t>Solo los proyectos que pasen la revisión técnico-jurídica serán sometidos a la evaluaci</w:t>
      </w:r>
      <w:r w:rsidR="000B7E75">
        <w:rPr>
          <w:rFonts w:ascii="Calibri" w:hAnsi="Calibri"/>
          <w:sz w:val="24"/>
          <w:szCs w:val="24"/>
        </w:rPr>
        <w:t>ón o calificación de contenidos</w:t>
      </w:r>
      <w:r w:rsidRPr="008A6478">
        <w:rPr>
          <w:rFonts w:ascii="Calibri" w:hAnsi="Calibri"/>
          <w:sz w:val="24"/>
          <w:szCs w:val="24"/>
        </w:rPr>
        <w:t>.</w:t>
      </w:r>
      <w:r w:rsidR="004F530A">
        <w:rPr>
          <w:rFonts w:ascii="Calibri" w:hAnsi="Calibri"/>
          <w:sz w:val="24"/>
          <w:szCs w:val="24"/>
        </w:rPr>
        <w:t xml:space="preserve"> </w:t>
      </w:r>
      <w:r w:rsidR="004F530A" w:rsidRPr="004F530A">
        <w:rPr>
          <w:rFonts w:ascii="Calibri" w:hAnsi="Calibri" w:cs="Calibri"/>
          <w:sz w:val="24"/>
          <w:szCs w:val="24"/>
          <w:lang w:val="es-ES"/>
        </w:rPr>
        <w:t xml:space="preserve">El Programa Departamental de Concertación Cultural verificará que el proyecto cumpla con las condiciones generales de participación y la documentación requerida. </w:t>
      </w:r>
      <w:r w:rsidR="004F530A">
        <w:rPr>
          <w:rFonts w:ascii="Calibri" w:hAnsi="Calibri" w:cs="Calibri"/>
          <w:sz w:val="24"/>
          <w:szCs w:val="24"/>
          <w:lang w:val="es-ES"/>
        </w:rPr>
        <w:t>E</w:t>
      </w:r>
      <w:r w:rsidR="004F530A" w:rsidRPr="004F530A">
        <w:rPr>
          <w:rFonts w:ascii="Calibri" w:hAnsi="Calibri" w:cs="Calibri"/>
          <w:sz w:val="24"/>
          <w:szCs w:val="24"/>
          <w:lang w:val="es-ES"/>
        </w:rPr>
        <w:t xml:space="preserve">l proyecto </w:t>
      </w:r>
      <w:r w:rsidR="004F530A">
        <w:rPr>
          <w:rFonts w:ascii="Calibri" w:hAnsi="Calibri" w:cs="Calibri"/>
          <w:sz w:val="24"/>
          <w:szCs w:val="24"/>
          <w:lang w:val="es-ES"/>
        </w:rPr>
        <w:t xml:space="preserve">que no cumpla </w:t>
      </w:r>
      <w:r w:rsidR="004F530A" w:rsidRPr="004F530A">
        <w:rPr>
          <w:rFonts w:ascii="Calibri" w:hAnsi="Calibri" w:cs="Calibri"/>
          <w:sz w:val="24"/>
          <w:szCs w:val="24"/>
          <w:lang w:val="es-ES"/>
        </w:rPr>
        <w:t>no será evaluado y se dará por terminada su participación</w:t>
      </w:r>
      <w:r w:rsidR="000B7E75">
        <w:rPr>
          <w:rFonts w:ascii="Calibri" w:hAnsi="Calibri" w:cs="Calibri"/>
          <w:sz w:val="24"/>
          <w:szCs w:val="24"/>
          <w:lang w:val="es-ES"/>
        </w:rPr>
        <w:t xml:space="preserve"> en el proceso de concertación, los que respond</w:t>
      </w:r>
      <w:r w:rsidR="004F530A" w:rsidRPr="004F530A">
        <w:rPr>
          <w:rFonts w:ascii="Calibri" w:hAnsi="Calibri" w:cs="Calibri"/>
          <w:sz w:val="24"/>
          <w:szCs w:val="24"/>
          <w:lang w:val="es-ES"/>
        </w:rPr>
        <w:t>a</w:t>
      </w:r>
      <w:r w:rsidR="000B7E75">
        <w:rPr>
          <w:rFonts w:ascii="Calibri" w:hAnsi="Calibri" w:cs="Calibri"/>
          <w:sz w:val="24"/>
          <w:szCs w:val="24"/>
          <w:lang w:val="es-ES"/>
        </w:rPr>
        <w:t>n a los requisitos generales</w:t>
      </w:r>
      <w:r w:rsidR="004F530A" w:rsidRPr="004F530A">
        <w:rPr>
          <w:rFonts w:ascii="Calibri" w:hAnsi="Calibri" w:cs="Calibri"/>
          <w:sz w:val="24"/>
          <w:szCs w:val="24"/>
          <w:lang w:val="es-ES"/>
        </w:rPr>
        <w:t xml:space="preserve"> pasarán a la siguiente etapa.</w:t>
      </w:r>
      <w:r w:rsidR="004F530A">
        <w:rPr>
          <w:rFonts w:ascii="Calibri" w:hAnsi="Calibri" w:cs="Calibri"/>
          <w:sz w:val="32"/>
          <w:szCs w:val="32"/>
          <w:lang w:val="es-ES"/>
        </w:rPr>
        <w:t xml:space="preserve"> </w:t>
      </w:r>
    </w:p>
    <w:p w14:paraId="7AE245F0" w14:textId="2D5A24AE" w:rsidR="009C4C69" w:rsidRPr="007F14E8" w:rsidRDefault="004D0F8D" w:rsidP="00AE12A9">
      <w:pPr>
        <w:spacing w:line="276" w:lineRule="auto"/>
        <w:jc w:val="both"/>
        <w:rPr>
          <w:rFonts w:cs="Arial"/>
          <w:color w:val="FF0000"/>
          <w:sz w:val="24"/>
          <w:szCs w:val="24"/>
        </w:rPr>
      </w:pPr>
      <w:r w:rsidRPr="004D0F8D">
        <w:rPr>
          <w:rFonts w:cs="Arial"/>
          <w:b/>
          <w:sz w:val="24"/>
          <w:szCs w:val="24"/>
        </w:rPr>
        <w:t>Equipo evaluador o Jurado</w:t>
      </w:r>
      <w:r>
        <w:rPr>
          <w:rFonts w:cs="Arial"/>
          <w:sz w:val="24"/>
          <w:szCs w:val="24"/>
        </w:rPr>
        <w:t xml:space="preserve">: </w:t>
      </w:r>
      <w:r w:rsidR="00F00131" w:rsidRPr="007F14E8">
        <w:rPr>
          <w:rFonts w:cs="Arial"/>
          <w:sz w:val="24"/>
          <w:szCs w:val="24"/>
        </w:rPr>
        <w:t xml:space="preserve">Igualmente </w:t>
      </w:r>
      <w:r>
        <w:rPr>
          <w:rFonts w:cs="Arial"/>
          <w:sz w:val="24"/>
          <w:szCs w:val="24"/>
        </w:rPr>
        <w:t xml:space="preserve">se </w:t>
      </w:r>
      <w:r w:rsidR="00F00131" w:rsidRPr="007F14E8">
        <w:rPr>
          <w:rFonts w:cs="Arial"/>
          <w:sz w:val="24"/>
          <w:szCs w:val="24"/>
        </w:rPr>
        <w:t xml:space="preserve">asignará una comisión idónea para la evaluación de proyectos compuesta por profesionales </w:t>
      </w:r>
      <w:r w:rsidR="00AB02BA" w:rsidRPr="007F14E8">
        <w:rPr>
          <w:rFonts w:cs="Arial"/>
          <w:sz w:val="24"/>
          <w:szCs w:val="24"/>
        </w:rPr>
        <w:t xml:space="preserve">en áreas relacionadas con las artes y la cultura y </w:t>
      </w:r>
      <w:r w:rsidR="00F00131" w:rsidRPr="007F14E8">
        <w:rPr>
          <w:rFonts w:cs="Arial"/>
          <w:sz w:val="24"/>
          <w:szCs w:val="24"/>
        </w:rPr>
        <w:t>con trayectoria en la formulación y evaluación de proyectos</w:t>
      </w:r>
      <w:r w:rsidR="009C4C69" w:rsidRPr="007F14E8">
        <w:rPr>
          <w:rFonts w:cs="Arial"/>
          <w:sz w:val="24"/>
          <w:szCs w:val="24"/>
        </w:rPr>
        <w:t xml:space="preserve"> sociales y/o culturales</w:t>
      </w:r>
      <w:r w:rsidR="00F00131" w:rsidRPr="007F14E8">
        <w:rPr>
          <w:rFonts w:cs="Arial"/>
          <w:sz w:val="24"/>
          <w:szCs w:val="24"/>
        </w:rPr>
        <w:t xml:space="preserve"> para que realicen la revisión </w:t>
      </w:r>
      <w:r w:rsidR="00D81328" w:rsidRPr="007F14E8">
        <w:rPr>
          <w:rFonts w:cs="Arial"/>
          <w:sz w:val="24"/>
          <w:szCs w:val="24"/>
        </w:rPr>
        <w:t>técnica (</w:t>
      </w:r>
      <w:r w:rsidR="00F00131" w:rsidRPr="007F14E8">
        <w:rPr>
          <w:rFonts w:cs="Arial"/>
          <w:sz w:val="24"/>
          <w:szCs w:val="24"/>
        </w:rPr>
        <w:t>de los soportes legales</w:t>
      </w:r>
      <w:r w:rsidR="00D81328" w:rsidRPr="007F14E8">
        <w:rPr>
          <w:rFonts w:cs="Arial"/>
          <w:sz w:val="24"/>
          <w:szCs w:val="24"/>
        </w:rPr>
        <w:t xml:space="preserve"> exigidos en la convocatoria)</w:t>
      </w:r>
      <w:r w:rsidR="00F00131" w:rsidRPr="007F14E8">
        <w:rPr>
          <w:rFonts w:cs="Arial"/>
          <w:sz w:val="24"/>
          <w:szCs w:val="24"/>
        </w:rPr>
        <w:t xml:space="preserve"> y de contenidos </w:t>
      </w:r>
      <w:r w:rsidR="0035105C" w:rsidRPr="007F14E8">
        <w:rPr>
          <w:rFonts w:cs="Arial"/>
          <w:sz w:val="24"/>
          <w:szCs w:val="24"/>
        </w:rPr>
        <w:t xml:space="preserve">(asignación de puntajes) </w:t>
      </w:r>
      <w:r w:rsidR="00F00131" w:rsidRPr="007F14E8">
        <w:rPr>
          <w:rFonts w:cs="Arial"/>
          <w:sz w:val="24"/>
          <w:szCs w:val="24"/>
        </w:rPr>
        <w:t>de los proyectos presentados.</w:t>
      </w:r>
      <w:r w:rsidR="009C4C69" w:rsidRPr="007F14E8">
        <w:rPr>
          <w:rFonts w:cs="Arial"/>
          <w:sz w:val="24"/>
          <w:szCs w:val="24"/>
        </w:rPr>
        <w:t xml:space="preserve"> Para asegurar una revisión concienzuda, objetiva, imparcial y transparente, los evaluadores deberán ser profesionales no vinculados con la Secretaría de Cultura. </w:t>
      </w:r>
    </w:p>
    <w:p w14:paraId="3FD74F2D" w14:textId="26E21432" w:rsidR="004D0F8D" w:rsidRDefault="00BF65D1" w:rsidP="004D0F8D">
      <w:pPr>
        <w:spacing w:line="276" w:lineRule="auto"/>
        <w:jc w:val="both"/>
        <w:rPr>
          <w:rFonts w:cs="Arial"/>
          <w:sz w:val="24"/>
          <w:szCs w:val="24"/>
        </w:rPr>
      </w:pPr>
      <w:r>
        <w:rPr>
          <w:rFonts w:cs="Arial"/>
          <w:sz w:val="24"/>
          <w:szCs w:val="24"/>
        </w:rPr>
        <w:t xml:space="preserve">Nota: </w:t>
      </w:r>
      <w:r w:rsidR="004D0F8D">
        <w:rPr>
          <w:rFonts w:cs="Arial"/>
          <w:sz w:val="24"/>
          <w:szCs w:val="24"/>
        </w:rPr>
        <w:t>Este equipo debe</w:t>
      </w:r>
      <w:r w:rsidR="009C4C69" w:rsidRPr="007F14E8">
        <w:rPr>
          <w:rFonts w:cs="Arial"/>
          <w:sz w:val="24"/>
          <w:szCs w:val="24"/>
        </w:rPr>
        <w:t xml:space="preserve"> contar con el visto bueno del Consejo </w:t>
      </w:r>
      <w:r w:rsidR="00853454">
        <w:rPr>
          <w:rFonts w:cs="Arial"/>
          <w:sz w:val="24"/>
          <w:szCs w:val="24"/>
        </w:rPr>
        <w:t xml:space="preserve">Departamental </w:t>
      </w:r>
      <w:r w:rsidR="009C4C69" w:rsidRPr="007F14E8">
        <w:rPr>
          <w:rFonts w:cs="Arial"/>
          <w:sz w:val="24"/>
          <w:szCs w:val="24"/>
        </w:rPr>
        <w:t>de Cultura</w:t>
      </w:r>
      <w:r w:rsidR="00C13EBC">
        <w:rPr>
          <w:rFonts w:cs="Arial"/>
          <w:sz w:val="24"/>
          <w:szCs w:val="24"/>
        </w:rPr>
        <w:t xml:space="preserve"> y los</w:t>
      </w:r>
      <w:r w:rsidR="00914562">
        <w:rPr>
          <w:rFonts w:cs="Arial"/>
          <w:sz w:val="24"/>
          <w:szCs w:val="24"/>
        </w:rPr>
        <w:t xml:space="preserve"> </w:t>
      </w:r>
      <w:r w:rsidR="00C13EBC">
        <w:rPr>
          <w:rFonts w:cs="Arial"/>
          <w:sz w:val="24"/>
          <w:szCs w:val="24"/>
        </w:rPr>
        <w:t>Municipios</w:t>
      </w:r>
      <w:r w:rsidR="00540786">
        <w:rPr>
          <w:rFonts w:cs="Arial"/>
          <w:sz w:val="24"/>
          <w:szCs w:val="24"/>
        </w:rPr>
        <w:t xml:space="preserve"> en la forma establecida anteriormente</w:t>
      </w:r>
      <w:r w:rsidR="009C4C69" w:rsidRPr="007F14E8">
        <w:rPr>
          <w:rFonts w:cs="Arial"/>
          <w:sz w:val="24"/>
          <w:szCs w:val="24"/>
        </w:rPr>
        <w:t>. Las personas designadas serán reconocidas mediante resolución departamental, indicando los criterios que fueron con</w:t>
      </w:r>
      <w:r w:rsidR="00534993">
        <w:rPr>
          <w:rFonts w:cs="Arial"/>
          <w:sz w:val="24"/>
          <w:szCs w:val="24"/>
        </w:rPr>
        <w:t xml:space="preserve">siderados para su elección. </w:t>
      </w:r>
    </w:p>
    <w:p w14:paraId="727A7E7E" w14:textId="77777777" w:rsidR="006E1542" w:rsidRDefault="006E1542" w:rsidP="006E1542">
      <w:pPr>
        <w:spacing w:line="276" w:lineRule="auto"/>
        <w:jc w:val="both"/>
        <w:rPr>
          <w:rFonts w:cs="Arial"/>
          <w:sz w:val="24"/>
          <w:szCs w:val="24"/>
        </w:rPr>
      </w:pPr>
      <w:r w:rsidRPr="007F14E8">
        <w:rPr>
          <w:rFonts w:cs="Arial"/>
          <w:sz w:val="24"/>
          <w:szCs w:val="24"/>
        </w:rPr>
        <w:t>La evaluació</w:t>
      </w:r>
      <w:r>
        <w:rPr>
          <w:rFonts w:cs="Arial"/>
          <w:sz w:val="24"/>
          <w:szCs w:val="24"/>
        </w:rPr>
        <w:t>n se</w:t>
      </w:r>
      <w:r w:rsidRPr="007F14E8">
        <w:rPr>
          <w:rFonts w:cs="Arial"/>
          <w:sz w:val="24"/>
          <w:szCs w:val="24"/>
        </w:rPr>
        <w:t xml:space="preserve"> hará mediante la asignación de puntos por cada ítem evaluado. Se establece como tope máximo 100 puntos en la evaluación de cada proyecto, los cuales se debe</w:t>
      </w:r>
      <w:r>
        <w:rPr>
          <w:rFonts w:cs="Arial"/>
          <w:sz w:val="24"/>
          <w:szCs w:val="24"/>
        </w:rPr>
        <w:t>n</w:t>
      </w:r>
      <w:r w:rsidRPr="007F14E8">
        <w:rPr>
          <w:rFonts w:cs="Arial"/>
          <w:sz w:val="24"/>
          <w:szCs w:val="24"/>
        </w:rPr>
        <w:t xml:space="preserve"> distribuir entre trayectoria, </w:t>
      </w:r>
      <w:r>
        <w:rPr>
          <w:rFonts w:cs="Arial"/>
          <w:sz w:val="24"/>
          <w:szCs w:val="24"/>
        </w:rPr>
        <w:t>evaluación técnica y conceptual (</w:t>
      </w:r>
      <w:r w:rsidRPr="007F14E8">
        <w:rPr>
          <w:rFonts w:cs="Arial"/>
          <w:sz w:val="24"/>
          <w:szCs w:val="24"/>
        </w:rPr>
        <w:t>descripción del problema, formulación de objetivos, justificación, descripción de la metodología, metas, cronograma, presupuesto</w:t>
      </w:r>
      <w:r>
        <w:rPr>
          <w:rFonts w:cs="Arial"/>
          <w:sz w:val="24"/>
          <w:szCs w:val="24"/>
        </w:rPr>
        <w:t>) y  los</w:t>
      </w:r>
      <w:r w:rsidRPr="007F14E8">
        <w:rPr>
          <w:rFonts w:cs="Arial"/>
          <w:sz w:val="24"/>
          <w:szCs w:val="24"/>
        </w:rPr>
        <w:t xml:space="preserve"> impactos esperados y aporte que hace al cumplimiento de las políticas culturales, particularmente al Plan de Desarrollo.  Se prestará especial atención a la medición de los impactos que el proyecto genera sobre una población determinada y la generación de empleos reales.</w:t>
      </w:r>
    </w:p>
    <w:p w14:paraId="6053A640" w14:textId="77777777" w:rsidR="006E1542" w:rsidRDefault="006E1542" w:rsidP="006E1542">
      <w:pPr>
        <w:spacing w:line="276" w:lineRule="auto"/>
        <w:jc w:val="both"/>
        <w:rPr>
          <w:rFonts w:cs="Arial"/>
          <w:sz w:val="24"/>
          <w:szCs w:val="24"/>
        </w:rPr>
      </w:pPr>
      <w:r>
        <w:rPr>
          <w:rFonts w:cs="Arial"/>
          <w:sz w:val="24"/>
          <w:szCs w:val="24"/>
        </w:rPr>
        <w:t>Se establece para la convocatoria del Programa Departamental de Concertación los siguientes criterios: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518"/>
        <w:gridCol w:w="2264"/>
      </w:tblGrid>
      <w:tr w:rsidR="006E1542" w:rsidRPr="008A6478" w14:paraId="723D9ED1" w14:textId="77777777" w:rsidTr="006E1542">
        <w:trPr>
          <w:jc w:val="center"/>
        </w:trPr>
        <w:tc>
          <w:tcPr>
            <w:tcW w:w="6518" w:type="dxa"/>
            <w:shd w:val="clear" w:color="auto" w:fill="C0C0C0"/>
          </w:tcPr>
          <w:p w14:paraId="041DD678" w14:textId="77777777" w:rsidR="006E1542" w:rsidRPr="008A6478" w:rsidRDefault="006E1542" w:rsidP="006E1542">
            <w:pPr>
              <w:spacing w:after="0" w:line="240" w:lineRule="auto"/>
              <w:jc w:val="center"/>
              <w:rPr>
                <w:rFonts w:ascii="Calibri" w:hAnsi="Calibri" w:cs="Candara"/>
                <w:b/>
                <w:bCs/>
                <w:sz w:val="24"/>
                <w:szCs w:val="24"/>
              </w:rPr>
            </w:pPr>
            <w:r w:rsidRPr="008A6478">
              <w:rPr>
                <w:rFonts w:ascii="Calibri" w:hAnsi="Calibri" w:cs="Candara"/>
                <w:b/>
                <w:bCs/>
                <w:sz w:val="24"/>
                <w:szCs w:val="24"/>
              </w:rPr>
              <w:t>CONCEPTO</w:t>
            </w:r>
          </w:p>
        </w:tc>
        <w:tc>
          <w:tcPr>
            <w:tcW w:w="2264" w:type="dxa"/>
            <w:shd w:val="clear" w:color="auto" w:fill="C0C0C0"/>
          </w:tcPr>
          <w:p w14:paraId="07B97EAE" w14:textId="77777777" w:rsidR="006E1542" w:rsidRPr="008A6478" w:rsidRDefault="006E1542" w:rsidP="006E1542">
            <w:pPr>
              <w:spacing w:after="0" w:line="240" w:lineRule="auto"/>
              <w:jc w:val="center"/>
              <w:rPr>
                <w:rFonts w:ascii="Calibri" w:hAnsi="Calibri" w:cs="Candara"/>
                <w:b/>
                <w:bCs/>
                <w:sz w:val="24"/>
                <w:szCs w:val="24"/>
              </w:rPr>
            </w:pPr>
            <w:r w:rsidRPr="008A6478">
              <w:rPr>
                <w:rFonts w:ascii="Calibri" w:hAnsi="Calibri" w:cs="Candara"/>
                <w:b/>
                <w:bCs/>
                <w:sz w:val="24"/>
                <w:szCs w:val="24"/>
              </w:rPr>
              <w:t>PUNTAJE</w:t>
            </w:r>
          </w:p>
        </w:tc>
      </w:tr>
      <w:tr w:rsidR="006E1542" w:rsidRPr="004C5D59" w14:paraId="7A7E4C1B" w14:textId="77777777" w:rsidTr="006E1542">
        <w:trPr>
          <w:jc w:val="center"/>
        </w:trPr>
        <w:tc>
          <w:tcPr>
            <w:tcW w:w="6518" w:type="dxa"/>
          </w:tcPr>
          <w:p w14:paraId="4102AE50" w14:textId="77777777" w:rsidR="006E1542" w:rsidRPr="004C5D59" w:rsidRDefault="006E1542" w:rsidP="006E1542">
            <w:pPr>
              <w:spacing w:after="0" w:line="240" w:lineRule="auto"/>
              <w:jc w:val="both"/>
              <w:rPr>
                <w:rFonts w:ascii="Calibri" w:hAnsi="Calibri" w:cs="Candara"/>
                <w:sz w:val="24"/>
                <w:szCs w:val="24"/>
              </w:rPr>
            </w:pPr>
            <w:r w:rsidRPr="004C5D59">
              <w:rPr>
                <w:rFonts w:ascii="Calibri" w:hAnsi="Calibri" w:cs="Candara"/>
                <w:sz w:val="24"/>
                <w:szCs w:val="24"/>
              </w:rPr>
              <w:t>A. Trayectoria histórica de la entidad y de la actividad cultural</w:t>
            </w:r>
            <w:r w:rsidRPr="004C5D59">
              <w:rPr>
                <w:rFonts w:ascii="Calibri" w:hAnsi="Calibri" w:cs="Candara"/>
                <w:b/>
                <w:bCs/>
                <w:sz w:val="24"/>
                <w:szCs w:val="24"/>
              </w:rPr>
              <w:t xml:space="preserve"> </w:t>
            </w:r>
          </w:p>
        </w:tc>
        <w:tc>
          <w:tcPr>
            <w:tcW w:w="2264" w:type="dxa"/>
          </w:tcPr>
          <w:p w14:paraId="1EE60C9B" w14:textId="77777777" w:rsidR="006E1542" w:rsidRPr="004C5D59" w:rsidRDefault="006E1542" w:rsidP="006E1542">
            <w:pPr>
              <w:spacing w:after="0" w:line="240" w:lineRule="auto"/>
              <w:jc w:val="center"/>
              <w:rPr>
                <w:rFonts w:ascii="Calibri" w:hAnsi="Calibri" w:cs="Candara"/>
                <w:sz w:val="24"/>
                <w:szCs w:val="24"/>
              </w:rPr>
            </w:pPr>
            <w:r>
              <w:rPr>
                <w:rFonts w:ascii="Calibri" w:hAnsi="Calibri" w:cs="Candara"/>
                <w:sz w:val="24"/>
                <w:szCs w:val="24"/>
              </w:rPr>
              <w:t>15</w:t>
            </w:r>
            <w:r w:rsidRPr="004C5D59">
              <w:rPr>
                <w:rFonts w:ascii="Calibri" w:hAnsi="Calibri" w:cs="Candara"/>
                <w:sz w:val="24"/>
                <w:szCs w:val="24"/>
              </w:rPr>
              <w:t xml:space="preserve"> Puntos</w:t>
            </w:r>
          </w:p>
        </w:tc>
      </w:tr>
      <w:tr w:rsidR="006E1542" w:rsidRPr="004C5D59" w14:paraId="07354AB0" w14:textId="77777777" w:rsidTr="006E1542">
        <w:trPr>
          <w:jc w:val="center"/>
        </w:trPr>
        <w:tc>
          <w:tcPr>
            <w:tcW w:w="6518" w:type="dxa"/>
          </w:tcPr>
          <w:p w14:paraId="5A3A91AE" w14:textId="77777777" w:rsidR="006E1542" w:rsidRPr="004C5D59" w:rsidRDefault="006E1542" w:rsidP="006E1542">
            <w:pPr>
              <w:spacing w:after="0" w:line="240" w:lineRule="auto"/>
              <w:jc w:val="both"/>
              <w:rPr>
                <w:rFonts w:ascii="Calibri" w:hAnsi="Calibri" w:cs="Candara"/>
                <w:sz w:val="24"/>
                <w:szCs w:val="24"/>
              </w:rPr>
            </w:pPr>
            <w:r w:rsidRPr="004C5D59">
              <w:rPr>
                <w:rFonts w:ascii="Calibri" w:hAnsi="Calibri" w:cs="Candara"/>
                <w:sz w:val="24"/>
                <w:szCs w:val="24"/>
              </w:rPr>
              <w:t xml:space="preserve">B. Evaluación </w:t>
            </w:r>
            <w:r>
              <w:rPr>
                <w:rFonts w:ascii="Calibri" w:hAnsi="Calibri" w:cs="Candara"/>
                <w:sz w:val="24"/>
                <w:szCs w:val="24"/>
              </w:rPr>
              <w:t xml:space="preserve">técnica y </w:t>
            </w:r>
            <w:r w:rsidRPr="004C5D59">
              <w:rPr>
                <w:rFonts w:ascii="Calibri" w:hAnsi="Calibri" w:cs="Candara"/>
                <w:sz w:val="24"/>
                <w:szCs w:val="24"/>
              </w:rPr>
              <w:t>conceptual del proyecto</w:t>
            </w:r>
          </w:p>
        </w:tc>
        <w:tc>
          <w:tcPr>
            <w:tcW w:w="2264" w:type="dxa"/>
          </w:tcPr>
          <w:p w14:paraId="13F3B361" w14:textId="77777777" w:rsidR="006E1542" w:rsidRPr="004C5D59" w:rsidRDefault="006E1542" w:rsidP="006E1542">
            <w:pPr>
              <w:spacing w:after="0" w:line="240" w:lineRule="auto"/>
              <w:jc w:val="center"/>
              <w:rPr>
                <w:rFonts w:ascii="Calibri" w:hAnsi="Calibri" w:cs="Candara"/>
                <w:i/>
                <w:iCs/>
                <w:sz w:val="24"/>
                <w:szCs w:val="24"/>
              </w:rPr>
            </w:pPr>
            <w:r>
              <w:rPr>
                <w:rFonts w:ascii="Calibri" w:hAnsi="Calibri" w:cs="Candara"/>
                <w:sz w:val="24"/>
                <w:szCs w:val="24"/>
              </w:rPr>
              <w:t>6</w:t>
            </w:r>
            <w:r w:rsidRPr="004C5D59">
              <w:rPr>
                <w:rFonts w:ascii="Calibri" w:hAnsi="Calibri" w:cs="Candara"/>
                <w:sz w:val="24"/>
                <w:szCs w:val="24"/>
              </w:rPr>
              <w:t>0 Puntos</w:t>
            </w:r>
          </w:p>
        </w:tc>
      </w:tr>
      <w:tr w:rsidR="006E1542" w:rsidRPr="008A6478" w14:paraId="2DACA908" w14:textId="77777777" w:rsidTr="006E1542">
        <w:trPr>
          <w:jc w:val="center"/>
        </w:trPr>
        <w:tc>
          <w:tcPr>
            <w:tcW w:w="6518" w:type="dxa"/>
          </w:tcPr>
          <w:p w14:paraId="227EE921" w14:textId="77777777" w:rsidR="006E1542" w:rsidRPr="004C5D59" w:rsidRDefault="006E1542" w:rsidP="006E1542">
            <w:pPr>
              <w:spacing w:after="0" w:line="240" w:lineRule="auto"/>
              <w:jc w:val="both"/>
              <w:rPr>
                <w:rFonts w:ascii="Calibri" w:hAnsi="Calibri" w:cs="Candara"/>
                <w:sz w:val="24"/>
                <w:szCs w:val="24"/>
              </w:rPr>
            </w:pPr>
            <w:r>
              <w:rPr>
                <w:rFonts w:ascii="Calibri" w:hAnsi="Calibri" w:cs="Candara"/>
                <w:sz w:val="24"/>
                <w:szCs w:val="24"/>
              </w:rPr>
              <w:t>C</w:t>
            </w:r>
            <w:r w:rsidRPr="004C5D59">
              <w:rPr>
                <w:rFonts w:ascii="Calibri" w:hAnsi="Calibri" w:cs="Candara"/>
                <w:sz w:val="24"/>
                <w:szCs w:val="24"/>
              </w:rPr>
              <w:t>. Logros e impactos esperados</w:t>
            </w:r>
          </w:p>
        </w:tc>
        <w:tc>
          <w:tcPr>
            <w:tcW w:w="2264" w:type="dxa"/>
          </w:tcPr>
          <w:p w14:paraId="79C24A63" w14:textId="77777777" w:rsidR="006E1542" w:rsidRPr="008A6478" w:rsidRDefault="006E1542" w:rsidP="006E1542">
            <w:pPr>
              <w:spacing w:after="0" w:line="240" w:lineRule="auto"/>
              <w:jc w:val="center"/>
              <w:rPr>
                <w:rFonts w:ascii="Calibri" w:hAnsi="Calibri" w:cs="Candara"/>
                <w:i/>
                <w:iCs/>
                <w:sz w:val="24"/>
                <w:szCs w:val="24"/>
              </w:rPr>
            </w:pPr>
            <w:r>
              <w:rPr>
                <w:rFonts w:ascii="Calibri" w:hAnsi="Calibri" w:cs="Candara"/>
                <w:sz w:val="24"/>
                <w:szCs w:val="24"/>
              </w:rPr>
              <w:t>25</w:t>
            </w:r>
            <w:r w:rsidRPr="004C5D59">
              <w:rPr>
                <w:rFonts w:ascii="Calibri" w:hAnsi="Calibri" w:cs="Candara"/>
                <w:sz w:val="24"/>
                <w:szCs w:val="24"/>
              </w:rPr>
              <w:t xml:space="preserve"> Puntos</w:t>
            </w:r>
          </w:p>
        </w:tc>
      </w:tr>
      <w:tr w:rsidR="006E1542" w:rsidRPr="008A6478" w14:paraId="4DEE8D5F" w14:textId="77777777" w:rsidTr="006E1542">
        <w:trPr>
          <w:jc w:val="center"/>
        </w:trPr>
        <w:tc>
          <w:tcPr>
            <w:tcW w:w="6518" w:type="dxa"/>
          </w:tcPr>
          <w:p w14:paraId="53DD757E" w14:textId="77777777" w:rsidR="006E1542" w:rsidRPr="008A6478" w:rsidRDefault="006E1542" w:rsidP="006E1542">
            <w:pPr>
              <w:spacing w:after="0" w:line="240" w:lineRule="auto"/>
              <w:jc w:val="both"/>
              <w:rPr>
                <w:rFonts w:ascii="Calibri" w:hAnsi="Calibri" w:cs="Candara"/>
                <w:b/>
                <w:bCs/>
                <w:sz w:val="24"/>
                <w:szCs w:val="24"/>
              </w:rPr>
            </w:pPr>
            <w:r w:rsidRPr="008A6478">
              <w:rPr>
                <w:rFonts w:ascii="Calibri" w:hAnsi="Calibri" w:cs="Candara"/>
                <w:sz w:val="24"/>
                <w:szCs w:val="24"/>
              </w:rPr>
              <w:t xml:space="preserve"> </w:t>
            </w:r>
            <w:r w:rsidRPr="008A6478">
              <w:rPr>
                <w:rFonts w:ascii="Calibri" w:hAnsi="Calibri" w:cs="Candara"/>
                <w:b/>
                <w:bCs/>
                <w:sz w:val="24"/>
                <w:szCs w:val="24"/>
              </w:rPr>
              <w:t>TOTAL</w:t>
            </w:r>
          </w:p>
        </w:tc>
        <w:tc>
          <w:tcPr>
            <w:tcW w:w="2264" w:type="dxa"/>
          </w:tcPr>
          <w:p w14:paraId="71F13797" w14:textId="77777777" w:rsidR="006E1542" w:rsidRPr="008A6478" w:rsidRDefault="006E1542" w:rsidP="006E1542">
            <w:pPr>
              <w:spacing w:after="0" w:line="240" w:lineRule="auto"/>
              <w:jc w:val="center"/>
              <w:rPr>
                <w:rFonts w:ascii="Calibri" w:hAnsi="Calibri" w:cs="Candara"/>
                <w:sz w:val="24"/>
                <w:szCs w:val="24"/>
              </w:rPr>
            </w:pPr>
            <w:r w:rsidRPr="008A6478">
              <w:rPr>
                <w:rFonts w:ascii="Calibri" w:hAnsi="Calibri" w:cs="Candara"/>
                <w:sz w:val="24"/>
                <w:szCs w:val="24"/>
              </w:rPr>
              <w:t>100 PUNTOS</w:t>
            </w:r>
          </w:p>
        </w:tc>
      </w:tr>
    </w:tbl>
    <w:p w14:paraId="53B2568B" w14:textId="77777777" w:rsidR="006E1542" w:rsidRDefault="006E1542" w:rsidP="006E1542">
      <w:pPr>
        <w:widowControl w:val="0"/>
        <w:autoSpaceDE w:val="0"/>
        <w:autoSpaceDN w:val="0"/>
        <w:adjustRightInd w:val="0"/>
        <w:spacing w:after="240" w:line="240" w:lineRule="auto"/>
        <w:jc w:val="both"/>
        <w:rPr>
          <w:rFonts w:cs="Arial"/>
          <w:sz w:val="24"/>
          <w:szCs w:val="24"/>
        </w:rPr>
      </w:pPr>
    </w:p>
    <w:p w14:paraId="7BAEF4F3" w14:textId="77777777" w:rsidR="006E1542" w:rsidRPr="004D3E13" w:rsidRDefault="006E1542" w:rsidP="006E1542">
      <w:pPr>
        <w:widowControl w:val="0"/>
        <w:autoSpaceDE w:val="0"/>
        <w:autoSpaceDN w:val="0"/>
        <w:adjustRightInd w:val="0"/>
        <w:spacing w:after="240" w:line="240" w:lineRule="auto"/>
        <w:jc w:val="both"/>
        <w:rPr>
          <w:rFonts w:cs="Times"/>
          <w:i/>
          <w:sz w:val="24"/>
          <w:szCs w:val="24"/>
          <w:lang w:val="es-ES"/>
        </w:rPr>
      </w:pPr>
      <w:r w:rsidRPr="004D3E13">
        <w:rPr>
          <w:rFonts w:cs="Times"/>
          <w:b/>
          <w:sz w:val="24"/>
          <w:szCs w:val="24"/>
          <w:lang w:val="es-ES"/>
        </w:rPr>
        <w:lastRenderedPageBreak/>
        <w:t>Nota</w:t>
      </w:r>
      <w:r w:rsidRPr="004D3E13">
        <w:rPr>
          <w:rFonts w:cs="Times"/>
          <w:sz w:val="24"/>
          <w:szCs w:val="24"/>
          <w:lang w:val="es-ES"/>
        </w:rPr>
        <w:t>: La asignación de puntajes adicionales se realizará teniendo en cuenta lo definido en las líneas estratégicas y estrategias de este Programa. En total un proyecto no podrá sumar más de 100 puntos</w:t>
      </w:r>
      <w:r w:rsidRPr="004D3E13">
        <w:rPr>
          <w:rFonts w:cs="Times"/>
          <w:i/>
          <w:sz w:val="24"/>
          <w:szCs w:val="24"/>
          <w:lang w:val="es-ES"/>
        </w:rPr>
        <w:t xml:space="preserve">. </w:t>
      </w:r>
    </w:p>
    <w:p w14:paraId="01F8020C" w14:textId="77777777" w:rsidR="006E1542" w:rsidRPr="00B52954" w:rsidRDefault="006E1542" w:rsidP="006E1542">
      <w:pPr>
        <w:widowControl w:val="0"/>
        <w:autoSpaceDE w:val="0"/>
        <w:autoSpaceDN w:val="0"/>
        <w:adjustRightInd w:val="0"/>
        <w:spacing w:after="240" w:line="240" w:lineRule="auto"/>
        <w:jc w:val="both"/>
        <w:rPr>
          <w:rFonts w:ascii="Calibri" w:hAnsi="Calibri" w:cs="Candara"/>
          <w:b/>
          <w:sz w:val="24"/>
          <w:szCs w:val="24"/>
        </w:rPr>
      </w:pPr>
      <w:r>
        <w:rPr>
          <w:rFonts w:cs="Times"/>
          <w:sz w:val="24"/>
          <w:szCs w:val="24"/>
          <w:lang w:val="es-ES"/>
        </w:rPr>
        <w:t xml:space="preserve">A. </w:t>
      </w:r>
      <w:r w:rsidRPr="008D3127">
        <w:rPr>
          <w:rFonts w:ascii="Calibri" w:hAnsi="Calibri" w:cs="Candara"/>
          <w:b/>
          <w:sz w:val="24"/>
          <w:szCs w:val="24"/>
        </w:rPr>
        <w:t>Trayectoria histórica de la entidad y de la actividad cultural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1155"/>
      </w:tblGrid>
      <w:tr w:rsidR="006E1542" w:rsidRPr="008A6478" w14:paraId="29811B3D" w14:textId="77777777" w:rsidTr="006E1542">
        <w:trPr>
          <w:trHeight w:val="305"/>
          <w:jc w:val="center"/>
        </w:trPr>
        <w:tc>
          <w:tcPr>
            <w:tcW w:w="7655" w:type="dxa"/>
            <w:shd w:val="clear" w:color="auto" w:fill="C0C0C0"/>
          </w:tcPr>
          <w:p w14:paraId="22732BE7" w14:textId="77777777" w:rsidR="006E1542" w:rsidRPr="006E30F6" w:rsidRDefault="006E1542" w:rsidP="006E1542">
            <w:pPr>
              <w:pStyle w:val="Ttulo7"/>
              <w:spacing w:line="240" w:lineRule="auto"/>
              <w:rPr>
                <w:rFonts w:cs="Candara"/>
                <w:b/>
                <w:color w:val="auto"/>
                <w:sz w:val="20"/>
                <w:szCs w:val="20"/>
              </w:rPr>
            </w:pPr>
            <w:r w:rsidRPr="006E30F6">
              <w:rPr>
                <w:rFonts w:cs="Candara"/>
                <w:b/>
                <w:color w:val="auto"/>
                <w:sz w:val="20"/>
                <w:szCs w:val="20"/>
              </w:rPr>
              <w:t>TRAYECTORIA HISTÓRICA DE LA ORGANIZACIÓN O INSTITUCIÓN</w:t>
            </w:r>
          </w:p>
        </w:tc>
        <w:tc>
          <w:tcPr>
            <w:tcW w:w="1155" w:type="dxa"/>
            <w:shd w:val="clear" w:color="auto" w:fill="C0C0C0"/>
          </w:tcPr>
          <w:p w14:paraId="3767F079" w14:textId="77777777" w:rsidR="006E1542" w:rsidRPr="006E30F6" w:rsidRDefault="006E1542" w:rsidP="006E1542">
            <w:pPr>
              <w:spacing w:line="240" w:lineRule="auto"/>
              <w:jc w:val="center"/>
              <w:rPr>
                <w:rFonts w:cs="Candara"/>
                <w:b/>
                <w:bCs/>
                <w:sz w:val="20"/>
                <w:szCs w:val="20"/>
              </w:rPr>
            </w:pPr>
            <w:r w:rsidRPr="006E30F6">
              <w:rPr>
                <w:rFonts w:cs="Candara"/>
                <w:b/>
                <w:bCs/>
                <w:sz w:val="20"/>
                <w:szCs w:val="20"/>
              </w:rPr>
              <w:t>PUNTAJE</w:t>
            </w:r>
          </w:p>
        </w:tc>
      </w:tr>
      <w:tr w:rsidR="006E1542" w:rsidRPr="008A6478" w14:paraId="602D39C6" w14:textId="77777777" w:rsidTr="006E1542">
        <w:trPr>
          <w:trHeight w:val="267"/>
          <w:jc w:val="center"/>
        </w:trPr>
        <w:tc>
          <w:tcPr>
            <w:tcW w:w="7655" w:type="dxa"/>
          </w:tcPr>
          <w:p w14:paraId="58FEBF5C" w14:textId="77777777" w:rsidR="006E1542" w:rsidRPr="006E30F6" w:rsidRDefault="006E1542" w:rsidP="006E1542">
            <w:pPr>
              <w:pStyle w:val="Ttulo6"/>
              <w:spacing w:line="240" w:lineRule="auto"/>
              <w:jc w:val="both"/>
              <w:rPr>
                <w:rFonts w:cs="Candara"/>
                <w:bCs/>
                <w:i/>
                <w:color w:val="auto"/>
                <w:sz w:val="20"/>
                <w:szCs w:val="20"/>
              </w:rPr>
            </w:pPr>
            <w:r w:rsidRPr="006E30F6">
              <w:rPr>
                <w:rFonts w:cs="Candara"/>
                <w:bCs/>
                <w:i/>
                <w:caps w:val="0"/>
                <w:color w:val="auto"/>
                <w:sz w:val="20"/>
                <w:szCs w:val="20"/>
              </w:rPr>
              <w:t>De seis meses hasta 3 años</w:t>
            </w:r>
          </w:p>
        </w:tc>
        <w:tc>
          <w:tcPr>
            <w:tcW w:w="1155" w:type="dxa"/>
          </w:tcPr>
          <w:p w14:paraId="40002236" w14:textId="77777777" w:rsidR="006E1542" w:rsidRPr="006E30F6" w:rsidRDefault="006E1542" w:rsidP="006E1542">
            <w:pPr>
              <w:spacing w:after="0" w:line="240" w:lineRule="auto"/>
              <w:jc w:val="center"/>
              <w:rPr>
                <w:rFonts w:cs="Candara"/>
                <w:b/>
                <w:sz w:val="20"/>
                <w:szCs w:val="20"/>
              </w:rPr>
            </w:pPr>
            <w:r w:rsidRPr="006E30F6">
              <w:rPr>
                <w:rFonts w:cs="Candara"/>
                <w:b/>
                <w:sz w:val="20"/>
                <w:szCs w:val="20"/>
              </w:rPr>
              <w:t>Hasta 3</w:t>
            </w:r>
          </w:p>
        </w:tc>
      </w:tr>
      <w:tr w:rsidR="006E1542" w:rsidRPr="008A6478" w14:paraId="63847122" w14:textId="77777777" w:rsidTr="006E1542">
        <w:trPr>
          <w:trHeight w:val="270"/>
          <w:jc w:val="center"/>
        </w:trPr>
        <w:tc>
          <w:tcPr>
            <w:tcW w:w="7655" w:type="dxa"/>
          </w:tcPr>
          <w:p w14:paraId="420E37B2" w14:textId="77777777" w:rsidR="006E1542" w:rsidRPr="006E30F6" w:rsidRDefault="006E1542" w:rsidP="006E1542">
            <w:pPr>
              <w:spacing w:after="0" w:line="240" w:lineRule="auto"/>
              <w:jc w:val="both"/>
              <w:rPr>
                <w:rFonts w:cs="Candara"/>
                <w:sz w:val="20"/>
                <w:szCs w:val="20"/>
              </w:rPr>
            </w:pPr>
            <w:r w:rsidRPr="006E30F6">
              <w:rPr>
                <w:rFonts w:cs="Candara"/>
                <w:sz w:val="20"/>
                <w:szCs w:val="20"/>
              </w:rPr>
              <w:t>De 3 años en adelante</w:t>
            </w:r>
          </w:p>
        </w:tc>
        <w:tc>
          <w:tcPr>
            <w:tcW w:w="1155" w:type="dxa"/>
          </w:tcPr>
          <w:p w14:paraId="367B8E8B" w14:textId="77777777" w:rsidR="006E1542" w:rsidRPr="006E30F6" w:rsidRDefault="006E1542" w:rsidP="006E1542">
            <w:pPr>
              <w:spacing w:after="0" w:line="240" w:lineRule="auto"/>
              <w:jc w:val="center"/>
              <w:rPr>
                <w:rFonts w:cs="Candara"/>
                <w:b/>
                <w:sz w:val="20"/>
                <w:szCs w:val="20"/>
              </w:rPr>
            </w:pPr>
            <w:r w:rsidRPr="006E30F6">
              <w:rPr>
                <w:rFonts w:cs="Candara"/>
                <w:b/>
                <w:sz w:val="20"/>
                <w:szCs w:val="20"/>
              </w:rPr>
              <w:t>Hasta 5</w:t>
            </w:r>
          </w:p>
          <w:p w14:paraId="3D182D08" w14:textId="77777777" w:rsidR="006E1542" w:rsidRPr="006E30F6" w:rsidRDefault="006E1542" w:rsidP="006E1542">
            <w:pPr>
              <w:spacing w:after="0" w:line="240" w:lineRule="auto"/>
              <w:jc w:val="center"/>
              <w:rPr>
                <w:rFonts w:cs="Candara"/>
                <w:b/>
                <w:sz w:val="20"/>
                <w:szCs w:val="20"/>
              </w:rPr>
            </w:pPr>
          </w:p>
        </w:tc>
      </w:tr>
      <w:tr w:rsidR="006E1542" w:rsidRPr="008A6478" w14:paraId="7CFD0F39" w14:textId="77777777" w:rsidTr="006E1542">
        <w:trPr>
          <w:jc w:val="center"/>
        </w:trPr>
        <w:tc>
          <w:tcPr>
            <w:tcW w:w="7655" w:type="dxa"/>
            <w:shd w:val="clear" w:color="auto" w:fill="C0C0C0"/>
          </w:tcPr>
          <w:p w14:paraId="6AF50E66" w14:textId="77777777" w:rsidR="006E1542" w:rsidRPr="006E30F6" w:rsidRDefault="006E1542" w:rsidP="006E1542">
            <w:pPr>
              <w:pStyle w:val="Ttulo7"/>
              <w:spacing w:line="240" w:lineRule="auto"/>
              <w:rPr>
                <w:rFonts w:cs="Candara"/>
                <w:b/>
                <w:color w:val="auto"/>
                <w:sz w:val="20"/>
                <w:szCs w:val="20"/>
              </w:rPr>
            </w:pPr>
            <w:r w:rsidRPr="006E30F6">
              <w:rPr>
                <w:rFonts w:cs="Candara"/>
                <w:b/>
                <w:color w:val="auto"/>
                <w:sz w:val="20"/>
                <w:szCs w:val="20"/>
              </w:rPr>
              <w:t>TRAYECTORIA HISTÓRICA DE LA ACTIVIDAD CULTURAL</w:t>
            </w:r>
          </w:p>
        </w:tc>
        <w:tc>
          <w:tcPr>
            <w:tcW w:w="1155" w:type="dxa"/>
            <w:shd w:val="clear" w:color="auto" w:fill="C0C0C0"/>
          </w:tcPr>
          <w:p w14:paraId="56365238" w14:textId="77777777" w:rsidR="006E1542" w:rsidRPr="006E30F6" w:rsidRDefault="006E1542" w:rsidP="006E1542">
            <w:pPr>
              <w:spacing w:line="240" w:lineRule="auto"/>
              <w:jc w:val="center"/>
              <w:rPr>
                <w:rFonts w:cs="Candara"/>
                <w:b/>
                <w:bCs/>
                <w:sz w:val="20"/>
                <w:szCs w:val="20"/>
              </w:rPr>
            </w:pPr>
            <w:r w:rsidRPr="006E30F6">
              <w:rPr>
                <w:rFonts w:cs="Candara"/>
                <w:b/>
                <w:bCs/>
                <w:sz w:val="20"/>
                <w:szCs w:val="20"/>
              </w:rPr>
              <w:t>PUNTAJE</w:t>
            </w:r>
          </w:p>
        </w:tc>
      </w:tr>
      <w:tr w:rsidR="006E1542" w:rsidRPr="008A6478" w14:paraId="6A5F3668" w14:textId="77777777" w:rsidTr="006E1542">
        <w:trPr>
          <w:trHeight w:val="3082"/>
          <w:jc w:val="center"/>
        </w:trPr>
        <w:tc>
          <w:tcPr>
            <w:tcW w:w="7655" w:type="dxa"/>
          </w:tcPr>
          <w:p w14:paraId="133DF898" w14:textId="77777777" w:rsidR="006E1542" w:rsidRPr="00B52954" w:rsidRDefault="006E1542" w:rsidP="006E1542">
            <w:pPr>
              <w:widowControl w:val="0"/>
              <w:autoSpaceDE w:val="0"/>
              <w:autoSpaceDN w:val="0"/>
              <w:adjustRightInd w:val="0"/>
              <w:spacing w:after="240" w:line="240" w:lineRule="auto"/>
              <w:jc w:val="both"/>
              <w:rPr>
                <w:sz w:val="20"/>
                <w:szCs w:val="20"/>
              </w:rPr>
            </w:pPr>
            <w:r w:rsidRPr="00B52954">
              <w:rPr>
                <w:sz w:val="20"/>
                <w:szCs w:val="20"/>
              </w:rPr>
              <w:t xml:space="preserve">El grupo evaluador podrá otorgar la calificación máxima de 10 puntos, de acuerdo con la claridad de la trayectoria, con lo formulado en años de realización, número de ediciones, innovación en cualquiera de los siguientes aspectos: (que tiene de novedoso frente a otras ediciones sí es del caso): Contenido, estrategia de promoción y difusión, mecanismos de uso de nuevas tecnologías, propuesta en espacios nuevos o no convencionales, formación de públicos (conocer a qué público se llega, investigar sobre este público), o una breve descripción de las personas que acceden, asisten o se benefician con el proyecto. </w:t>
            </w:r>
          </w:p>
          <w:p w14:paraId="4B768E80" w14:textId="77777777" w:rsidR="006E1542" w:rsidRPr="00B476B4" w:rsidRDefault="006E1542" w:rsidP="006E1542">
            <w:pPr>
              <w:jc w:val="both"/>
            </w:pPr>
            <w:r w:rsidRPr="00B52954">
              <w:rPr>
                <w:sz w:val="20"/>
                <w:szCs w:val="20"/>
              </w:rPr>
              <w:t>Si es la primera vez que el proyecto se va a ejecutar, se deberá mencionar en el formulario de presentación de proyectos, en la parte respectiva, las razones, estudios y diagnósticos que le permitieron a la organización proponente tomar la decisión e identificar la necesidad de formular el proyecto.</w:t>
            </w:r>
            <w:r w:rsidRPr="00B476B4">
              <w:t xml:space="preserve"> </w:t>
            </w:r>
          </w:p>
        </w:tc>
        <w:tc>
          <w:tcPr>
            <w:tcW w:w="1155" w:type="dxa"/>
          </w:tcPr>
          <w:p w14:paraId="1E458F95" w14:textId="77777777" w:rsidR="006E1542" w:rsidRPr="00B476B4" w:rsidRDefault="006E1542" w:rsidP="006E1542">
            <w:pPr>
              <w:spacing w:after="0" w:line="240" w:lineRule="auto"/>
              <w:jc w:val="both"/>
              <w:rPr>
                <w:rFonts w:cs="Candara"/>
              </w:rPr>
            </w:pPr>
          </w:p>
          <w:p w14:paraId="6DA1FAC1" w14:textId="77777777" w:rsidR="006E1542" w:rsidRPr="00B476B4" w:rsidRDefault="006E1542" w:rsidP="006E1542">
            <w:pPr>
              <w:spacing w:after="0" w:line="240" w:lineRule="auto"/>
              <w:jc w:val="both"/>
              <w:rPr>
                <w:rFonts w:cs="Candara"/>
              </w:rPr>
            </w:pPr>
          </w:p>
          <w:p w14:paraId="7A1D9DB8" w14:textId="77777777" w:rsidR="006E1542" w:rsidRPr="00B476B4" w:rsidRDefault="006E1542" w:rsidP="006E1542">
            <w:pPr>
              <w:spacing w:after="0" w:line="240" w:lineRule="auto"/>
              <w:jc w:val="both"/>
              <w:rPr>
                <w:rFonts w:cs="Candara"/>
              </w:rPr>
            </w:pPr>
          </w:p>
          <w:p w14:paraId="5D38935A" w14:textId="77777777" w:rsidR="006E1542" w:rsidRPr="00B476B4" w:rsidRDefault="006E1542" w:rsidP="006E1542">
            <w:pPr>
              <w:spacing w:after="0" w:line="240" w:lineRule="auto"/>
              <w:jc w:val="both"/>
              <w:rPr>
                <w:rFonts w:cs="Candara"/>
              </w:rPr>
            </w:pPr>
          </w:p>
          <w:p w14:paraId="5E79D91B" w14:textId="77777777" w:rsidR="006E1542" w:rsidRPr="00B476B4" w:rsidRDefault="006E1542" w:rsidP="006E1542">
            <w:pPr>
              <w:spacing w:after="0" w:line="240" w:lineRule="auto"/>
              <w:jc w:val="both"/>
              <w:rPr>
                <w:rFonts w:cs="Candara"/>
              </w:rPr>
            </w:pPr>
          </w:p>
          <w:p w14:paraId="038AD2DA" w14:textId="77777777" w:rsidR="006E1542" w:rsidRPr="00B476B4" w:rsidRDefault="006E1542" w:rsidP="006E1542">
            <w:pPr>
              <w:spacing w:after="0" w:line="240" w:lineRule="auto"/>
              <w:jc w:val="both"/>
              <w:rPr>
                <w:rFonts w:cs="Candara"/>
              </w:rPr>
            </w:pPr>
          </w:p>
          <w:p w14:paraId="7FC7BA33" w14:textId="77777777" w:rsidR="006E1542" w:rsidRPr="00B476B4" w:rsidRDefault="006E1542" w:rsidP="006E1542">
            <w:pPr>
              <w:spacing w:after="0" w:line="240" w:lineRule="auto"/>
              <w:jc w:val="both"/>
              <w:rPr>
                <w:rFonts w:cs="Candara"/>
              </w:rPr>
            </w:pPr>
          </w:p>
          <w:p w14:paraId="2C3F41E5" w14:textId="77777777" w:rsidR="006E1542" w:rsidRPr="00B476B4" w:rsidRDefault="006E1542" w:rsidP="006E1542">
            <w:pPr>
              <w:spacing w:after="0" w:line="240" w:lineRule="auto"/>
              <w:jc w:val="both"/>
              <w:rPr>
                <w:rFonts w:cs="Candara"/>
              </w:rPr>
            </w:pPr>
          </w:p>
          <w:p w14:paraId="11CFC257" w14:textId="77777777" w:rsidR="006E1542" w:rsidRPr="00B476B4" w:rsidRDefault="006E1542" w:rsidP="006E1542">
            <w:pPr>
              <w:spacing w:after="0" w:line="240" w:lineRule="auto"/>
              <w:jc w:val="center"/>
              <w:rPr>
                <w:rFonts w:cs="Candara"/>
                <w:b/>
              </w:rPr>
            </w:pPr>
            <w:r w:rsidRPr="00B476B4">
              <w:rPr>
                <w:rFonts w:cs="Candara"/>
                <w:b/>
              </w:rPr>
              <w:t xml:space="preserve">Hasta </w:t>
            </w:r>
            <w:r>
              <w:rPr>
                <w:rFonts w:cs="Candara"/>
                <w:b/>
              </w:rPr>
              <w:t>10</w:t>
            </w:r>
          </w:p>
        </w:tc>
      </w:tr>
    </w:tbl>
    <w:p w14:paraId="04AB6C11" w14:textId="77777777" w:rsidR="006E1542" w:rsidRDefault="006E1542" w:rsidP="006E1542">
      <w:pPr>
        <w:spacing w:line="276" w:lineRule="auto"/>
        <w:jc w:val="both"/>
        <w:rPr>
          <w:rFonts w:cs="Arial"/>
          <w:b/>
          <w:sz w:val="24"/>
          <w:szCs w:val="24"/>
        </w:rPr>
      </w:pPr>
    </w:p>
    <w:p w14:paraId="3F5D6B18" w14:textId="77777777" w:rsidR="006E1542" w:rsidRDefault="006E1542" w:rsidP="006E1542">
      <w:pPr>
        <w:spacing w:line="276" w:lineRule="auto"/>
        <w:jc w:val="both"/>
        <w:rPr>
          <w:rFonts w:cs="Arial"/>
          <w:b/>
          <w:sz w:val="24"/>
          <w:szCs w:val="24"/>
        </w:rPr>
      </w:pPr>
    </w:p>
    <w:p w14:paraId="61B71377" w14:textId="77777777" w:rsidR="006E1542" w:rsidRPr="00B52954" w:rsidRDefault="006E1542" w:rsidP="006E1542">
      <w:pPr>
        <w:spacing w:line="276" w:lineRule="auto"/>
        <w:jc w:val="both"/>
        <w:rPr>
          <w:rFonts w:ascii="Calibri" w:hAnsi="Calibri" w:cs="Candara"/>
          <w:b/>
          <w:sz w:val="24"/>
          <w:szCs w:val="24"/>
        </w:rPr>
      </w:pPr>
      <w:r w:rsidRPr="00DB6787">
        <w:rPr>
          <w:rFonts w:cs="Arial"/>
          <w:b/>
          <w:sz w:val="24"/>
          <w:szCs w:val="24"/>
        </w:rPr>
        <w:t xml:space="preserve">B. </w:t>
      </w:r>
      <w:r w:rsidRPr="00DB6787">
        <w:rPr>
          <w:rFonts w:ascii="Calibri" w:hAnsi="Calibri" w:cs="Candara"/>
          <w:b/>
          <w:sz w:val="24"/>
          <w:szCs w:val="24"/>
        </w:rPr>
        <w:t>Evaluación técnica y conceptual del proyecto</w:t>
      </w:r>
    </w:p>
    <w:tbl>
      <w:tblPr>
        <w:tblW w:w="0" w:type="auto"/>
        <w:tblInd w:w="2" w:type="dxa"/>
        <w:tblLayout w:type="fixed"/>
        <w:tblCellMar>
          <w:left w:w="0" w:type="dxa"/>
          <w:right w:w="0" w:type="dxa"/>
        </w:tblCellMar>
        <w:tblLook w:val="0000" w:firstRow="0" w:lastRow="0" w:firstColumn="0" w:lastColumn="0" w:noHBand="0" w:noVBand="0"/>
      </w:tblPr>
      <w:tblGrid>
        <w:gridCol w:w="2135"/>
        <w:gridCol w:w="2197"/>
        <w:gridCol w:w="2197"/>
        <w:gridCol w:w="1110"/>
        <w:gridCol w:w="1213"/>
      </w:tblGrid>
      <w:tr w:rsidR="006E1542" w:rsidRPr="008A6478" w14:paraId="70B22785" w14:textId="77777777" w:rsidTr="006E1542">
        <w:trPr>
          <w:trHeight w:val="510"/>
        </w:trPr>
        <w:tc>
          <w:tcPr>
            <w:tcW w:w="7639" w:type="dxa"/>
            <w:gridSpan w:val="4"/>
            <w:tcBorders>
              <w:top w:val="single" w:sz="8" w:space="0" w:color="000000"/>
              <w:left w:val="single" w:sz="8" w:space="0" w:color="000000"/>
              <w:bottom w:val="single" w:sz="8" w:space="0" w:color="000000"/>
              <w:right w:val="single" w:sz="8" w:space="0" w:color="000000"/>
            </w:tcBorders>
            <w:shd w:val="clear" w:color="auto" w:fill="C0C0C0"/>
            <w:vAlign w:val="center"/>
          </w:tcPr>
          <w:p w14:paraId="47729459"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CRITERIOS DE EVALUACIÓN</w:t>
            </w:r>
          </w:p>
        </w:tc>
        <w:tc>
          <w:tcPr>
            <w:tcW w:w="1213"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1B1E530"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PUNTAJE</w:t>
            </w:r>
          </w:p>
        </w:tc>
      </w:tr>
      <w:tr w:rsidR="006E1542" w:rsidRPr="008A6478" w14:paraId="39B4F8C4" w14:textId="77777777" w:rsidTr="006E1542">
        <w:trPr>
          <w:trHeight w:val="508"/>
        </w:trPr>
        <w:tc>
          <w:tcPr>
            <w:tcW w:w="7639" w:type="dxa"/>
            <w:gridSpan w:val="4"/>
            <w:tcBorders>
              <w:top w:val="single" w:sz="8" w:space="0" w:color="000000"/>
              <w:left w:val="single" w:sz="8" w:space="0" w:color="000000"/>
              <w:bottom w:val="single" w:sz="8" w:space="0" w:color="000000"/>
              <w:right w:val="single" w:sz="8" w:space="0" w:color="000000"/>
            </w:tcBorders>
            <w:vAlign w:val="center"/>
          </w:tcPr>
          <w:p w14:paraId="7DA30549" w14:textId="77777777" w:rsidR="006E1542" w:rsidRPr="00B52954" w:rsidRDefault="006E1542" w:rsidP="006E1542">
            <w:pPr>
              <w:pStyle w:val="Default"/>
              <w:jc w:val="both"/>
              <w:rPr>
                <w:rFonts w:asciiTheme="majorHAnsi" w:hAnsiTheme="majorHAnsi"/>
                <w:sz w:val="20"/>
                <w:szCs w:val="20"/>
              </w:rPr>
            </w:pPr>
            <w:r w:rsidRPr="00B52954">
              <w:rPr>
                <w:rFonts w:asciiTheme="majorHAnsi" w:hAnsiTheme="majorHAnsi"/>
                <w:sz w:val="20"/>
                <w:szCs w:val="20"/>
              </w:rPr>
              <w:t>Definición clara y coherencia entre la justificación, la descripción y los objetivos general y específicos del proyecto.</w:t>
            </w:r>
          </w:p>
        </w:tc>
        <w:tc>
          <w:tcPr>
            <w:tcW w:w="1213" w:type="dxa"/>
            <w:tcBorders>
              <w:top w:val="single" w:sz="8" w:space="0" w:color="000000"/>
              <w:left w:val="single" w:sz="8" w:space="0" w:color="000000"/>
              <w:bottom w:val="single" w:sz="8" w:space="0" w:color="000000"/>
              <w:right w:val="single" w:sz="8" w:space="0" w:color="000000"/>
            </w:tcBorders>
            <w:vAlign w:val="center"/>
          </w:tcPr>
          <w:p w14:paraId="720EB7FA"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15</w:t>
            </w:r>
          </w:p>
        </w:tc>
      </w:tr>
      <w:tr w:rsidR="006E1542" w:rsidRPr="008A6478" w14:paraId="2DD741DC" w14:textId="77777777" w:rsidTr="006E1542">
        <w:trPr>
          <w:cantSplit/>
          <w:trHeight w:val="333"/>
        </w:trPr>
        <w:tc>
          <w:tcPr>
            <w:tcW w:w="7639" w:type="dxa"/>
            <w:gridSpan w:val="4"/>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6EB85649" w14:textId="77777777" w:rsidR="006E1542" w:rsidRPr="00B52954" w:rsidRDefault="006E1542" w:rsidP="006E1542">
            <w:pPr>
              <w:spacing w:after="0" w:line="240" w:lineRule="auto"/>
              <w:jc w:val="both"/>
              <w:rPr>
                <w:rFonts w:cs="Candara"/>
                <w:sz w:val="20"/>
                <w:szCs w:val="20"/>
              </w:rPr>
            </w:pPr>
            <w:r w:rsidRPr="00B52954">
              <w:rPr>
                <w:rFonts w:cs="Candara"/>
                <w:sz w:val="20"/>
                <w:szCs w:val="20"/>
              </w:rPr>
              <w:t xml:space="preserve">Contexto socioeconómico de la población beneficiada: </w:t>
            </w:r>
          </w:p>
        </w:tc>
        <w:tc>
          <w:tcPr>
            <w:tcW w:w="1213" w:type="dxa"/>
            <w:vMerge w:val="restart"/>
            <w:tcBorders>
              <w:top w:val="single" w:sz="8" w:space="0" w:color="000000"/>
              <w:left w:val="single" w:sz="8" w:space="0" w:color="000000"/>
              <w:right w:val="single" w:sz="8" w:space="0" w:color="000000"/>
            </w:tcBorders>
            <w:vAlign w:val="center"/>
          </w:tcPr>
          <w:p w14:paraId="30D31B9E"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15</w:t>
            </w:r>
          </w:p>
        </w:tc>
      </w:tr>
      <w:tr w:rsidR="006E1542" w:rsidRPr="008A6478" w14:paraId="440F6D22" w14:textId="77777777" w:rsidTr="006E1542">
        <w:trPr>
          <w:cantSplit/>
          <w:trHeight w:val="537"/>
        </w:trPr>
        <w:tc>
          <w:tcPr>
            <w:tcW w:w="6529" w:type="dxa"/>
            <w:gridSpan w:val="3"/>
            <w:tcBorders>
              <w:top w:val="single" w:sz="8" w:space="0" w:color="000000"/>
              <w:left w:val="single" w:sz="8" w:space="0" w:color="000000"/>
              <w:bottom w:val="single" w:sz="8" w:space="0" w:color="000000"/>
              <w:right w:val="single" w:sz="8" w:space="0" w:color="000000"/>
            </w:tcBorders>
            <w:vAlign w:val="center"/>
          </w:tcPr>
          <w:p w14:paraId="36065702" w14:textId="77777777" w:rsidR="006E1542" w:rsidRPr="00B52954" w:rsidRDefault="006E1542" w:rsidP="006E1542">
            <w:pPr>
              <w:spacing w:after="0" w:line="240" w:lineRule="auto"/>
              <w:jc w:val="both"/>
              <w:rPr>
                <w:rFonts w:cs="Candara"/>
                <w:sz w:val="20"/>
                <w:szCs w:val="20"/>
              </w:rPr>
            </w:pPr>
            <w:r w:rsidRPr="00B52954">
              <w:rPr>
                <w:rFonts w:cs="Candara"/>
                <w:sz w:val="20"/>
                <w:szCs w:val="20"/>
              </w:rPr>
              <w:t>Beneficiarios y sus características</w:t>
            </w:r>
            <w:r w:rsidRPr="00B52954">
              <w:rPr>
                <w:rFonts w:cs="Candara"/>
                <w:i/>
                <w:iCs/>
                <w:sz w:val="20"/>
                <w:szCs w:val="20"/>
              </w:rPr>
              <w:t xml:space="preserve"> </w:t>
            </w:r>
          </w:p>
        </w:tc>
        <w:tc>
          <w:tcPr>
            <w:tcW w:w="1110" w:type="dxa"/>
            <w:tcBorders>
              <w:top w:val="single" w:sz="8" w:space="0" w:color="000000"/>
              <w:left w:val="single" w:sz="8" w:space="0" w:color="000000"/>
              <w:bottom w:val="single" w:sz="8" w:space="0" w:color="000000"/>
              <w:right w:val="single" w:sz="8" w:space="0" w:color="000000"/>
            </w:tcBorders>
            <w:vAlign w:val="center"/>
          </w:tcPr>
          <w:p w14:paraId="2C44C982" w14:textId="77777777" w:rsidR="006E1542" w:rsidRPr="00B52954" w:rsidRDefault="006E1542" w:rsidP="006E1542">
            <w:pPr>
              <w:spacing w:after="0" w:line="240" w:lineRule="auto"/>
              <w:jc w:val="center"/>
              <w:rPr>
                <w:rFonts w:cs="Candara"/>
                <w:sz w:val="20"/>
                <w:szCs w:val="20"/>
              </w:rPr>
            </w:pPr>
            <w:r w:rsidRPr="00B52954">
              <w:rPr>
                <w:rFonts w:cs="Candara"/>
                <w:sz w:val="20"/>
                <w:szCs w:val="20"/>
              </w:rPr>
              <w:t>Hasta 5 puntos</w:t>
            </w:r>
          </w:p>
        </w:tc>
        <w:tc>
          <w:tcPr>
            <w:tcW w:w="1213" w:type="dxa"/>
            <w:vMerge/>
            <w:tcBorders>
              <w:left w:val="single" w:sz="8" w:space="0" w:color="000000"/>
              <w:right w:val="single" w:sz="8" w:space="0" w:color="000000"/>
            </w:tcBorders>
            <w:vAlign w:val="center"/>
          </w:tcPr>
          <w:p w14:paraId="65F35BA3" w14:textId="77777777" w:rsidR="006E1542" w:rsidRPr="00B52954" w:rsidRDefault="006E1542" w:rsidP="006E1542">
            <w:pPr>
              <w:spacing w:after="0" w:line="240" w:lineRule="auto"/>
              <w:jc w:val="center"/>
              <w:rPr>
                <w:rFonts w:cs="Candara"/>
                <w:b/>
                <w:bCs/>
                <w:sz w:val="20"/>
                <w:szCs w:val="20"/>
              </w:rPr>
            </w:pPr>
          </w:p>
        </w:tc>
      </w:tr>
      <w:tr w:rsidR="006E1542" w:rsidRPr="008A6478" w14:paraId="3EA25A9D" w14:textId="77777777" w:rsidTr="006E1542">
        <w:trPr>
          <w:cantSplit/>
          <w:trHeight w:val="399"/>
        </w:trPr>
        <w:tc>
          <w:tcPr>
            <w:tcW w:w="2135" w:type="dxa"/>
            <w:vMerge w:val="restart"/>
            <w:tcBorders>
              <w:top w:val="single" w:sz="8" w:space="0" w:color="000000"/>
              <w:left w:val="single" w:sz="8" w:space="0" w:color="000000"/>
              <w:right w:val="single" w:sz="4" w:space="0" w:color="auto"/>
            </w:tcBorders>
          </w:tcPr>
          <w:p w14:paraId="1EDA80EE" w14:textId="77777777" w:rsidR="006E1542" w:rsidRPr="00B52954" w:rsidRDefault="006E1542" w:rsidP="006E1542">
            <w:pPr>
              <w:spacing w:after="0" w:line="240" w:lineRule="auto"/>
              <w:rPr>
                <w:rFonts w:cs="Candara"/>
                <w:sz w:val="20"/>
                <w:szCs w:val="20"/>
              </w:rPr>
            </w:pPr>
            <w:r w:rsidRPr="00B52954">
              <w:rPr>
                <w:rFonts w:cs="Candara"/>
                <w:sz w:val="20"/>
                <w:szCs w:val="20"/>
              </w:rPr>
              <w:t>Generación de Empleo:</w:t>
            </w:r>
          </w:p>
          <w:p w14:paraId="3F90DA31" w14:textId="77777777" w:rsidR="006E1542" w:rsidRPr="00B52954" w:rsidRDefault="006E1542" w:rsidP="006E1542">
            <w:pPr>
              <w:widowControl w:val="0"/>
              <w:autoSpaceDE w:val="0"/>
              <w:autoSpaceDN w:val="0"/>
              <w:adjustRightInd w:val="0"/>
              <w:spacing w:after="240" w:line="240" w:lineRule="auto"/>
              <w:rPr>
                <w:rFonts w:cs="Times"/>
                <w:sz w:val="20"/>
                <w:szCs w:val="20"/>
                <w:lang w:val="es-ES"/>
              </w:rPr>
            </w:pPr>
            <w:r w:rsidRPr="00B52954">
              <w:rPr>
                <w:rFonts w:cs="Garamond"/>
                <w:b/>
                <w:bCs/>
                <w:sz w:val="20"/>
                <w:szCs w:val="20"/>
                <w:lang w:val="es-ES"/>
              </w:rPr>
              <w:t xml:space="preserve">Formales o directos: </w:t>
            </w:r>
            <w:r w:rsidRPr="00B52954">
              <w:rPr>
                <w:rFonts w:cs="Garamond"/>
                <w:sz w:val="20"/>
                <w:szCs w:val="20"/>
                <w:lang w:val="es-ES"/>
              </w:rPr>
              <w:t>Personas vinculadas por contrato directamente con la organización y con todas las prestaciones de ley</w:t>
            </w:r>
            <w:r>
              <w:rPr>
                <w:rFonts w:cs="Garamond"/>
                <w:sz w:val="20"/>
                <w:szCs w:val="20"/>
                <w:lang w:val="es-ES"/>
              </w:rPr>
              <w:t>.</w:t>
            </w:r>
            <w:r w:rsidRPr="00B52954">
              <w:rPr>
                <w:rFonts w:cs="Garamond"/>
                <w:sz w:val="20"/>
                <w:szCs w:val="20"/>
                <w:lang w:val="es-ES"/>
              </w:rPr>
              <w:t xml:space="preserve">                </w:t>
            </w:r>
            <w:r>
              <w:rPr>
                <w:rFonts w:cs="Garamond"/>
                <w:sz w:val="20"/>
                <w:szCs w:val="20"/>
                <w:lang w:val="es-ES"/>
              </w:rPr>
              <w:t xml:space="preserve">        </w:t>
            </w:r>
            <w:r w:rsidRPr="00B52954">
              <w:rPr>
                <w:rFonts w:cs="Garamond"/>
                <w:b/>
                <w:bCs/>
                <w:sz w:val="20"/>
                <w:szCs w:val="20"/>
                <w:lang w:val="es-ES"/>
              </w:rPr>
              <w:t xml:space="preserve">Indirectos: </w:t>
            </w:r>
            <w:r w:rsidRPr="00B52954">
              <w:rPr>
                <w:rFonts w:cs="Garamond"/>
                <w:sz w:val="20"/>
                <w:szCs w:val="20"/>
                <w:lang w:val="es-ES"/>
              </w:rPr>
              <w:t xml:space="preserve">Personas </w:t>
            </w:r>
            <w:r w:rsidRPr="00B52954">
              <w:rPr>
                <w:rFonts w:cs="Garamond"/>
                <w:sz w:val="20"/>
                <w:szCs w:val="20"/>
                <w:lang w:val="es-ES"/>
              </w:rPr>
              <w:lastRenderedPageBreak/>
              <w:t>vinculadas a través de terceros (empresas de servicios temporales) o por prestación de servicios.</w:t>
            </w:r>
          </w:p>
        </w:tc>
        <w:tc>
          <w:tcPr>
            <w:tcW w:w="2197" w:type="dxa"/>
            <w:tcBorders>
              <w:top w:val="single" w:sz="4" w:space="0" w:color="auto"/>
              <w:left w:val="single" w:sz="4" w:space="0" w:color="auto"/>
              <w:right w:val="single" w:sz="4" w:space="0" w:color="auto"/>
            </w:tcBorders>
            <w:vAlign w:val="center"/>
          </w:tcPr>
          <w:p w14:paraId="330F5854" w14:textId="77777777" w:rsidR="006E1542" w:rsidRPr="00B52954" w:rsidRDefault="006E1542" w:rsidP="006E1542">
            <w:pPr>
              <w:spacing w:after="0" w:line="240" w:lineRule="auto"/>
              <w:rPr>
                <w:rFonts w:cs="Candara"/>
                <w:sz w:val="20"/>
                <w:szCs w:val="20"/>
              </w:rPr>
            </w:pPr>
            <w:r w:rsidRPr="00B52954">
              <w:rPr>
                <w:rFonts w:ascii="Calibri" w:hAnsi="Calibri" w:cs="Calibri"/>
                <w:sz w:val="20"/>
                <w:szCs w:val="20"/>
                <w:lang w:val="es-ES"/>
              </w:rPr>
              <w:lastRenderedPageBreak/>
              <w:t>1 a 2 empleos formales</w:t>
            </w:r>
            <w:r w:rsidRPr="00B52954">
              <w:rPr>
                <w:rFonts w:cs="Candara"/>
                <w:sz w:val="20"/>
                <w:szCs w:val="20"/>
              </w:rPr>
              <w:t xml:space="preserve"> debidamente certificados</w:t>
            </w:r>
          </w:p>
        </w:tc>
        <w:tc>
          <w:tcPr>
            <w:tcW w:w="2197" w:type="dxa"/>
            <w:tcBorders>
              <w:top w:val="single" w:sz="4" w:space="0" w:color="auto"/>
              <w:left w:val="single" w:sz="4" w:space="0" w:color="auto"/>
              <w:right w:val="single" w:sz="4" w:space="0" w:color="auto"/>
            </w:tcBorders>
            <w:vAlign w:val="center"/>
          </w:tcPr>
          <w:p w14:paraId="6EBC4FC7" w14:textId="77777777" w:rsidR="006E1542" w:rsidRPr="00B52954" w:rsidRDefault="006E1542" w:rsidP="006E1542">
            <w:pPr>
              <w:spacing w:after="0" w:line="240" w:lineRule="auto"/>
              <w:rPr>
                <w:rFonts w:cs="Candara"/>
                <w:sz w:val="20"/>
                <w:szCs w:val="20"/>
              </w:rPr>
            </w:pPr>
            <w:r w:rsidRPr="00B52954">
              <w:rPr>
                <w:rFonts w:cs="Candara"/>
                <w:sz w:val="20"/>
                <w:szCs w:val="20"/>
              </w:rPr>
              <w:t>3 puntos</w:t>
            </w:r>
          </w:p>
        </w:tc>
        <w:tc>
          <w:tcPr>
            <w:tcW w:w="1110" w:type="dxa"/>
            <w:vMerge w:val="restart"/>
            <w:tcBorders>
              <w:top w:val="single" w:sz="4" w:space="0" w:color="auto"/>
              <w:left w:val="single" w:sz="4" w:space="0" w:color="auto"/>
              <w:right w:val="single" w:sz="8" w:space="0" w:color="000000"/>
            </w:tcBorders>
            <w:vAlign w:val="center"/>
          </w:tcPr>
          <w:p w14:paraId="494D6726" w14:textId="77777777" w:rsidR="006E1542" w:rsidRPr="00B52954" w:rsidRDefault="006E1542" w:rsidP="006E1542">
            <w:pPr>
              <w:spacing w:after="0" w:line="240" w:lineRule="auto"/>
              <w:jc w:val="center"/>
              <w:rPr>
                <w:rFonts w:cs="Candara"/>
                <w:sz w:val="20"/>
                <w:szCs w:val="20"/>
              </w:rPr>
            </w:pPr>
            <w:r w:rsidRPr="00B52954">
              <w:rPr>
                <w:rFonts w:cs="Candara"/>
                <w:sz w:val="20"/>
                <w:szCs w:val="20"/>
              </w:rPr>
              <w:t>Hasta 10 puntos</w:t>
            </w:r>
          </w:p>
        </w:tc>
        <w:tc>
          <w:tcPr>
            <w:tcW w:w="1213" w:type="dxa"/>
            <w:vMerge/>
            <w:tcBorders>
              <w:left w:val="single" w:sz="8" w:space="0" w:color="000000"/>
              <w:right w:val="single" w:sz="8" w:space="0" w:color="000000"/>
            </w:tcBorders>
            <w:vAlign w:val="center"/>
          </w:tcPr>
          <w:p w14:paraId="397AFF56" w14:textId="77777777" w:rsidR="006E1542" w:rsidRPr="00B52954" w:rsidRDefault="006E1542" w:rsidP="006E1542">
            <w:pPr>
              <w:spacing w:after="0" w:line="240" w:lineRule="auto"/>
              <w:jc w:val="center"/>
              <w:rPr>
                <w:rFonts w:cs="Candara"/>
                <w:b/>
                <w:bCs/>
                <w:sz w:val="20"/>
                <w:szCs w:val="20"/>
              </w:rPr>
            </w:pPr>
          </w:p>
        </w:tc>
      </w:tr>
      <w:tr w:rsidR="006E1542" w:rsidRPr="008A6478" w14:paraId="18F03ABF" w14:textId="77777777" w:rsidTr="006E1542">
        <w:trPr>
          <w:cantSplit/>
          <w:trHeight w:val="397"/>
        </w:trPr>
        <w:tc>
          <w:tcPr>
            <w:tcW w:w="2135" w:type="dxa"/>
            <w:vMerge/>
            <w:tcBorders>
              <w:left w:val="single" w:sz="8" w:space="0" w:color="000000"/>
              <w:right w:val="single" w:sz="4" w:space="0" w:color="auto"/>
            </w:tcBorders>
          </w:tcPr>
          <w:p w14:paraId="757B00BD" w14:textId="77777777" w:rsidR="006E1542" w:rsidRPr="00B52954" w:rsidRDefault="006E1542" w:rsidP="006E1542">
            <w:pPr>
              <w:spacing w:after="0" w:line="240" w:lineRule="auto"/>
              <w:rPr>
                <w:rFonts w:cs="Candara"/>
                <w:sz w:val="20"/>
                <w:szCs w:val="20"/>
              </w:rPr>
            </w:pPr>
          </w:p>
        </w:tc>
        <w:tc>
          <w:tcPr>
            <w:tcW w:w="2197" w:type="dxa"/>
            <w:tcBorders>
              <w:top w:val="single" w:sz="4" w:space="0" w:color="auto"/>
              <w:left w:val="single" w:sz="4" w:space="0" w:color="auto"/>
              <w:right w:val="single" w:sz="4" w:space="0" w:color="auto"/>
            </w:tcBorders>
            <w:vAlign w:val="center"/>
          </w:tcPr>
          <w:p w14:paraId="0AD84C59" w14:textId="77777777" w:rsidR="006E1542" w:rsidRPr="00B52954" w:rsidRDefault="006E1542" w:rsidP="006E1542">
            <w:pPr>
              <w:spacing w:after="0" w:line="240" w:lineRule="auto"/>
              <w:rPr>
                <w:rFonts w:cs="Candara"/>
                <w:sz w:val="20"/>
                <w:szCs w:val="20"/>
              </w:rPr>
            </w:pPr>
            <w:r w:rsidRPr="00B52954">
              <w:rPr>
                <w:rFonts w:ascii="Calibri" w:hAnsi="Calibri" w:cs="Calibri"/>
                <w:sz w:val="20"/>
                <w:szCs w:val="20"/>
                <w:lang w:val="es-ES"/>
              </w:rPr>
              <w:t>3 o más empleos formales debidamente certificados</w:t>
            </w:r>
          </w:p>
        </w:tc>
        <w:tc>
          <w:tcPr>
            <w:tcW w:w="2197" w:type="dxa"/>
            <w:tcBorders>
              <w:top w:val="single" w:sz="4" w:space="0" w:color="auto"/>
              <w:left w:val="single" w:sz="4" w:space="0" w:color="auto"/>
              <w:right w:val="single" w:sz="4" w:space="0" w:color="auto"/>
            </w:tcBorders>
            <w:vAlign w:val="center"/>
          </w:tcPr>
          <w:p w14:paraId="26F5A536" w14:textId="77777777" w:rsidR="006E1542" w:rsidRPr="00B52954" w:rsidRDefault="006E1542" w:rsidP="006E1542">
            <w:pPr>
              <w:rPr>
                <w:rFonts w:cs="Candara"/>
                <w:sz w:val="20"/>
                <w:szCs w:val="20"/>
              </w:rPr>
            </w:pPr>
            <w:r w:rsidRPr="00B52954">
              <w:rPr>
                <w:rFonts w:cs="Candara"/>
                <w:sz w:val="20"/>
                <w:szCs w:val="20"/>
              </w:rPr>
              <w:t>5 puntos</w:t>
            </w:r>
          </w:p>
          <w:p w14:paraId="38CFC8E8" w14:textId="77777777" w:rsidR="006E1542" w:rsidRPr="00B52954" w:rsidRDefault="006E1542" w:rsidP="006E1542">
            <w:pPr>
              <w:spacing w:after="0" w:line="240" w:lineRule="auto"/>
              <w:rPr>
                <w:rFonts w:cs="Candara"/>
                <w:sz w:val="20"/>
                <w:szCs w:val="20"/>
              </w:rPr>
            </w:pPr>
          </w:p>
        </w:tc>
        <w:tc>
          <w:tcPr>
            <w:tcW w:w="1110" w:type="dxa"/>
            <w:vMerge/>
            <w:tcBorders>
              <w:left w:val="single" w:sz="4" w:space="0" w:color="auto"/>
              <w:right w:val="single" w:sz="8" w:space="0" w:color="000000"/>
            </w:tcBorders>
            <w:vAlign w:val="center"/>
          </w:tcPr>
          <w:p w14:paraId="165B4047" w14:textId="77777777" w:rsidR="006E1542" w:rsidRPr="00B52954" w:rsidRDefault="006E1542" w:rsidP="006E1542">
            <w:pPr>
              <w:spacing w:after="0" w:line="240" w:lineRule="auto"/>
              <w:jc w:val="center"/>
              <w:rPr>
                <w:rFonts w:cs="Candara"/>
                <w:sz w:val="20"/>
                <w:szCs w:val="20"/>
              </w:rPr>
            </w:pPr>
          </w:p>
        </w:tc>
        <w:tc>
          <w:tcPr>
            <w:tcW w:w="1213" w:type="dxa"/>
            <w:vMerge/>
            <w:tcBorders>
              <w:left w:val="single" w:sz="8" w:space="0" w:color="000000"/>
              <w:right w:val="single" w:sz="8" w:space="0" w:color="000000"/>
            </w:tcBorders>
            <w:vAlign w:val="center"/>
          </w:tcPr>
          <w:p w14:paraId="45BDAF05" w14:textId="77777777" w:rsidR="006E1542" w:rsidRPr="00B52954" w:rsidRDefault="006E1542" w:rsidP="006E1542">
            <w:pPr>
              <w:spacing w:after="0" w:line="240" w:lineRule="auto"/>
              <w:jc w:val="center"/>
              <w:rPr>
                <w:rFonts w:cs="Candara"/>
                <w:b/>
                <w:bCs/>
                <w:sz w:val="20"/>
                <w:szCs w:val="20"/>
              </w:rPr>
            </w:pPr>
          </w:p>
        </w:tc>
      </w:tr>
      <w:tr w:rsidR="006E1542" w:rsidRPr="008A6478" w14:paraId="361501B1" w14:textId="77777777" w:rsidTr="006E1542">
        <w:trPr>
          <w:cantSplit/>
          <w:trHeight w:val="397"/>
        </w:trPr>
        <w:tc>
          <w:tcPr>
            <w:tcW w:w="2135" w:type="dxa"/>
            <w:vMerge/>
            <w:tcBorders>
              <w:left w:val="single" w:sz="8" w:space="0" w:color="000000"/>
              <w:right w:val="single" w:sz="4" w:space="0" w:color="auto"/>
            </w:tcBorders>
          </w:tcPr>
          <w:p w14:paraId="530A6264" w14:textId="77777777" w:rsidR="006E1542" w:rsidRPr="00B52954" w:rsidRDefault="006E1542" w:rsidP="006E1542">
            <w:pPr>
              <w:spacing w:after="0" w:line="240" w:lineRule="auto"/>
              <w:rPr>
                <w:rFonts w:cs="Candara"/>
                <w:sz w:val="20"/>
                <w:szCs w:val="20"/>
              </w:rPr>
            </w:pPr>
          </w:p>
        </w:tc>
        <w:tc>
          <w:tcPr>
            <w:tcW w:w="2197" w:type="dxa"/>
            <w:tcBorders>
              <w:top w:val="single" w:sz="4" w:space="0" w:color="auto"/>
              <w:left w:val="single" w:sz="4" w:space="0" w:color="auto"/>
              <w:right w:val="single" w:sz="4" w:space="0" w:color="auto"/>
            </w:tcBorders>
            <w:vAlign w:val="center"/>
          </w:tcPr>
          <w:p w14:paraId="506D6839" w14:textId="77777777" w:rsidR="006E1542" w:rsidRPr="00B52954" w:rsidRDefault="006E1542" w:rsidP="006E1542">
            <w:pPr>
              <w:spacing w:after="0" w:line="240" w:lineRule="auto"/>
              <w:rPr>
                <w:rFonts w:cs="Candara"/>
                <w:sz w:val="20"/>
                <w:szCs w:val="20"/>
              </w:rPr>
            </w:pPr>
            <w:r w:rsidRPr="00B52954">
              <w:rPr>
                <w:rFonts w:ascii="Calibri" w:hAnsi="Calibri" w:cs="Calibri"/>
                <w:sz w:val="20"/>
                <w:szCs w:val="20"/>
                <w:lang w:val="es-ES"/>
              </w:rPr>
              <w:t>De 2 a 5 empleos Indirectos</w:t>
            </w:r>
          </w:p>
        </w:tc>
        <w:tc>
          <w:tcPr>
            <w:tcW w:w="2197" w:type="dxa"/>
            <w:tcBorders>
              <w:top w:val="single" w:sz="4" w:space="0" w:color="auto"/>
              <w:left w:val="single" w:sz="4" w:space="0" w:color="auto"/>
              <w:right w:val="single" w:sz="4" w:space="0" w:color="auto"/>
            </w:tcBorders>
            <w:vAlign w:val="center"/>
          </w:tcPr>
          <w:p w14:paraId="10444101" w14:textId="77777777" w:rsidR="006E1542" w:rsidRPr="00B52954" w:rsidRDefault="006E1542" w:rsidP="006E1542">
            <w:pPr>
              <w:spacing w:after="0" w:line="240" w:lineRule="auto"/>
              <w:rPr>
                <w:rFonts w:cs="Candara"/>
                <w:sz w:val="20"/>
                <w:szCs w:val="20"/>
              </w:rPr>
            </w:pPr>
            <w:r w:rsidRPr="00B52954">
              <w:rPr>
                <w:rFonts w:cs="Candara"/>
                <w:sz w:val="20"/>
                <w:szCs w:val="20"/>
              </w:rPr>
              <w:t>2 puntos</w:t>
            </w:r>
          </w:p>
        </w:tc>
        <w:tc>
          <w:tcPr>
            <w:tcW w:w="1110" w:type="dxa"/>
            <w:vMerge/>
            <w:tcBorders>
              <w:left w:val="single" w:sz="4" w:space="0" w:color="auto"/>
              <w:right w:val="single" w:sz="8" w:space="0" w:color="000000"/>
            </w:tcBorders>
            <w:vAlign w:val="center"/>
          </w:tcPr>
          <w:p w14:paraId="257E853A" w14:textId="77777777" w:rsidR="006E1542" w:rsidRPr="00B52954" w:rsidRDefault="006E1542" w:rsidP="006E1542">
            <w:pPr>
              <w:spacing w:after="0" w:line="240" w:lineRule="auto"/>
              <w:jc w:val="center"/>
              <w:rPr>
                <w:rFonts w:cs="Candara"/>
                <w:sz w:val="20"/>
                <w:szCs w:val="20"/>
              </w:rPr>
            </w:pPr>
          </w:p>
        </w:tc>
        <w:tc>
          <w:tcPr>
            <w:tcW w:w="1213" w:type="dxa"/>
            <w:vMerge/>
            <w:tcBorders>
              <w:left w:val="single" w:sz="8" w:space="0" w:color="000000"/>
              <w:right w:val="single" w:sz="8" w:space="0" w:color="000000"/>
            </w:tcBorders>
            <w:vAlign w:val="center"/>
          </w:tcPr>
          <w:p w14:paraId="01C9CEF3" w14:textId="77777777" w:rsidR="006E1542" w:rsidRPr="00B52954" w:rsidRDefault="006E1542" w:rsidP="006E1542">
            <w:pPr>
              <w:spacing w:after="0" w:line="240" w:lineRule="auto"/>
              <w:jc w:val="center"/>
              <w:rPr>
                <w:rFonts w:cs="Candara"/>
                <w:b/>
                <w:bCs/>
                <w:sz w:val="20"/>
                <w:szCs w:val="20"/>
              </w:rPr>
            </w:pPr>
          </w:p>
        </w:tc>
      </w:tr>
      <w:tr w:rsidR="006E1542" w:rsidRPr="008A6478" w14:paraId="4926891B" w14:textId="77777777" w:rsidTr="006E1542">
        <w:trPr>
          <w:cantSplit/>
          <w:trHeight w:val="397"/>
        </w:trPr>
        <w:tc>
          <w:tcPr>
            <w:tcW w:w="2135" w:type="dxa"/>
            <w:vMerge/>
            <w:tcBorders>
              <w:left w:val="single" w:sz="8" w:space="0" w:color="000000"/>
              <w:right w:val="single" w:sz="4" w:space="0" w:color="auto"/>
            </w:tcBorders>
          </w:tcPr>
          <w:p w14:paraId="5EEEACBB" w14:textId="77777777" w:rsidR="006E1542" w:rsidRPr="00B52954" w:rsidRDefault="006E1542" w:rsidP="006E1542">
            <w:pPr>
              <w:spacing w:after="0" w:line="240" w:lineRule="auto"/>
              <w:rPr>
                <w:rFonts w:cs="Candara"/>
                <w:sz w:val="20"/>
                <w:szCs w:val="20"/>
              </w:rPr>
            </w:pPr>
          </w:p>
        </w:tc>
        <w:tc>
          <w:tcPr>
            <w:tcW w:w="2197" w:type="dxa"/>
            <w:tcBorders>
              <w:top w:val="single" w:sz="4" w:space="0" w:color="auto"/>
              <w:left w:val="single" w:sz="4" w:space="0" w:color="auto"/>
              <w:right w:val="single" w:sz="4" w:space="0" w:color="auto"/>
            </w:tcBorders>
            <w:vAlign w:val="center"/>
          </w:tcPr>
          <w:p w14:paraId="05657314" w14:textId="77777777" w:rsidR="006E1542" w:rsidRPr="00B52954" w:rsidRDefault="006E1542" w:rsidP="006E1542">
            <w:pPr>
              <w:spacing w:after="0" w:line="240" w:lineRule="auto"/>
              <w:rPr>
                <w:rFonts w:cs="Candara"/>
                <w:sz w:val="20"/>
                <w:szCs w:val="20"/>
              </w:rPr>
            </w:pPr>
            <w:r w:rsidRPr="00B52954">
              <w:rPr>
                <w:rFonts w:ascii="Calibri" w:hAnsi="Calibri" w:cs="Calibri"/>
                <w:sz w:val="20"/>
                <w:szCs w:val="20"/>
                <w:lang w:val="es-ES"/>
              </w:rPr>
              <w:t>De 5 a 10 empleos Indirectos</w:t>
            </w:r>
          </w:p>
        </w:tc>
        <w:tc>
          <w:tcPr>
            <w:tcW w:w="2197" w:type="dxa"/>
            <w:tcBorders>
              <w:top w:val="single" w:sz="4" w:space="0" w:color="auto"/>
              <w:left w:val="single" w:sz="4" w:space="0" w:color="auto"/>
              <w:right w:val="single" w:sz="4" w:space="0" w:color="auto"/>
            </w:tcBorders>
            <w:vAlign w:val="center"/>
          </w:tcPr>
          <w:p w14:paraId="1FFC8462" w14:textId="77777777" w:rsidR="006E1542" w:rsidRPr="00B52954" w:rsidRDefault="006E1542" w:rsidP="006E1542">
            <w:pPr>
              <w:spacing w:after="0" w:line="240" w:lineRule="auto"/>
              <w:rPr>
                <w:rFonts w:cs="Candara"/>
                <w:sz w:val="20"/>
                <w:szCs w:val="20"/>
              </w:rPr>
            </w:pPr>
            <w:r w:rsidRPr="00B52954">
              <w:rPr>
                <w:rFonts w:cs="Candara"/>
                <w:sz w:val="20"/>
                <w:szCs w:val="20"/>
              </w:rPr>
              <w:t>4 puntos</w:t>
            </w:r>
          </w:p>
        </w:tc>
        <w:tc>
          <w:tcPr>
            <w:tcW w:w="1110" w:type="dxa"/>
            <w:vMerge/>
            <w:tcBorders>
              <w:left w:val="single" w:sz="4" w:space="0" w:color="auto"/>
              <w:right w:val="single" w:sz="8" w:space="0" w:color="000000"/>
            </w:tcBorders>
            <w:vAlign w:val="center"/>
          </w:tcPr>
          <w:p w14:paraId="356F6D55" w14:textId="77777777" w:rsidR="006E1542" w:rsidRPr="00B52954" w:rsidRDefault="006E1542" w:rsidP="006E1542">
            <w:pPr>
              <w:spacing w:after="0" w:line="240" w:lineRule="auto"/>
              <w:jc w:val="center"/>
              <w:rPr>
                <w:rFonts w:cs="Candara"/>
                <w:sz w:val="20"/>
                <w:szCs w:val="20"/>
              </w:rPr>
            </w:pPr>
          </w:p>
        </w:tc>
        <w:tc>
          <w:tcPr>
            <w:tcW w:w="1213" w:type="dxa"/>
            <w:vMerge/>
            <w:tcBorders>
              <w:left w:val="single" w:sz="8" w:space="0" w:color="000000"/>
              <w:right w:val="single" w:sz="8" w:space="0" w:color="000000"/>
            </w:tcBorders>
            <w:vAlign w:val="center"/>
          </w:tcPr>
          <w:p w14:paraId="0EC22588" w14:textId="77777777" w:rsidR="006E1542" w:rsidRPr="00B52954" w:rsidRDefault="006E1542" w:rsidP="006E1542">
            <w:pPr>
              <w:spacing w:after="0" w:line="240" w:lineRule="auto"/>
              <w:jc w:val="center"/>
              <w:rPr>
                <w:rFonts w:cs="Candara"/>
                <w:b/>
                <w:bCs/>
                <w:sz w:val="20"/>
                <w:szCs w:val="20"/>
              </w:rPr>
            </w:pPr>
          </w:p>
        </w:tc>
      </w:tr>
      <w:tr w:rsidR="006E1542" w:rsidRPr="008A6478" w14:paraId="704401F4" w14:textId="77777777" w:rsidTr="006E1542">
        <w:trPr>
          <w:cantSplit/>
          <w:trHeight w:val="653"/>
        </w:trPr>
        <w:tc>
          <w:tcPr>
            <w:tcW w:w="2135" w:type="dxa"/>
            <w:vMerge/>
            <w:tcBorders>
              <w:left w:val="single" w:sz="8" w:space="0" w:color="000000"/>
              <w:right w:val="single" w:sz="4" w:space="0" w:color="auto"/>
            </w:tcBorders>
          </w:tcPr>
          <w:p w14:paraId="66669B36" w14:textId="77777777" w:rsidR="006E1542" w:rsidRPr="00B52954" w:rsidRDefault="006E1542" w:rsidP="006E1542">
            <w:pPr>
              <w:spacing w:after="0" w:line="240" w:lineRule="auto"/>
              <w:rPr>
                <w:rFonts w:cs="Candara"/>
                <w:sz w:val="20"/>
                <w:szCs w:val="20"/>
              </w:rPr>
            </w:pPr>
          </w:p>
        </w:tc>
        <w:tc>
          <w:tcPr>
            <w:tcW w:w="2197" w:type="dxa"/>
            <w:tcBorders>
              <w:top w:val="single" w:sz="4" w:space="0" w:color="auto"/>
              <w:left w:val="single" w:sz="4" w:space="0" w:color="auto"/>
              <w:right w:val="single" w:sz="4" w:space="0" w:color="auto"/>
            </w:tcBorders>
            <w:vAlign w:val="center"/>
          </w:tcPr>
          <w:p w14:paraId="095D4E9F" w14:textId="77777777" w:rsidR="006E1542" w:rsidRPr="00B52954" w:rsidRDefault="006E1542" w:rsidP="006E1542">
            <w:pPr>
              <w:spacing w:after="0" w:line="240" w:lineRule="auto"/>
              <w:rPr>
                <w:rFonts w:cs="Candara"/>
                <w:sz w:val="20"/>
                <w:szCs w:val="20"/>
              </w:rPr>
            </w:pPr>
            <w:r w:rsidRPr="00B52954">
              <w:rPr>
                <w:rFonts w:ascii="Calibri" w:hAnsi="Calibri" w:cs="Calibri"/>
                <w:sz w:val="20"/>
                <w:szCs w:val="20"/>
                <w:lang w:val="es-ES"/>
              </w:rPr>
              <w:t>Más de 10 empleos Indirectos</w:t>
            </w:r>
          </w:p>
        </w:tc>
        <w:tc>
          <w:tcPr>
            <w:tcW w:w="2197" w:type="dxa"/>
            <w:tcBorders>
              <w:top w:val="single" w:sz="4" w:space="0" w:color="auto"/>
              <w:left w:val="single" w:sz="4" w:space="0" w:color="auto"/>
              <w:right w:val="single" w:sz="4" w:space="0" w:color="auto"/>
            </w:tcBorders>
            <w:vAlign w:val="center"/>
          </w:tcPr>
          <w:p w14:paraId="5B9DE1BB" w14:textId="77777777" w:rsidR="006E1542" w:rsidRPr="00B52954" w:rsidRDefault="006E1542" w:rsidP="006E1542">
            <w:pPr>
              <w:spacing w:after="0" w:line="240" w:lineRule="auto"/>
              <w:rPr>
                <w:rFonts w:cs="Candara"/>
                <w:sz w:val="20"/>
                <w:szCs w:val="20"/>
              </w:rPr>
            </w:pPr>
            <w:r w:rsidRPr="00B52954">
              <w:rPr>
                <w:rFonts w:cs="Candara"/>
                <w:sz w:val="20"/>
                <w:szCs w:val="20"/>
              </w:rPr>
              <w:t>6 puntos</w:t>
            </w:r>
          </w:p>
        </w:tc>
        <w:tc>
          <w:tcPr>
            <w:tcW w:w="1110" w:type="dxa"/>
            <w:vMerge/>
            <w:tcBorders>
              <w:left w:val="single" w:sz="4" w:space="0" w:color="auto"/>
              <w:right w:val="single" w:sz="8" w:space="0" w:color="000000"/>
            </w:tcBorders>
            <w:vAlign w:val="center"/>
          </w:tcPr>
          <w:p w14:paraId="52E9B712" w14:textId="77777777" w:rsidR="006E1542" w:rsidRPr="00B52954" w:rsidRDefault="006E1542" w:rsidP="006E1542">
            <w:pPr>
              <w:spacing w:after="0" w:line="240" w:lineRule="auto"/>
              <w:jc w:val="center"/>
              <w:rPr>
                <w:rFonts w:cs="Candara"/>
                <w:sz w:val="20"/>
                <w:szCs w:val="20"/>
              </w:rPr>
            </w:pPr>
          </w:p>
        </w:tc>
        <w:tc>
          <w:tcPr>
            <w:tcW w:w="1213" w:type="dxa"/>
            <w:vMerge/>
            <w:tcBorders>
              <w:left w:val="single" w:sz="8" w:space="0" w:color="000000"/>
              <w:right w:val="single" w:sz="8" w:space="0" w:color="000000"/>
            </w:tcBorders>
            <w:vAlign w:val="center"/>
          </w:tcPr>
          <w:p w14:paraId="6B211C35" w14:textId="77777777" w:rsidR="006E1542" w:rsidRPr="00B52954" w:rsidRDefault="006E1542" w:rsidP="006E1542">
            <w:pPr>
              <w:spacing w:after="0" w:line="240" w:lineRule="auto"/>
              <w:jc w:val="center"/>
              <w:rPr>
                <w:rFonts w:cs="Candara"/>
                <w:b/>
                <w:bCs/>
                <w:sz w:val="20"/>
                <w:szCs w:val="20"/>
              </w:rPr>
            </w:pPr>
          </w:p>
        </w:tc>
      </w:tr>
      <w:tr w:rsidR="006E1542" w:rsidRPr="008A6478" w14:paraId="47901C6A" w14:textId="77777777" w:rsidTr="006E1542">
        <w:trPr>
          <w:trHeight w:val="641"/>
        </w:trPr>
        <w:tc>
          <w:tcPr>
            <w:tcW w:w="7639" w:type="dxa"/>
            <w:gridSpan w:val="4"/>
            <w:tcBorders>
              <w:top w:val="single" w:sz="4" w:space="0" w:color="auto"/>
              <w:left w:val="single" w:sz="8" w:space="0" w:color="000000"/>
              <w:bottom w:val="single" w:sz="8" w:space="0" w:color="000000"/>
              <w:right w:val="single" w:sz="8" w:space="0" w:color="000000"/>
            </w:tcBorders>
            <w:vAlign w:val="center"/>
          </w:tcPr>
          <w:p w14:paraId="7C0BF2A3" w14:textId="77777777" w:rsidR="006E1542" w:rsidRPr="00B52954" w:rsidRDefault="006E1542" w:rsidP="006E1542">
            <w:pPr>
              <w:pStyle w:val="Default"/>
              <w:jc w:val="both"/>
              <w:rPr>
                <w:rFonts w:asciiTheme="majorHAnsi" w:hAnsiTheme="majorHAnsi"/>
                <w:sz w:val="20"/>
                <w:szCs w:val="20"/>
              </w:rPr>
            </w:pPr>
            <w:r w:rsidRPr="00B52954">
              <w:rPr>
                <w:rFonts w:asciiTheme="majorHAnsi" w:hAnsiTheme="majorHAnsi"/>
                <w:sz w:val="20"/>
                <w:szCs w:val="20"/>
              </w:rPr>
              <w:lastRenderedPageBreak/>
              <w:t xml:space="preserve">Apoyos, patrocinios ó cofinanciación (demostrable con cartas de intensión o certificaciones) con otras organizaciones o entidades, diferentes a los recursos que se le están solicitando a la Secretaría de Cultura. </w:t>
            </w:r>
          </w:p>
        </w:tc>
        <w:tc>
          <w:tcPr>
            <w:tcW w:w="1213" w:type="dxa"/>
            <w:tcBorders>
              <w:top w:val="single" w:sz="4" w:space="0" w:color="auto"/>
              <w:left w:val="single" w:sz="8" w:space="0" w:color="000000"/>
              <w:bottom w:val="single" w:sz="8" w:space="0" w:color="000000"/>
              <w:right w:val="single" w:sz="8" w:space="0" w:color="000000"/>
            </w:tcBorders>
            <w:vAlign w:val="center"/>
          </w:tcPr>
          <w:p w14:paraId="716840F0"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5</w:t>
            </w:r>
          </w:p>
        </w:tc>
      </w:tr>
      <w:tr w:rsidR="006E1542" w:rsidRPr="008A6478" w14:paraId="09A6119A" w14:textId="77777777" w:rsidTr="006E1542">
        <w:trPr>
          <w:trHeight w:val="1171"/>
        </w:trPr>
        <w:tc>
          <w:tcPr>
            <w:tcW w:w="7639" w:type="dxa"/>
            <w:gridSpan w:val="4"/>
            <w:tcBorders>
              <w:top w:val="single" w:sz="8" w:space="0" w:color="000000"/>
              <w:left w:val="single" w:sz="8" w:space="0" w:color="000000"/>
              <w:bottom w:val="single" w:sz="8" w:space="0" w:color="000000"/>
              <w:right w:val="single" w:sz="8" w:space="0" w:color="000000"/>
            </w:tcBorders>
          </w:tcPr>
          <w:p w14:paraId="7E9EF7A1" w14:textId="77777777" w:rsidR="006E1542" w:rsidRPr="00B52954" w:rsidRDefault="006E1542" w:rsidP="006E1542">
            <w:pPr>
              <w:pStyle w:val="Default"/>
              <w:jc w:val="both"/>
              <w:rPr>
                <w:rFonts w:asciiTheme="majorHAnsi" w:hAnsiTheme="majorHAnsi"/>
                <w:sz w:val="20"/>
                <w:szCs w:val="20"/>
              </w:rPr>
            </w:pPr>
            <w:r w:rsidRPr="00B52954">
              <w:rPr>
                <w:rFonts w:asciiTheme="majorHAnsi" w:hAnsiTheme="majorHAnsi"/>
                <w:sz w:val="20"/>
                <w:szCs w:val="20"/>
              </w:rPr>
              <w:t>Articulación, complementariedad con respecto a: a) Planes de Desarrollo (componente cultural) Municipal o Departamental, b)Políticas de inclusión, c)aporte que el proyecto le hace al Plan de Manejo del Paisaje Cultural Cafetero d)aporte que el proyecto hace para atender los riesgos de vulneración de derechos de Niños, niñas y jóvenes por actividades al margen de la ley, e) aporte a otras políticas culturales del Mincultura</w:t>
            </w:r>
          </w:p>
        </w:tc>
        <w:tc>
          <w:tcPr>
            <w:tcW w:w="1213" w:type="dxa"/>
            <w:tcBorders>
              <w:top w:val="single" w:sz="8" w:space="0" w:color="000000"/>
              <w:left w:val="single" w:sz="8" w:space="0" w:color="000000"/>
              <w:bottom w:val="single" w:sz="8" w:space="0" w:color="000000"/>
              <w:right w:val="single" w:sz="8" w:space="0" w:color="000000"/>
            </w:tcBorders>
            <w:vAlign w:val="center"/>
          </w:tcPr>
          <w:p w14:paraId="338ED59F"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5</w:t>
            </w:r>
          </w:p>
        </w:tc>
      </w:tr>
      <w:tr w:rsidR="006E1542" w:rsidRPr="008A6478" w14:paraId="06AE5CB9" w14:textId="77777777" w:rsidTr="006E1542">
        <w:trPr>
          <w:trHeight w:val="331"/>
        </w:trPr>
        <w:tc>
          <w:tcPr>
            <w:tcW w:w="7639" w:type="dxa"/>
            <w:gridSpan w:val="4"/>
            <w:tcBorders>
              <w:top w:val="single" w:sz="8" w:space="0" w:color="000000"/>
              <w:left w:val="single" w:sz="8" w:space="0" w:color="000000"/>
              <w:bottom w:val="single" w:sz="8" w:space="0" w:color="000000"/>
              <w:right w:val="single" w:sz="8" w:space="0" w:color="000000"/>
            </w:tcBorders>
          </w:tcPr>
          <w:p w14:paraId="42FDF672" w14:textId="77777777" w:rsidR="006E1542" w:rsidRPr="00B52954" w:rsidRDefault="006E1542" w:rsidP="006E1542">
            <w:pPr>
              <w:spacing w:after="0" w:line="240" w:lineRule="auto"/>
              <w:jc w:val="both"/>
              <w:rPr>
                <w:rFonts w:cs="Candara"/>
                <w:sz w:val="20"/>
                <w:szCs w:val="20"/>
              </w:rPr>
            </w:pPr>
            <w:r w:rsidRPr="00B52954">
              <w:rPr>
                <w:rFonts w:cs="Candara"/>
                <w:sz w:val="20"/>
                <w:szCs w:val="20"/>
              </w:rPr>
              <w:t xml:space="preserve">Pertinencia en la formulación de metas </w:t>
            </w:r>
          </w:p>
        </w:tc>
        <w:tc>
          <w:tcPr>
            <w:tcW w:w="1213" w:type="dxa"/>
            <w:tcBorders>
              <w:top w:val="single" w:sz="8" w:space="0" w:color="000000"/>
              <w:left w:val="single" w:sz="8" w:space="0" w:color="000000"/>
              <w:bottom w:val="single" w:sz="8" w:space="0" w:color="000000"/>
              <w:right w:val="single" w:sz="8" w:space="0" w:color="000000"/>
            </w:tcBorders>
          </w:tcPr>
          <w:p w14:paraId="23E4416B"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7</w:t>
            </w:r>
          </w:p>
        </w:tc>
      </w:tr>
      <w:tr w:rsidR="006E1542" w:rsidRPr="008A6478" w14:paraId="12279B77" w14:textId="77777777" w:rsidTr="006E1542">
        <w:trPr>
          <w:trHeight w:val="335"/>
        </w:trPr>
        <w:tc>
          <w:tcPr>
            <w:tcW w:w="7639" w:type="dxa"/>
            <w:gridSpan w:val="4"/>
            <w:tcBorders>
              <w:top w:val="single" w:sz="8" w:space="0" w:color="000000"/>
              <w:left w:val="single" w:sz="8" w:space="0" w:color="000000"/>
              <w:bottom w:val="single" w:sz="8" w:space="0" w:color="000000"/>
              <w:right w:val="single" w:sz="8" w:space="0" w:color="000000"/>
            </w:tcBorders>
          </w:tcPr>
          <w:p w14:paraId="6A27D72F" w14:textId="77777777" w:rsidR="006E1542" w:rsidRPr="00B52954" w:rsidRDefault="006E1542" w:rsidP="006E1542">
            <w:pPr>
              <w:spacing w:after="0" w:line="240" w:lineRule="auto"/>
              <w:jc w:val="both"/>
              <w:rPr>
                <w:rFonts w:cs="Candara"/>
                <w:sz w:val="20"/>
                <w:szCs w:val="20"/>
              </w:rPr>
            </w:pPr>
            <w:r w:rsidRPr="00B52954">
              <w:rPr>
                <w:rFonts w:cs="Candara"/>
                <w:sz w:val="20"/>
                <w:szCs w:val="20"/>
              </w:rPr>
              <w:t>Precisión y coherencia en la formulación de las actividades, acciones y fechas de ejecución.</w:t>
            </w:r>
          </w:p>
        </w:tc>
        <w:tc>
          <w:tcPr>
            <w:tcW w:w="1213" w:type="dxa"/>
            <w:tcBorders>
              <w:top w:val="single" w:sz="8" w:space="0" w:color="000000"/>
              <w:left w:val="single" w:sz="8" w:space="0" w:color="000000"/>
              <w:bottom w:val="single" w:sz="8" w:space="0" w:color="000000"/>
              <w:right w:val="single" w:sz="8" w:space="0" w:color="000000"/>
            </w:tcBorders>
          </w:tcPr>
          <w:p w14:paraId="157705D6"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6</w:t>
            </w:r>
          </w:p>
        </w:tc>
      </w:tr>
      <w:tr w:rsidR="006E1542" w:rsidRPr="008A6478" w14:paraId="53115E3F" w14:textId="77777777" w:rsidTr="006E1542">
        <w:trPr>
          <w:trHeight w:val="269"/>
        </w:trPr>
        <w:tc>
          <w:tcPr>
            <w:tcW w:w="7639" w:type="dxa"/>
            <w:gridSpan w:val="4"/>
            <w:tcBorders>
              <w:top w:val="single" w:sz="8" w:space="0" w:color="000000"/>
              <w:left w:val="single" w:sz="8" w:space="0" w:color="000000"/>
              <w:bottom w:val="single" w:sz="8" w:space="0" w:color="000000"/>
              <w:right w:val="single" w:sz="8" w:space="0" w:color="000000"/>
            </w:tcBorders>
          </w:tcPr>
          <w:p w14:paraId="1483EAF7" w14:textId="77777777" w:rsidR="006E1542" w:rsidRPr="00B52954" w:rsidRDefault="006E1542" w:rsidP="006E1542">
            <w:pPr>
              <w:spacing w:after="0" w:line="240" w:lineRule="auto"/>
              <w:jc w:val="both"/>
              <w:rPr>
                <w:rFonts w:cs="Candara"/>
                <w:sz w:val="20"/>
                <w:szCs w:val="20"/>
              </w:rPr>
            </w:pPr>
            <w:r w:rsidRPr="00B52954">
              <w:rPr>
                <w:rFonts w:cs="Candara"/>
                <w:sz w:val="20"/>
                <w:szCs w:val="20"/>
              </w:rPr>
              <w:t xml:space="preserve">Presupuesto (fuentes: Origen de los recursos para la ejecución del proyecto) </w:t>
            </w:r>
          </w:p>
        </w:tc>
        <w:tc>
          <w:tcPr>
            <w:tcW w:w="1213" w:type="dxa"/>
            <w:tcBorders>
              <w:top w:val="single" w:sz="8" w:space="0" w:color="000000"/>
              <w:left w:val="single" w:sz="8" w:space="0" w:color="000000"/>
              <w:bottom w:val="single" w:sz="8" w:space="0" w:color="000000"/>
              <w:right w:val="single" w:sz="8" w:space="0" w:color="000000"/>
            </w:tcBorders>
          </w:tcPr>
          <w:p w14:paraId="23D9CB31" w14:textId="77777777" w:rsidR="006E1542" w:rsidRPr="00B52954" w:rsidRDefault="006E1542" w:rsidP="006E1542">
            <w:pPr>
              <w:spacing w:after="0" w:line="240" w:lineRule="auto"/>
              <w:jc w:val="center"/>
              <w:rPr>
                <w:rFonts w:cs="Candara"/>
                <w:b/>
                <w:bCs/>
                <w:sz w:val="20"/>
                <w:szCs w:val="20"/>
              </w:rPr>
            </w:pPr>
          </w:p>
          <w:p w14:paraId="7554D8E2" w14:textId="77777777" w:rsidR="006E1542" w:rsidRPr="00B52954" w:rsidRDefault="006E1542" w:rsidP="006E1542">
            <w:pPr>
              <w:spacing w:after="0" w:line="240" w:lineRule="auto"/>
              <w:jc w:val="center"/>
              <w:rPr>
                <w:rFonts w:cs="Candara"/>
                <w:b/>
                <w:bCs/>
                <w:sz w:val="20"/>
                <w:szCs w:val="20"/>
              </w:rPr>
            </w:pPr>
            <w:r w:rsidRPr="00B52954">
              <w:rPr>
                <w:rFonts w:cs="Candara"/>
                <w:b/>
                <w:bCs/>
                <w:sz w:val="20"/>
                <w:szCs w:val="20"/>
              </w:rPr>
              <w:t>Hasta 7</w:t>
            </w:r>
          </w:p>
        </w:tc>
      </w:tr>
    </w:tbl>
    <w:p w14:paraId="5C59725F" w14:textId="77777777" w:rsidR="006E1542" w:rsidRDefault="006E1542" w:rsidP="006E1542">
      <w:pPr>
        <w:spacing w:line="276" w:lineRule="auto"/>
        <w:jc w:val="both"/>
        <w:rPr>
          <w:rFonts w:cs="Arial"/>
          <w:color w:val="FF0000"/>
          <w:sz w:val="24"/>
          <w:szCs w:val="24"/>
        </w:rPr>
      </w:pPr>
    </w:p>
    <w:p w14:paraId="6E859E65" w14:textId="77777777" w:rsidR="006E1542" w:rsidRPr="00DD548E" w:rsidRDefault="006E1542" w:rsidP="006E1542">
      <w:pPr>
        <w:spacing w:line="276" w:lineRule="auto"/>
        <w:jc w:val="both"/>
        <w:rPr>
          <w:rFonts w:cs="Arial"/>
          <w:b/>
          <w:color w:val="FF0000"/>
          <w:sz w:val="24"/>
          <w:szCs w:val="24"/>
        </w:rPr>
      </w:pPr>
      <w:r w:rsidRPr="00493626">
        <w:rPr>
          <w:rFonts w:ascii="Calibri" w:hAnsi="Calibri" w:cs="Candara"/>
          <w:b/>
          <w:sz w:val="24"/>
          <w:szCs w:val="24"/>
        </w:rPr>
        <w:t>C. Logros e impactos esperados</w:t>
      </w:r>
    </w:p>
    <w:p w14:paraId="171A7A83" w14:textId="77777777" w:rsidR="006E1542" w:rsidRDefault="006E1542" w:rsidP="006E1542">
      <w:pPr>
        <w:widowControl w:val="0"/>
        <w:autoSpaceDE w:val="0"/>
        <w:autoSpaceDN w:val="0"/>
        <w:adjustRightInd w:val="0"/>
        <w:spacing w:after="240" w:line="240" w:lineRule="auto"/>
        <w:jc w:val="both"/>
        <w:rPr>
          <w:rFonts w:cs="Calibri"/>
          <w:sz w:val="24"/>
          <w:szCs w:val="24"/>
          <w:lang w:val="es-ES"/>
        </w:rPr>
      </w:pPr>
      <w:r w:rsidRPr="00B74B62">
        <w:rPr>
          <w:rFonts w:cs="Times"/>
          <w:sz w:val="24"/>
          <w:szCs w:val="24"/>
          <w:lang w:val="es-ES"/>
        </w:rPr>
        <w:t xml:space="preserve">La evaluación de este criterio se hará con base en la línea para la cual se presenta el proyecto. </w:t>
      </w:r>
      <w:r w:rsidRPr="00B74B62">
        <w:rPr>
          <w:rFonts w:cs="Calibri"/>
          <w:sz w:val="24"/>
          <w:szCs w:val="24"/>
          <w:lang w:val="es-ES"/>
        </w:rPr>
        <w:t xml:space="preserve">El evaluador otorgará una calificación máxima de </w:t>
      </w:r>
      <w:r>
        <w:rPr>
          <w:rFonts w:cs="Calibri"/>
          <w:sz w:val="24"/>
          <w:szCs w:val="24"/>
          <w:lang w:val="es-ES"/>
        </w:rPr>
        <w:t>veinticinco (25</w:t>
      </w:r>
      <w:r w:rsidRPr="00B74B62">
        <w:rPr>
          <w:rFonts w:cs="Calibri"/>
          <w:sz w:val="24"/>
          <w:szCs w:val="24"/>
          <w:lang w:val="es-ES"/>
        </w:rPr>
        <w:t xml:space="preserve">) puntos, de la siguiente manera: </w:t>
      </w:r>
    </w:p>
    <w:p w14:paraId="6DDAA3C4" w14:textId="77777777" w:rsidR="006E1542" w:rsidRDefault="006E1542" w:rsidP="006E1542">
      <w:pPr>
        <w:widowControl w:val="0"/>
        <w:autoSpaceDE w:val="0"/>
        <w:autoSpaceDN w:val="0"/>
        <w:adjustRightInd w:val="0"/>
        <w:spacing w:after="240" w:line="240" w:lineRule="auto"/>
        <w:jc w:val="both"/>
        <w:rPr>
          <w:rFonts w:cs="Times"/>
          <w:sz w:val="24"/>
          <w:szCs w:val="24"/>
          <w:lang w:val="es-ES"/>
        </w:rPr>
      </w:pPr>
    </w:p>
    <w:p w14:paraId="77C98E89" w14:textId="77777777" w:rsidR="006E1542" w:rsidRPr="00B74B62" w:rsidRDefault="006E1542" w:rsidP="006E1542">
      <w:pPr>
        <w:widowControl w:val="0"/>
        <w:autoSpaceDE w:val="0"/>
        <w:autoSpaceDN w:val="0"/>
        <w:adjustRightInd w:val="0"/>
        <w:spacing w:after="240" w:line="240" w:lineRule="auto"/>
        <w:jc w:val="both"/>
        <w:rPr>
          <w:rFonts w:cs="Times"/>
          <w:sz w:val="24"/>
          <w:szCs w:val="24"/>
          <w:lang w:val="es-ES"/>
        </w:rPr>
      </w:pPr>
    </w:p>
    <w:p w14:paraId="0A6E1330" w14:textId="77777777" w:rsidR="006E1542" w:rsidRDefault="006E1542" w:rsidP="006E1542">
      <w:pPr>
        <w:rPr>
          <w:b/>
          <w:sz w:val="24"/>
          <w:szCs w:val="24"/>
        </w:rPr>
      </w:pPr>
      <w:r>
        <w:rPr>
          <w:b/>
          <w:sz w:val="24"/>
          <w:szCs w:val="24"/>
        </w:rPr>
        <w:t>Lí</w:t>
      </w:r>
      <w:r w:rsidRPr="00AE577F">
        <w:rPr>
          <w:b/>
          <w:sz w:val="24"/>
          <w:szCs w:val="24"/>
        </w:rPr>
        <w:t>nea 1: Actividades artísticas y culturales de duración limitada</w:t>
      </w:r>
    </w:p>
    <w:p w14:paraId="3BE2BDD4" w14:textId="77777777" w:rsidR="006E1542" w:rsidRPr="0085367A" w:rsidRDefault="006E1542" w:rsidP="006E1542">
      <w:pPr>
        <w:jc w:val="center"/>
        <w:rPr>
          <w:b/>
          <w:sz w:val="24"/>
          <w:szCs w:val="24"/>
        </w:rPr>
      </w:pPr>
      <w:r>
        <w:rPr>
          <w:b/>
          <w:noProof/>
          <w:sz w:val="24"/>
          <w:szCs w:val="24"/>
          <w:lang w:val="es-ES" w:eastAsia="es-ES"/>
        </w:rPr>
        <w:lastRenderedPageBreak/>
        <w:drawing>
          <wp:inline distT="0" distB="0" distL="0" distR="0" wp14:anchorId="7C76A03D" wp14:editId="6DEE4AF4">
            <wp:extent cx="5482589" cy="3223895"/>
            <wp:effectExtent l="0" t="0" r="4445" b="0"/>
            <wp:docPr id="3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3843" cy="3224632"/>
                    </a:xfrm>
                    <a:prstGeom prst="rect">
                      <a:avLst/>
                    </a:prstGeom>
                    <a:noFill/>
                    <a:ln>
                      <a:noFill/>
                    </a:ln>
                  </pic:spPr>
                </pic:pic>
              </a:graphicData>
            </a:graphic>
          </wp:inline>
        </w:drawing>
      </w:r>
    </w:p>
    <w:p w14:paraId="049939FF" w14:textId="77777777" w:rsidR="006E1542" w:rsidRPr="00AE577F" w:rsidRDefault="006E1542" w:rsidP="006E1542">
      <w:pPr>
        <w:rPr>
          <w:b/>
          <w:sz w:val="24"/>
          <w:szCs w:val="24"/>
        </w:rPr>
      </w:pPr>
      <w:r w:rsidRPr="00AE577F">
        <w:rPr>
          <w:b/>
          <w:sz w:val="24"/>
          <w:szCs w:val="24"/>
        </w:rPr>
        <w:t>Línea 2: Fortalecimiento de espacios y procesos culturales</w:t>
      </w:r>
    </w:p>
    <w:p w14:paraId="0552A629" w14:textId="77777777" w:rsidR="006E1542" w:rsidRDefault="006E1542" w:rsidP="006E1542">
      <w:pPr>
        <w:spacing w:line="276" w:lineRule="auto"/>
        <w:jc w:val="center"/>
        <w:rPr>
          <w:rFonts w:cs="Arial"/>
          <w:color w:val="FF0000"/>
          <w:sz w:val="24"/>
          <w:szCs w:val="24"/>
        </w:rPr>
      </w:pPr>
      <w:r>
        <w:rPr>
          <w:rFonts w:cs="Arial"/>
          <w:noProof/>
          <w:color w:val="FF0000"/>
          <w:sz w:val="24"/>
          <w:szCs w:val="24"/>
          <w:lang w:val="es-ES" w:eastAsia="es-ES"/>
        </w:rPr>
        <w:drawing>
          <wp:inline distT="0" distB="0" distL="0" distR="0" wp14:anchorId="69BE6A26" wp14:editId="48FB2938">
            <wp:extent cx="5482238" cy="3410162"/>
            <wp:effectExtent l="0" t="0" r="4445" b="0"/>
            <wp:docPr id="3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006" cy="3411884"/>
                    </a:xfrm>
                    <a:prstGeom prst="rect">
                      <a:avLst/>
                    </a:prstGeom>
                    <a:noFill/>
                    <a:ln>
                      <a:noFill/>
                    </a:ln>
                  </pic:spPr>
                </pic:pic>
              </a:graphicData>
            </a:graphic>
          </wp:inline>
        </w:drawing>
      </w:r>
    </w:p>
    <w:p w14:paraId="4EBD210D" w14:textId="77777777" w:rsidR="006E1542" w:rsidRDefault="006E1542" w:rsidP="006E1542">
      <w:pPr>
        <w:spacing w:line="276" w:lineRule="auto"/>
        <w:jc w:val="both"/>
        <w:rPr>
          <w:rFonts w:cs="Arial"/>
          <w:color w:val="FF0000"/>
          <w:sz w:val="24"/>
          <w:szCs w:val="24"/>
        </w:rPr>
      </w:pPr>
    </w:p>
    <w:p w14:paraId="48A9C55E" w14:textId="77777777" w:rsidR="006E1542" w:rsidRDefault="006E1542" w:rsidP="006E1542">
      <w:pPr>
        <w:spacing w:line="276" w:lineRule="auto"/>
        <w:jc w:val="both"/>
        <w:rPr>
          <w:rFonts w:cs="Arial"/>
          <w:color w:val="FF0000"/>
          <w:sz w:val="24"/>
          <w:szCs w:val="24"/>
        </w:rPr>
      </w:pPr>
    </w:p>
    <w:p w14:paraId="3405723A" w14:textId="77777777" w:rsidR="006E1542" w:rsidRDefault="006E1542" w:rsidP="006E1542">
      <w:pPr>
        <w:rPr>
          <w:b/>
          <w:sz w:val="24"/>
          <w:szCs w:val="24"/>
        </w:rPr>
      </w:pPr>
      <w:r w:rsidRPr="00774E62">
        <w:rPr>
          <w:b/>
          <w:sz w:val="24"/>
          <w:szCs w:val="24"/>
        </w:rPr>
        <w:t xml:space="preserve">Línea 3: Programas de formación artística y cultural </w:t>
      </w:r>
    </w:p>
    <w:p w14:paraId="4FFBF50F" w14:textId="77777777" w:rsidR="006E1542" w:rsidRPr="002E7ECF" w:rsidRDefault="006E1542" w:rsidP="006E1542">
      <w:pPr>
        <w:jc w:val="center"/>
        <w:rPr>
          <w:b/>
          <w:sz w:val="24"/>
          <w:szCs w:val="24"/>
        </w:rPr>
      </w:pPr>
      <w:r>
        <w:rPr>
          <w:b/>
          <w:noProof/>
          <w:sz w:val="24"/>
          <w:szCs w:val="24"/>
          <w:lang w:val="es-ES" w:eastAsia="es-ES"/>
        </w:rPr>
        <w:lastRenderedPageBreak/>
        <w:drawing>
          <wp:inline distT="0" distB="0" distL="0" distR="0" wp14:anchorId="66691505" wp14:editId="68584C30">
            <wp:extent cx="5368502" cy="3044769"/>
            <wp:effectExtent l="0" t="0" r="0" b="0"/>
            <wp:docPr id="3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9014" cy="3045059"/>
                    </a:xfrm>
                    <a:prstGeom prst="rect">
                      <a:avLst/>
                    </a:prstGeom>
                    <a:noFill/>
                    <a:ln>
                      <a:noFill/>
                    </a:ln>
                  </pic:spPr>
                </pic:pic>
              </a:graphicData>
            </a:graphic>
          </wp:inline>
        </w:drawing>
      </w:r>
    </w:p>
    <w:p w14:paraId="0FF52010" w14:textId="77777777" w:rsidR="006E1542" w:rsidRPr="005D5D44" w:rsidRDefault="006E1542" w:rsidP="006E1542">
      <w:pPr>
        <w:rPr>
          <w:b/>
          <w:sz w:val="24"/>
          <w:szCs w:val="24"/>
        </w:rPr>
      </w:pPr>
      <w:r w:rsidRPr="005D5D44">
        <w:rPr>
          <w:b/>
          <w:sz w:val="24"/>
          <w:szCs w:val="24"/>
        </w:rPr>
        <w:t>Línea 4: Emprendimiento cultural</w:t>
      </w:r>
    </w:p>
    <w:p w14:paraId="49DBB099" w14:textId="77777777" w:rsidR="006E1542" w:rsidRDefault="006E1542" w:rsidP="006E1542">
      <w:pPr>
        <w:spacing w:line="276" w:lineRule="auto"/>
        <w:jc w:val="center"/>
        <w:rPr>
          <w:rFonts w:cs="Arial"/>
          <w:color w:val="FF0000"/>
          <w:sz w:val="24"/>
          <w:szCs w:val="24"/>
        </w:rPr>
      </w:pPr>
      <w:r>
        <w:rPr>
          <w:rFonts w:cs="Arial"/>
          <w:noProof/>
          <w:color w:val="FF0000"/>
          <w:sz w:val="24"/>
          <w:szCs w:val="24"/>
          <w:lang w:val="es-ES" w:eastAsia="es-ES"/>
        </w:rPr>
        <w:drawing>
          <wp:inline distT="0" distB="0" distL="0" distR="0" wp14:anchorId="1E6FB271" wp14:editId="3E1D6D32">
            <wp:extent cx="5239493" cy="1805728"/>
            <wp:effectExtent l="0" t="0" r="0" b="0"/>
            <wp:docPr id="3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4556" cy="1807473"/>
                    </a:xfrm>
                    <a:prstGeom prst="rect">
                      <a:avLst/>
                    </a:prstGeom>
                    <a:noFill/>
                    <a:ln>
                      <a:noFill/>
                    </a:ln>
                  </pic:spPr>
                </pic:pic>
              </a:graphicData>
            </a:graphic>
          </wp:inline>
        </w:drawing>
      </w:r>
    </w:p>
    <w:p w14:paraId="0C12AC8F" w14:textId="77777777" w:rsidR="006E1542" w:rsidRDefault="006E1542" w:rsidP="006E1542">
      <w:pPr>
        <w:rPr>
          <w:b/>
          <w:sz w:val="24"/>
          <w:szCs w:val="24"/>
        </w:rPr>
      </w:pPr>
      <w:r w:rsidRPr="005E2851">
        <w:rPr>
          <w:b/>
          <w:sz w:val="24"/>
          <w:szCs w:val="24"/>
        </w:rPr>
        <w:t xml:space="preserve">Línea 5: Circulación artística </w:t>
      </w:r>
    </w:p>
    <w:p w14:paraId="4372AEA9" w14:textId="77777777" w:rsidR="006E1542" w:rsidRPr="00F55F9C" w:rsidRDefault="006E1542" w:rsidP="006E1542">
      <w:pPr>
        <w:jc w:val="center"/>
        <w:rPr>
          <w:b/>
          <w:sz w:val="24"/>
          <w:szCs w:val="24"/>
        </w:rPr>
      </w:pPr>
      <w:r>
        <w:rPr>
          <w:b/>
          <w:noProof/>
          <w:sz w:val="24"/>
          <w:szCs w:val="24"/>
          <w:lang w:val="es-ES" w:eastAsia="es-ES"/>
        </w:rPr>
        <w:drawing>
          <wp:inline distT="0" distB="0" distL="0" distR="0" wp14:anchorId="09F2F055" wp14:editId="47FAA633">
            <wp:extent cx="5202327" cy="2148628"/>
            <wp:effectExtent l="0" t="0" r="5080" b="0"/>
            <wp:docPr id="3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7298" cy="2150681"/>
                    </a:xfrm>
                    <a:prstGeom prst="rect">
                      <a:avLst/>
                    </a:prstGeom>
                    <a:noFill/>
                    <a:ln>
                      <a:noFill/>
                    </a:ln>
                  </pic:spPr>
                </pic:pic>
              </a:graphicData>
            </a:graphic>
          </wp:inline>
        </w:drawing>
      </w:r>
    </w:p>
    <w:p w14:paraId="21A35287" w14:textId="77777777" w:rsidR="006E1542" w:rsidRPr="00AE577F" w:rsidRDefault="006E1542" w:rsidP="006E1542">
      <w:pPr>
        <w:rPr>
          <w:b/>
          <w:sz w:val="24"/>
          <w:szCs w:val="24"/>
        </w:rPr>
      </w:pPr>
      <w:r w:rsidRPr="00AE577F">
        <w:rPr>
          <w:b/>
          <w:sz w:val="24"/>
          <w:szCs w:val="24"/>
        </w:rPr>
        <w:t>LÍNEA 6: Fortalecimiento cultural a contextos poblacionales específicos</w:t>
      </w:r>
    </w:p>
    <w:p w14:paraId="11A1C350" w14:textId="77777777" w:rsidR="006E1542" w:rsidRDefault="006E1542" w:rsidP="006E1542">
      <w:pPr>
        <w:spacing w:line="276" w:lineRule="auto"/>
        <w:jc w:val="center"/>
        <w:rPr>
          <w:rFonts w:cs="Arial"/>
          <w:color w:val="FF0000"/>
          <w:sz w:val="24"/>
          <w:szCs w:val="24"/>
        </w:rPr>
      </w:pPr>
      <w:r>
        <w:rPr>
          <w:rFonts w:cs="Arial"/>
          <w:noProof/>
          <w:color w:val="FF0000"/>
          <w:sz w:val="24"/>
          <w:szCs w:val="24"/>
          <w:lang w:val="es-ES" w:eastAsia="es-ES"/>
        </w:rPr>
        <w:lastRenderedPageBreak/>
        <w:drawing>
          <wp:inline distT="0" distB="0" distL="0" distR="0" wp14:anchorId="75C6CAA4" wp14:editId="6658E6CB">
            <wp:extent cx="5288915" cy="1966595"/>
            <wp:effectExtent l="0" t="0" r="0" b="0"/>
            <wp:docPr id="36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3162" cy="1968174"/>
                    </a:xfrm>
                    <a:prstGeom prst="rect">
                      <a:avLst/>
                    </a:prstGeom>
                    <a:noFill/>
                    <a:ln>
                      <a:noFill/>
                    </a:ln>
                  </pic:spPr>
                </pic:pic>
              </a:graphicData>
            </a:graphic>
          </wp:inline>
        </w:drawing>
      </w:r>
    </w:p>
    <w:p w14:paraId="05CE855F" w14:textId="77777777" w:rsidR="006E1542" w:rsidRDefault="006E1542" w:rsidP="006E1542">
      <w:pPr>
        <w:jc w:val="both"/>
        <w:rPr>
          <w:b/>
          <w:sz w:val="24"/>
          <w:szCs w:val="24"/>
        </w:rPr>
      </w:pPr>
      <w:r>
        <w:rPr>
          <w:b/>
          <w:sz w:val="24"/>
          <w:szCs w:val="24"/>
        </w:rPr>
        <w:t xml:space="preserve">Línea </w:t>
      </w:r>
      <w:r w:rsidRPr="00225DB1">
        <w:rPr>
          <w:b/>
          <w:sz w:val="24"/>
          <w:szCs w:val="24"/>
        </w:rPr>
        <w:t>7: Igualdad de oportunidades culturales para la población en condiciones de vulnerabilidad</w:t>
      </w:r>
    </w:p>
    <w:p w14:paraId="5EDF2E8E" w14:textId="77777777" w:rsidR="006E1542" w:rsidRPr="00EF5342" w:rsidRDefault="006E1542" w:rsidP="006E1542">
      <w:pPr>
        <w:jc w:val="center"/>
        <w:rPr>
          <w:b/>
          <w:sz w:val="24"/>
          <w:szCs w:val="24"/>
        </w:rPr>
      </w:pPr>
      <w:r>
        <w:rPr>
          <w:b/>
          <w:noProof/>
          <w:sz w:val="24"/>
          <w:szCs w:val="24"/>
          <w:lang w:val="es-ES" w:eastAsia="es-ES"/>
        </w:rPr>
        <w:drawing>
          <wp:inline distT="0" distB="0" distL="0" distR="0" wp14:anchorId="7B9AE544" wp14:editId="005A54A6">
            <wp:extent cx="5593864" cy="2296795"/>
            <wp:effectExtent l="0" t="0" r="0" b="0"/>
            <wp:docPr id="37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7421" cy="2298256"/>
                    </a:xfrm>
                    <a:prstGeom prst="rect">
                      <a:avLst/>
                    </a:prstGeom>
                    <a:noFill/>
                    <a:ln>
                      <a:noFill/>
                    </a:ln>
                  </pic:spPr>
                </pic:pic>
              </a:graphicData>
            </a:graphic>
          </wp:inline>
        </w:drawing>
      </w:r>
    </w:p>
    <w:p w14:paraId="3309DB66" w14:textId="77777777" w:rsidR="006E1542" w:rsidRPr="004D21B9" w:rsidRDefault="006E1542" w:rsidP="006E1542">
      <w:pPr>
        <w:rPr>
          <w:b/>
          <w:sz w:val="24"/>
          <w:szCs w:val="24"/>
        </w:rPr>
      </w:pPr>
      <w:r w:rsidRPr="004D21B9">
        <w:rPr>
          <w:b/>
          <w:sz w:val="24"/>
          <w:szCs w:val="24"/>
        </w:rPr>
        <w:t>Línea 8: Lectura y Escritura</w:t>
      </w:r>
    </w:p>
    <w:p w14:paraId="1C329B6B" w14:textId="77777777" w:rsidR="006E1542" w:rsidRDefault="006E1542" w:rsidP="006E1542">
      <w:pPr>
        <w:pStyle w:val="Ttulo5"/>
      </w:pPr>
      <w:r>
        <w:rPr>
          <w:noProof/>
          <w:lang w:val="es-ES" w:eastAsia="es-ES"/>
        </w:rPr>
        <w:drawing>
          <wp:inline distT="0" distB="0" distL="0" distR="0" wp14:anchorId="246E09FF" wp14:editId="2C823D21">
            <wp:extent cx="5368502" cy="2300605"/>
            <wp:effectExtent l="0" t="0" r="0" b="0"/>
            <wp:docPr id="3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056" cy="2302128"/>
                    </a:xfrm>
                    <a:prstGeom prst="rect">
                      <a:avLst/>
                    </a:prstGeom>
                    <a:noFill/>
                    <a:ln>
                      <a:noFill/>
                    </a:ln>
                  </pic:spPr>
                </pic:pic>
              </a:graphicData>
            </a:graphic>
          </wp:inline>
        </w:drawing>
      </w:r>
    </w:p>
    <w:p w14:paraId="5C8116A9" w14:textId="77777777" w:rsidR="006E1542" w:rsidRPr="00A02FDB" w:rsidRDefault="006E1542" w:rsidP="006E1542">
      <w:pPr>
        <w:widowControl w:val="0"/>
        <w:autoSpaceDE w:val="0"/>
        <w:autoSpaceDN w:val="0"/>
        <w:adjustRightInd w:val="0"/>
        <w:spacing w:after="240" w:line="240" w:lineRule="auto"/>
        <w:rPr>
          <w:rFonts w:cs="Times"/>
          <w:b/>
          <w:sz w:val="24"/>
          <w:szCs w:val="24"/>
          <w:lang w:val="es-ES"/>
        </w:rPr>
      </w:pPr>
      <w:r w:rsidRPr="00A02FDB">
        <w:rPr>
          <w:rFonts w:cs="Times"/>
          <w:b/>
          <w:sz w:val="24"/>
          <w:szCs w:val="24"/>
          <w:lang w:val="es-ES"/>
        </w:rPr>
        <w:t xml:space="preserve">Línea 9: Dotación de centros culturales y casas de la cultura municipales. </w:t>
      </w:r>
    </w:p>
    <w:p w14:paraId="4F8B5ED0" w14:textId="29258CB1" w:rsidR="006E1542" w:rsidRDefault="006E1542" w:rsidP="00F4319E">
      <w:pPr>
        <w:pStyle w:val="Ttulo5"/>
        <w:jc w:val="left"/>
      </w:pPr>
      <w:r>
        <w:rPr>
          <w:noProof/>
          <w:lang w:val="es-ES" w:eastAsia="es-ES"/>
        </w:rPr>
        <w:lastRenderedPageBreak/>
        <w:drawing>
          <wp:inline distT="0" distB="0" distL="0" distR="0" wp14:anchorId="1B6FD369" wp14:editId="2C0E345E">
            <wp:extent cx="5597102" cy="2482215"/>
            <wp:effectExtent l="0" t="0" r="0" b="0"/>
            <wp:docPr id="3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7907" cy="2482572"/>
                    </a:xfrm>
                    <a:prstGeom prst="rect">
                      <a:avLst/>
                    </a:prstGeom>
                    <a:noFill/>
                    <a:ln>
                      <a:noFill/>
                    </a:ln>
                  </pic:spPr>
                </pic:pic>
              </a:graphicData>
            </a:graphic>
          </wp:inline>
        </w:drawing>
      </w:r>
    </w:p>
    <w:p w14:paraId="20933A7E" w14:textId="77777777" w:rsidR="00F4319E" w:rsidRPr="00F4319E" w:rsidRDefault="00F4319E" w:rsidP="00F4319E"/>
    <w:p w14:paraId="705D5203" w14:textId="35A43F8C" w:rsidR="006E1542" w:rsidRDefault="006E1542" w:rsidP="006E1542">
      <w:pPr>
        <w:pStyle w:val="Ttulo5"/>
      </w:pPr>
      <w:r w:rsidRPr="007F361C">
        <w:t xml:space="preserve">10.4.1.1.7 </w:t>
      </w:r>
      <w:r w:rsidR="00F4319E">
        <w:t>CAUSAles</w:t>
      </w:r>
      <w:r>
        <w:t xml:space="preserve"> DE RECHAZO A PROYECTOS PRESENTADOS A LA CONVOCATORIA DE CONCERTACIÓN</w:t>
      </w:r>
    </w:p>
    <w:p w14:paraId="47203EDE" w14:textId="77777777" w:rsidR="006E1542" w:rsidRDefault="006E1542" w:rsidP="006E1542">
      <w:pPr>
        <w:jc w:val="both"/>
      </w:pPr>
    </w:p>
    <w:p w14:paraId="3B189534" w14:textId="77777777" w:rsidR="006E1542" w:rsidRDefault="006E1542" w:rsidP="006E1542">
      <w:pPr>
        <w:jc w:val="both"/>
        <w:rPr>
          <w:rFonts w:ascii="Calibri" w:hAnsi="Calibri"/>
          <w:sz w:val="24"/>
          <w:szCs w:val="24"/>
        </w:rPr>
      </w:pPr>
      <w:r>
        <w:rPr>
          <w:rFonts w:ascii="Calibri" w:hAnsi="Calibri"/>
          <w:sz w:val="24"/>
          <w:szCs w:val="24"/>
        </w:rPr>
        <w:t xml:space="preserve">Son causales de rechazo para participar en la convocatoria del Programa Departamental de Concertación los proyectos que incurran en una de las siguientes razones: </w:t>
      </w:r>
    </w:p>
    <w:p w14:paraId="3920BB77" w14:textId="2154A799" w:rsidR="006E1542" w:rsidRDefault="006E1542" w:rsidP="006E1542">
      <w:pPr>
        <w:jc w:val="both"/>
        <w:rPr>
          <w:rFonts w:ascii="Calibri" w:hAnsi="Calibri"/>
          <w:sz w:val="24"/>
          <w:szCs w:val="24"/>
        </w:rPr>
      </w:pPr>
      <w:r>
        <w:rPr>
          <w:rFonts w:ascii="Calibri" w:hAnsi="Calibri"/>
          <w:sz w:val="24"/>
          <w:szCs w:val="24"/>
        </w:rPr>
        <w:t>La Secretaría de  Cultura podrá definir otras razones de rechazo si así lo requiere en cada convocatoria, que serán integradas a las causas definidas en el presente documento e incorporadas al Manual de la Concertación</w:t>
      </w:r>
      <w:r w:rsidR="002C4DC6">
        <w:rPr>
          <w:rFonts w:ascii="Calibri" w:hAnsi="Calibri"/>
          <w:sz w:val="24"/>
          <w:szCs w:val="24"/>
        </w:rPr>
        <w:t>,  las  cuales deben quedar establecidas cuando se definan los términos y reglas de participación con los representantes de Alcaldes y del Consejo departamental de Cultura.</w:t>
      </w:r>
    </w:p>
    <w:p w14:paraId="37C49A53" w14:textId="77777777" w:rsidR="006E1542" w:rsidRPr="00292C97" w:rsidRDefault="006E1542" w:rsidP="006E1542">
      <w:pPr>
        <w:pStyle w:val="Prrafodelista"/>
        <w:numPr>
          <w:ilvl w:val="0"/>
          <w:numId w:val="34"/>
        </w:numPr>
        <w:spacing w:line="276" w:lineRule="auto"/>
        <w:jc w:val="both"/>
        <w:rPr>
          <w:rFonts w:ascii="Calibri" w:hAnsi="Calibri"/>
          <w:sz w:val="24"/>
          <w:szCs w:val="24"/>
        </w:rPr>
      </w:pPr>
      <w:r w:rsidRPr="00292C97">
        <w:rPr>
          <w:rFonts w:ascii="Calibri" w:hAnsi="Calibri"/>
          <w:sz w:val="24"/>
          <w:szCs w:val="24"/>
        </w:rPr>
        <w:t>Presentación extemporánea, es decir, posterior a la hora y fecha límite que se establecerá en cada convocatoria.</w:t>
      </w:r>
    </w:p>
    <w:p w14:paraId="0C6130AE" w14:textId="77777777" w:rsidR="006E1542" w:rsidRPr="00621143"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Proyectos no firmados por el proponente o representante legal.</w:t>
      </w:r>
    </w:p>
    <w:p w14:paraId="0795447A"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Pr>
          <w:rFonts w:ascii="Calibri" w:hAnsi="Calibri"/>
          <w:sz w:val="24"/>
          <w:szCs w:val="24"/>
        </w:rPr>
        <w:t>No presentar la documentación requerida de acuerdo a lo establecido para cada proponente.</w:t>
      </w:r>
    </w:p>
    <w:p w14:paraId="0470B7D1"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Proyectos incompletos. Se entiende por incompletos los proyectos que no diligencien plenamente el formulario (por ejemplo, sin firma, sin línea o área temática, sin título o nombre, sin objetivos, sin meta, sin cofinanciación certificada, sin presupuesto, sin sumas en el presupuesto, etc.), o que no anexen la copia en medio magnético o alguno de los documentos exigidos de trayectoria y cofinanciación, antes de la asignación de puntajes y, después de dicha asignación, los que no presenten los documentos complementarios en los días señalados para el efecto</w:t>
      </w:r>
    </w:p>
    <w:p w14:paraId="734888F1"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Cuando se compruebe que el objeto social del proponente no corresponde con la naturaleza de la actividad a ser desarrollada.</w:t>
      </w:r>
    </w:p>
    <w:p w14:paraId="40BA7259"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lastRenderedPageBreak/>
        <w:t>Se compruebe que la información, los documentos o los certificados soporte de lo escrito en el proyecto, están enmendados, no son exactos o no correspondan a la realidad.</w:t>
      </w:r>
    </w:p>
    <w:p w14:paraId="4BC19048"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Pr>
          <w:rFonts w:ascii="Calibri" w:hAnsi="Calibri"/>
          <w:sz w:val="24"/>
          <w:szCs w:val="24"/>
        </w:rPr>
        <w:t>Cuando s</w:t>
      </w:r>
      <w:r w:rsidRPr="008A6478">
        <w:rPr>
          <w:rFonts w:ascii="Calibri" w:hAnsi="Calibri"/>
          <w:sz w:val="24"/>
          <w:szCs w:val="24"/>
        </w:rPr>
        <w:t>e solicite a la Secretaría de Cultura el valor total del proyecto. El proponente debe garantizar como mínimo una contrapartida del 30% del valor del proyecto, sumando los recursos propios y de terceros. De igual modo, se rechazarán proyectos que superen el tope de la financiación establecida. La naturaleza de este programa es la CONCERTACIÓN, por esta razón todos los proyectos deben contar con cofinanciación demostrable mediante cartas de intención o certificaciones de los recursos (en dinero o especie) gestionados. No demostrar estas contrapartidas ni reflejarlas en el presupuesto será causal de rechazo.</w:t>
      </w:r>
    </w:p>
    <w:p w14:paraId="5BC8ECBA"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Cuando se compruebe que un mismo proyecto se ha presentado por parte de dos o más entidades, la Secretaría de Cultura no financiará ninguno de ellos.</w:t>
      </w:r>
    </w:p>
    <w:p w14:paraId="462E7BDA"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Cuando el proyecto presentado no supere el puntaje mínimo establecido o Límite Inferior después de aplicar las formulas matemáticas.</w:t>
      </w:r>
    </w:p>
    <w:p w14:paraId="005243B3"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No estar a paz y salvo por la ejecución y buen manejo de los recursos, por parte de la Secretaría de Cultura, en caso de que el proponente haya tenido financiación en convocato</w:t>
      </w:r>
      <w:r>
        <w:rPr>
          <w:rFonts w:ascii="Calibri" w:hAnsi="Calibri"/>
          <w:sz w:val="24"/>
          <w:szCs w:val="24"/>
        </w:rPr>
        <w:t>rias departamentales anteriores.</w:t>
      </w:r>
    </w:p>
    <w:p w14:paraId="6EFBD3E9" w14:textId="77777777" w:rsidR="006E1542" w:rsidRPr="00292C97" w:rsidRDefault="006E1542" w:rsidP="006E1542">
      <w:pPr>
        <w:pStyle w:val="Prrafodelista"/>
        <w:numPr>
          <w:ilvl w:val="0"/>
          <w:numId w:val="34"/>
        </w:numPr>
        <w:spacing w:before="240" w:after="240" w:line="240" w:lineRule="auto"/>
        <w:jc w:val="both"/>
        <w:rPr>
          <w:rFonts w:ascii="Calibri" w:hAnsi="Calibri"/>
          <w:sz w:val="24"/>
          <w:szCs w:val="24"/>
        </w:rPr>
      </w:pPr>
      <w:r w:rsidRPr="008A6478">
        <w:rPr>
          <w:rFonts w:ascii="Calibri" w:hAnsi="Calibri"/>
          <w:sz w:val="24"/>
          <w:szCs w:val="24"/>
        </w:rPr>
        <w:t>Encontrarse reportado en como responsable fiscal por parte de la Contraloría General de la República.</w:t>
      </w:r>
    </w:p>
    <w:p w14:paraId="4DFD8017" w14:textId="77777777" w:rsidR="006E1542" w:rsidRDefault="006E1542" w:rsidP="006E1542">
      <w:pPr>
        <w:pStyle w:val="Prrafodelista"/>
        <w:numPr>
          <w:ilvl w:val="0"/>
          <w:numId w:val="34"/>
        </w:numPr>
        <w:spacing w:before="240" w:after="240" w:line="240" w:lineRule="auto"/>
        <w:jc w:val="both"/>
        <w:rPr>
          <w:rFonts w:ascii="Calibri" w:hAnsi="Calibri"/>
          <w:sz w:val="24"/>
          <w:szCs w:val="24"/>
        </w:rPr>
      </w:pPr>
      <w:r w:rsidRPr="00292C97">
        <w:rPr>
          <w:rFonts w:ascii="Calibri" w:hAnsi="Calibri"/>
          <w:sz w:val="24"/>
          <w:szCs w:val="24"/>
        </w:rPr>
        <w:t>No ordenar, no foliar y no legajar o argollar el proyecto antes de presentarlo.</w:t>
      </w:r>
    </w:p>
    <w:p w14:paraId="07494EDD" w14:textId="501EBF57" w:rsidR="002C4DC6" w:rsidRPr="002C4DC6" w:rsidRDefault="002C4DC6" w:rsidP="006E1542">
      <w:pPr>
        <w:pStyle w:val="Prrafodelista"/>
        <w:numPr>
          <w:ilvl w:val="0"/>
          <w:numId w:val="34"/>
        </w:numPr>
        <w:spacing w:before="240" w:after="240" w:line="240" w:lineRule="auto"/>
        <w:jc w:val="both"/>
        <w:rPr>
          <w:sz w:val="24"/>
          <w:szCs w:val="24"/>
        </w:rPr>
      </w:pPr>
      <w:r w:rsidRPr="002C4DC6">
        <w:rPr>
          <w:rFonts w:cs="Arial"/>
          <w:sz w:val="24"/>
          <w:szCs w:val="24"/>
        </w:rPr>
        <w:t>La personas jurídicas sin animo de lucro que no se encuentren a paz y salvo con los trámites que correspondan al proceso de vigilancia y control de la Gobernación.</w:t>
      </w:r>
    </w:p>
    <w:p w14:paraId="1127D08B" w14:textId="77777777" w:rsidR="006E1542" w:rsidRPr="00680BB7" w:rsidRDefault="006E1542" w:rsidP="006E1542">
      <w:pPr>
        <w:widowControl w:val="0"/>
        <w:tabs>
          <w:tab w:val="left" w:pos="220"/>
          <w:tab w:val="left" w:pos="720"/>
        </w:tabs>
        <w:autoSpaceDE w:val="0"/>
        <w:autoSpaceDN w:val="0"/>
        <w:adjustRightInd w:val="0"/>
        <w:spacing w:after="240" w:line="240" w:lineRule="auto"/>
        <w:jc w:val="both"/>
        <w:rPr>
          <w:rFonts w:cs="Times"/>
          <w:sz w:val="24"/>
          <w:szCs w:val="24"/>
          <w:lang w:val="es-ES" w:eastAsia="es-ES"/>
        </w:rPr>
      </w:pPr>
      <w:r w:rsidRPr="00680BB7">
        <w:rPr>
          <w:rFonts w:cs="Calibri"/>
          <w:sz w:val="24"/>
          <w:szCs w:val="24"/>
          <w:lang w:val="es-ES" w:eastAsia="es-ES"/>
        </w:rPr>
        <w:t>La Secretaría de Cultura del Departamento verificará con corte a diciembre de la vigencia anterior a la convocatoria de concertación</w:t>
      </w:r>
      <w:r>
        <w:rPr>
          <w:rFonts w:cs="Calibri"/>
          <w:sz w:val="24"/>
          <w:szCs w:val="24"/>
          <w:lang w:val="es-ES" w:eastAsia="es-ES"/>
        </w:rPr>
        <w:t>:</w:t>
      </w:r>
    </w:p>
    <w:p w14:paraId="3F782456" w14:textId="77777777" w:rsidR="006E1542" w:rsidRPr="00292C97" w:rsidRDefault="006E1542" w:rsidP="006E1542">
      <w:pPr>
        <w:widowControl w:val="0"/>
        <w:numPr>
          <w:ilvl w:val="0"/>
          <w:numId w:val="35"/>
        </w:numPr>
        <w:tabs>
          <w:tab w:val="left" w:pos="220"/>
          <w:tab w:val="left" w:pos="720"/>
        </w:tabs>
        <w:autoSpaceDE w:val="0"/>
        <w:autoSpaceDN w:val="0"/>
        <w:adjustRightInd w:val="0"/>
        <w:spacing w:after="240" w:line="240" w:lineRule="auto"/>
        <w:jc w:val="both"/>
        <w:rPr>
          <w:rFonts w:eastAsiaTheme="minorEastAsia" w:cs="Times"/>
          <w:sz w:val="24"/>
          <w:szCs w:val="24"/>
          <w:lang w:val="es-ES" w:eastAsia="es-ES"/>
        </w:rPr>
      </w:pPr>
      <w:r w:rsidRPr="00292C97">
        <w:rPr>
          <w:rFonts w:eastAsiaTheme="minorEastAsia" w:cs="Calibri"/>
          <w:sz w:val="24"/>
          <w:szCs w:val="24"/>
          <w:lang w:val="es-ES" w:eastAsia="es-ES"/>
        </w:rPr>
        <w:t xml:space="preserve">Que las entidades territoriales (municipios) estén cumpliendo con lo establecido en la Ley 617 de 2000, de acuerdo con el reporte que haga la Contraloría General de la República. En caso de incumplimiento el Departamento no podrá apoyar los proyectos presentados por estas entidades, según lo establecido en el artículo 80 de esta ley. </w:t>
      </w:r>
      <w:r w:rsidRPr="00292C97">
        <w:rPr>
          <w:rFonts w:eastAsiaTheme="minorEastAsia" w:cs="Times"/>
          <w:sz w:val="24"/>
          <w:szCs w:val="24"/>
          <w:lang w:val="es-ES" w:eastAsia="es-ES"/>
        </w:rPr>
        <w:t> </w:t>
      </w:r>
    </w:p>
    <w:p w14:paraId="7F16C7C9" w14:textId="77777777" w:rsidR="006E1542" w:rsidRPr="00680BB7" w:rsidRDefault="006E1542" w:rsidP="006E1542">
      <w:pPr>
        <w:widowControl w:val="0"/>
        <w:numPr>
          <w:ilvl w:val="0"/>
          <w:numId w:val="35"/>
        </w:numPr>
        <w:tabs>
          <w:tab w:val="left" w:pos="220"/>
          <w:tab w:val="left" w:pos="720"/>
        </w:tabs>
        <w:autoSpaceDE w:val="0"/>
        <w:autoSpaceDN w:val="0"/>
        <w:adjustRightInd w:val="0"/>
        <w:spacing w:after="240" w:line="240" w:lineRule="auto"/>
        <w:jc w:val="both"/>
        <w:rPr>
          <w:rFonts w:eastAsiaTheme="minorEastAsia" w:cs="Calibri"/>
          <w:sz w:val="24"/>
          <w:szCs w:val="24"/>
          <w:lang w:val="es-ES" w:eastAsia="es-ES"/>
        </w:rPr>
      </w:pPr>
      <w:r w:rsidRPr="00292C97">
        <w:rPr>
          <w:rFonts w:eastAsiaTheme="minorEastAsia" w:cs="Calibri"/>
          <w:sz w:val="24"/>
          <w:szCs w:val="24"/>
          <w:lang w:val="es-ES" w:eastAsia="es-ES"/>
        </w:rPr>
        <w:t xml:space="preserve">Que los municipios proponentes cuenten con procesos de formación artística en operación (Ley 397 de 1997) y se esté prestando servicio en la Biblioteca Pública Municipal (Ley 1379 de 2010). </w:t>
      </w:r>
      <w:r w:rsidRPr="00680BB7">
        <w:rPr>
          <w:rFonts w:eastAsiaTheme="minorEastAsia" w:cs="Calibri"/>
          <w:sz w:val="24"/>
          <w:szCs w:val="24"/>
          <w:lang w:val="es-ES" w:eastAsia="es-ES"/>
        </w:rPr>
        <w:t> </w:t>
      </w:r>
    </w:p>
    <w:p w14:paraId="015EE10E" w14:textId="19304740" w:rsidR="006E1542" w:rsidRPr="002C4DC6" w:rsidRDefault="006E1542" w:rsidP="002C4DC6">
      <w:pPr>
        <w:widowControl w:val="0"/>
        <w:numPr>
          <w:ilvl w:val="0"/>
          <w:numId w:val="35"/>
        </w:numPr>
        <w:tabs>
          <w:tab w:val="left" w:pos="220"/>
          <w:tab w:val="left" w:pos="720"/>
        </w:tabs>
        <w:autoSpaceDE w:val="0"/>
        <w:autoSpaceDN w:val="0"/>
        <w:adjustRightInd w:val="0"/>
        <w:spacing w:after="240" w:line="240" w:lineRule="auto"/>
        <w:jc w:val="both"/>
        <w:rPr>
          <w:rFonts w:eastAsiaTheme="minorEastAsia" w:cs="Calibri"/>
          <w:sz w:val="24"/>
          <w:szCs w:val="24"/>
          <w:lang w:val="es-ES" w:eastAsia="es-ES"/>
        </w:rPr>
      </w:pPr>
      <w:r w:rsidRPr="00813297">
        <w:rPr>
          <w:rFonts w:eastAsiaTheme="minorEastAsia" w:cs="Calibri"/>
          <w:sz w:val="24"/>
          <w:szCs w:val="24"/>
          <w:lang w:val="es-ES" w:eastAsia="es-ES"/>
        </w:rPr>
        <w:t xml:space="preserve">Que las organizaciones que teniendo la obligación estén cumplimiento con lo establecido en la Ley del Espectáculo Público, Ley 1493 de 26 diciembre de 2011, "Por la cual se toman medidas para formalizar el sector del espectáculo público de las artes escénicas, se otorgan competencias de inspección, vigilancia y control sobre las sociedades de gestión colectiva y se dictan otras disposiciones". Las organizaciones que no sean certificadas no podrán recibir apoyos por parte del Programa Departamental de Concertación Cultural. </w:t>
      </w:r>
    </w:p>
    <w:p w14:paraId="5C559F9B" w14:textId="4698F2AA" w:rsidR="006E1542" w:rsidRPr="00813297" w:rsidRDefault="006E1542" w:rsidP="006E1542">
      <w:pPr>
        <w:pStyle w:val="Ttulo5"/>
        <w:rPr>
          <w:rFonts w:eastAsiaTheme="minorEastAsia" w:cs="Calibri"/>
          <w:lang w:val="es-ES" w:eastAsia="es-ES"/>
        </w:rPr>
      </w:pPr>
      <w:r>
        <w:lastRenderedPageBreak/>
        <w:t>10.4.1.1.8 selección y publicidad</w:t>
      </w:r>
    </w:p>
    <w:p w14:paraId="2FEC8691" w14:textId="77777777" w:rsidR="006E1542" w:rsidRDefault="006E1542" w:rsidP="00891B26">
      <w:pPr>
        <w:widowControl w:val="0"/>
        <w:tabs>
          <w:tab w:val="left" w:pos="220"/>
          <w:tab w:val="left" w:pos="720"/>
        </w:tabs>
        <w:autoSpaceDE w:val="0"/>
        <w:autoSpaceDN w:val="0"/>
        <w:adjustRightInd w:val="0"/>
        <w:spacing w:after="213" w:line="240" w:lineRule="auto"/>
        <w:jc w:val="both"/>
        <w:rPr>
          <w:rFonts w:cs="Arial"/>
          <w:b/>
          <w:sz w:val="24"/>
          <w:szCs w:val="24"/>
        </w:rPr>
      </w:pPr>
    </w:p>
    <w:p w14:paraId="2A7050DF" w14:textId="3410374F" w:rsidR="00891B26" w:rsidRDefault="004D0F8D" w:rsidP="00891B26">
      <w:pPr>
        <w:widowControl w:val="0"/>
        <w:tabs>
          <w:tab w:val="left" w:pos="220"/>
          <w:tab w:val="left" w:pos="720"/>
        </w:tabs>
        <w:autoSpaceDE w:val="0"/>
        <w:autoSpaceDN w:val="0"/>
        <w:adjustRightInd w:val="0"/>
        <w:spacing w:after="213" w:line="240" w:lineRule="auto"/>
        <w:jc w:val="both"/>
        <w:rPr>
          <w:rFonts w:ascii="Arial Narrow" w:hAnsi="Arial Narrow" w:cs="Arial Narrow"/>
          <w:lang w:val="es-ES"/>
        </w:rPr>
      </w:pPr>
      <w:r w:rsidRPr="002F48AD">
        <w:rPr>
          <w:rFonts w:cs="Arial"/>
          <w:b/>
          <w:sz w:val="24"/>
          <w:szCs w:val="24"/>
        </w:rPr>
        <w:t>Selección:</w:t>
      </w:r>
      <w:r w:rsidRPr="002F48AD">
        <w:rPr>
          <w:rFonts w:cs="Arial"/>
          <w:sz w:val="24"/>
          <w:szCs w:val="24"/>
        </w:rPr>
        <w:t xml:space="preserve"> Para establecer qué proyectos serán apoyados, se realizará una evaluación cuantitativa de cada proyecto. Serán cofinanciados los proyectos con mayor puntaje hasta que se cubra el monto máximo es</w:t>
      </w:r>
      <w:r w:rsidR="006F2FC2" w:rsidRPr="002F48AD">
        <w:rPr>
          <w:rFonts w:cs="Arial"/>
          <w:sz w:val="24"/>
          <w:szCs w:val="24"/>
        </w:rPr>
        <w:t xml:space="preserve">tablecido.  </w:t>
      </w:r>
      <w:r w:rsidR="002F48AD" w:rsidRPr="002F48AD">
        <w:rPr>
          <w:rFonts w:cs="Arial"/>
          <w:sz w:val="24"/>
          <w:szCs w:val="24"/>
        </w:rPr>
        <w:t>D</w:t>
      </w:r>
      <w:r w:rsidR="006F2FC2" w:rsidRPr="002F48AD">
        <w:rPr>
          <w:rFonts w:cs="Arial"/>
          <w:sz w:val="24"/>
          <w:szCs w:val="24"/>
        </w:rPr>
        <w:t xml:space="preserve">e acuerdo al </w:t>
      </w:r>
      <w:r w:rsidR="006F2FC2" w:rsidRPr="002F48AD">
        <w:rPr>
          <w:rFonts w:ascii="Calibri" w:hAnsi="Calibri"/>
          <w:sz w:val="24"/>
          <w:szCs w:val="24"/>
        </w:rPr>
        <w:t>cálculo matemático que define el puntaje límite a partir del cual se asignan recursos</w:t>
      </w:r>
      <w:r w:rsidR="00891B26">
        <w:rPr>
          <w:rFonts w:ascii="Calibri" w:hAnsi="Calibri"/>
          <w:sz w:val="24"/>
          <w:szCs w:val="24"/>
        </w:rPr>
        <w:t xml:space="preserve">, </w:t>
      </w:r>
      <w:r w:rsidR="00891B26" w:rsidRPr="00891B26">
        <w:rPr>
          <w:rFonts w:cs="Garamond"/>
          <w:sz w:val="24"/>
          <w:szCs w:val="24"/>
          <w:lang w:val="es-ES"/>
        </w:rPr>
        <w:t>que relaciona el valor solicitado con el puntaje obtenido por cada proyecto</w:t>
      </w:r>
      <w:r w:rsidR="00891B26">
        <w:rPr>
          <w:rFonts w:cs="Garamond"/>
          <w:sz w:val="24"/>
          <w:szCs w:val="24"/>
          <w:lang w:val="es-ES"/>
        </w:rPr>
        <w:t xml:space="preserve"> y el monto definido para la convocatoria. </w:t>
      </w:r>
      <w:r w:rsidR="00891B26">
        <w:rPr>
          <w:rFonts w:ascii="Arial Narrow" w:hAnsi="Arial Narrow" w:cs="Arial Narrow"/>
          <w:lang w:val="es-ES"/>
        </w:rPr>
        <w:t> </w:t>
      </w:r>
    </w:p>
    <w:p w14:paraId="375BE983" w14:textId="4B1DD4D3" w:rsidR="002F48AD" w:rsidRPr="002F48AD" w:rsidRDefault="002F48AD" w:rsidP="002F48AD">
      <w:pPr>
        <w:spacing w:line="276" w:lineRule="auto"/>
        <w:jc w:val="both"/>
        <w:rPr>
          <w:rFonts w:ascii="Calibri" w:hAnsi="Calibri"/>
          <w:sz w:val="24"/>
          <w:szCs w:val="24"/>
        </w:rPr>
      </w:pPr>
      <w:r w:rsidRPr="002F48AD">
        <w:rPr>
          <w:rFonts w:ascii="Calibri" w:hAnsi="Calibri"/>
          <w:sz w:val="24"/>
          <w:szCs w:val="24"/>
        </w:rPr>
        <w:t xml:space="preserve">Los proyectos que reciben recursos serán aquellos que hayan cumplido con todos los requisitos formales y su puntaje esté </w:t>
      </w:r>
      <w:r w:rsidR="004F530A">
        <w:rPr>
          <w:rFonts w:ascii="Calibri" w:hAnsi="Calibri"/>
          <w:sz w:val="24"/>
          <w:szCs w:val="24"/>
        </w:rPr>
        <w:t>por encima del límite inferior.</w:t>
      </w:r>
    </w:p>
    <w:p w14:paraId="584D7A7D" w14:textId="77777777" w:rsidR="00B52954" w:rsidRDefault="00EA04E0" w:rsidP="00B52954">
      <w:pPr>
        <w:widowControl w:val="0"/>
        <w:autoSpaceDE w:val="0"/>
        <w:autoSpaceDN w:val="0"/>
        <w:adjustRightInd w:val="0"/>
        <w:spacing w:after="240" w:line="240" w:lineRule="auto"/>
        <w:jc w:val="both"/>
        <w:rPr>
          <w:rFonts w:cs="Times"/>
          <w:sz w:val="24"/>
          <w:szCs w:val="24"/>
          <w:lang w:val="es-ES"/>
        </w:rPr>
      </w:pPr>
      <w:r w:rsidRPr="00095EB0">
        <w:rPr>
          <w:rFonts w:cs="Arial"/>
          <w:sz w:val="24"/>
          <w:szCs w:val="24"/>
        </w:rPr>
        <w:t>Si las organizaciones culturales o entidades del departamento no presentan proyectos por el valor de la cuota asignada, el Departamento redistribuirá estos recursos para el apoyo</w:t>
      </w:r>
      <w:r w:rsidR="00706EE0" w:rsidRPr="00095EB0">
        <w:rPr>
          <w:rFonts w:cs="Arial"/>
          <w:sz w:val="24"/>
          <w:szCs w:val="24"/>
        </w:rPr>
        <w:t xml:space="preserve"> a otras actividades culturales</w:t>
      </w:r>
      <w:r w:rsidR="00706EE0" w:rsidRPr="00095EB0">
        <w:rPr>
          <w:rFonts w:cs="Garamond"/>
          <w:sz w:val="24"/>
          <w:szCs w:val="24"/>
          <w:lang w:val="es-ES"/>
        </w:rPr>
        <w:t>, priorizando los municipios más rezagados y con mayores niveles de vulnerabilidad.</w:t>
      </w:r>
      <w:r w:rsidR="00706EE0" w:rsidRPr="00706EE0">
        <w:rPr>
          <w:rFonts w:cs="Garamond"/>
          <w:sz w:val="24"/>
          <w:szCs w:val="24"/>
          <w:lang w:val="es-ES"/>
        </w:rPr>
        <w:t xml:space="preserve"> </w:t>
      </w:r>
    </w:p>
    <w:p w14:paraId="0D86DAC0" w14:textId="0982B8B7" w:rsidR="006E1542" w:rsidRPr="006E1542" w:rsidRDefault="00B6432A" w:rsidP="006E1542">
      <w:pPr>
        <w:widowControl w:val="0"/>
        <w:autoSpaceDE w:val="0"/>
        <w:autoSpaceDN w:val="0"/>
        <w:adjustRightInd w:val="0"/>
        <w:spacing w:after="240" w:line="240" w:lineRule="auto"/>
        <w:jc w:val="both"/>
        <w:rPr>
          <w:rFonts w:cs="Arial"/>
          <w:sz w:val="24"/>
          <w:szCs w:val="24"/>
        </w:rPr>
      </w:pPr>
      <w:r w:rsidRPr="00B6432A">
        <w:rPr>
          <w:rFonts w:cs="Arial"/>
          <w:b/>
          <w:sz w:val="24"/>
          <w:szCs w:val="24"/>
        </w:rPr>
        <w:t>Publicidad</w:t>
      </w:r>
      <w:r>
        <w:rPr>
          <w:rFonts w:cs="Arial"/>
          <w:sz w:val="24"/>
          <w:szCs w:val="24"/>
        </w:rPr>
        <w:t xml:space="preserve">: </w:t>
      </w:r>
      <w:r w:rsidR="00384442" w:rsidRPr="007F14E8">
        <w:rPr>
          <w:rFonts w:cs="Arial"/>
          <w:sz w:val="24"/>
          <w:szCs w:val="24"/>
        </w:rPr>
        <w:t>Toda la información del proceso</w:t>
      </w:r>
      <w:r w:rsidR="009F2E76" w:rsidRPr="007F14E8">
        <w:rPr>
          <w:rFonts w:cs="Arial"/>
          <w:sz w:val="24"/>
          <w:szCs w:val="24"/>
        </w:rPr>
        <w:t>, así</w:t>
      </w:r>
      <w:r w:rsidR="00384442" w:rsidRPr="007F14E8">
        <w:rPr>
          <w:rFonts w:cs="Arial"/>
          <w:sz w:val="24"/>
          <w:szCs w:val="24"/>
        </w:rPr>
        <w:t xml:space="preserve"> como de los evaluadores</w:t>
      </w:r>
      <w:r w:rsidR="009F2E76" w:rsidRPr="007F14E8">
        <w:rPr>
          <w:rFonts w:cs="Arial"/>
          <w:sz w:val="24"/>
          <w:szCs w:val="24"/>
        </w:rPr>
        <w:t xml:space="preserve">, </w:t>
      </w:r>
      <w:r w:rsidR="004909A9">
        <w:rPr>
          <w:rFonts w:cs="Arial"/>
          <w:sz w:val="24"/>
          <w:szCs w:val="24"/>
        </w:rPr>
        <w:t xml:space="preserve"> debe</w:t>
      </w:r>
      <w:r w:rsidR="00384442" w:rsidRPr="007F14E8">
        <w:rPr>
          <w:rFonts w:cs="Arial"/>
          <w:sz w:val="24"/>
          <w:szCs w:val="24"/>
        </w:rPr>
        <w:t xml:space="preserve"> ser publicada en la página web de la </w:t>
      </w:r>
      <w:r w:rsidR="009C4C69" w:rsidRPr="007F14E8">
        <w:rPr>
          <w:rFonts w:cs="Arial"/>
          <w:sz w:val="24"/>
          <w:szCs w:val="24"/>
        </w:rPr>
        <w:t>G</w:t>
      </w:r>
      <w:r w:rsidR="00384442" w:rsidRPr="007F14E8">
        <w:rPr>
          <w:rFonts w:cs="Arial"/>
          <w:sz w:val="24"/>
          <w:szCs w:val="24"/>
        </w:rPr>
        <w:t xml:space="preserve">obernación y en carteleras de la Secretaría, además de la difusión necesaria a través de los </w:t>
      </w:r>
      <w:r w:rsidR="004D0F8D">
        <w:rPr>
          <w:rFonts w:cs="Arial"/>
          <w:sz w:val="24"/>
          <w:szCs w:val="24"/>
        </w:rPr>
        <w:t xml:space="preserve">diferentes </w:t>
      </w:r>
      <w:r w:rsidR="00384442" w:rsidRPr="007F14E8">
        <w:rPr>
          <w:rFonts w:cs="Arial"/>
          <w:sz w:val="24"/>
          <w:szCs w:val="24"/>
        </w:rPr>
        <w:t>medios de comunicación locales.</w:t>
      </w:r>
    </w:p>
    <w:p w14:paraId="62BE4575" w14:textId="77777777" w:rsidR="004B7170" w:rsidRDefault="004B7170" w:rsidP="007B0079">
      <w:pPr>
        <w:jc w:val="both"/>
      </w:pPr>
    </w:p>
    <w:p w14:paraId="66DD61B4" w14:textId="7203AD7E" w:rsidR="002D6B98" w:rsidRDefault="002D6B98" w:rsidP="002D6B98">
      <w:pPr>
        <w:pStyle w:val="Ttulo5"/>
      </w:pPr>
      <w:r>
        <w:t>10.4.1.1.9 ETAPAS DEL PROCESO DE CONVOCATORIAS DE CONCERTACIÓN Y DERECHOS Y OBLIGACIONES DE PROPONENTES</w:t>
      </w:r>
      <w:r w:rsidR="003445C6">
        <w:t xml:space="preserve"> beneficiados</w:t>
      </w:r>
    </w:p>
    <w:p w14:paraId="2CA35473" w14:textId="77777777" w:rsidR="002D6B98" w:rsidRDefault="002D6B98" w:rsidP="002D6B98"/>
    <w:p w14:paraId="715408E1" w14:textId="77777777" w:rsidR="00140352" w:rsidRPr="00AE07B6" w:rsidRDefault="00140352" w:rsidP="00140352">
      <w:pPr>
        <w:rPr>
          <w:b/>
          <w:sz w:val="24"/>
          <w:szCs w:val="24"/>
        </w:rPr>
      </w:pPr>
      <w:r w:rsidRPr="00AE07B6">
        <w:rPr>
          <w:b/>
          <w:sz w:val="24"/>
          <w:szCs w:val="24"/>
        </w:rPr>
        <w:t>Etapas del proceso:</w:t>
      </w:r>
    </w:p>
    <w:p w14:paraId="3FE58245" w14:textId="77777777" w:rsidR="00140352" w:rsidRPr="00140352" w:rsidRDefault="00140352" w:rsidP="00140352">
      <w:pPr>
        <w:pStyle w:val="Sinespaciado"/>
        <w:numPr>
          <w:ilvl w:val="0"/>
          <w:numId w:val="36"/>
        </w:numPr>
        <w:jc w:val="both"/>
        <w:rPr>
          <w:sz w:val="24"/>
          <w:szCs w:val="24"/>
          <w:lang w:val="es-ES"/>
        </w:rPr>
      </w:pPr>
      <w:r w:rsidRPr="00140352">
        <w:rPr>
          <w:sz w:val="24"/>
          <w:szCs w:val="24"/>
          <w:lang w:val="es-ES"/>
        </w:rPr>
        <w:t>Registrado: Asignación de número o código al proyecto que ha cumplido con los requisitos de documentos.  </w:t>
      </w:r>
    </w:p>
    <w:p w14:paraId="62C36582" w14:textId="15A83B7C" w:rsidR="00140352" w:rsidRPr="00140352" w:rsidRDefault="00140352" w:rsidP="00140352">
      <w:pPr>
        <w:pStyle w:val="Sinespaciado"/>
        <w:numPr>
          <w:ilvl w:val="0"/>
          <w:numId w:val="36"/>
        </w:numPr>
        <w:jc w:val="both"/>
        <w:rPr>
          <w:sz w:val="24"/>
          <w:szCs w:val="24"/>
          <w:lang w:val="es-ES"/>
        </w:rPr>
      </w:pPr>
      <w:r w:rsidRPr="00140352">
        <w:rPr>
          <w:sz w:val="24"/>
          <w:szCs w:val="24"/>
          <w:lang w:val="es-ES"/>
        </w:rPr>
        <w:t>Rechazado: No cumplió con los requisitos mínimos establecidos (rechazo del proyecto por no adjuntar documentos "no subsanables" o por las causales de rechazo enunciadas en las convocatoria).  </w:t>
      </w:r>
    </w:p>
    <w:p w14:paraId="7D1A2143" w14:textId="77777777" w:rsidR="00140352" w:rsidRPr="00140352" w:rsidRDefault="00140352" w:rsidP="00140352">
      <w:pPr>
        <w:pStyle w:val="Sinespaciado"/>
        <w:numPr>
          <w:ilvl w:val="0"/>
          <w:numId w:val="36"/>
        </w:numPr>
        <w:jc w:val="both"/>
        <w:rPr>
          <w:sz w:val="24"/>
          <w:szCs w:val="24"/>
          <w:lang w:val="es-ES"/>
        </w:rPr>
      </w:pPr>
      <w:r w:rsidRPr="00140352">
        <w:rPr>
          <w:sz w:val="24"/>
          <w:szCs w:val="24"/>
          <w:lang w:val="es-ES"/>
        </w:rPr>
        <w:t>Evaluación de forma: Proyectos que cumplen con los requisitos mínimos establecidos, pero deben anexar uno o más documentos "subsanables".  </w:t>
      </w:r>
    </w:p>
    <w:p w14:paraId="6E7AFCE6" w14:textId="2AD42E32" w:rsidR="00140352" w:rsidRPr="00140352" w:rsidRDefault="00140352" w:rsidP="00140352">
      <w:pPr>
        <w:pStyle w:val="Sinespaciado"/>
        <w:numPr>
          <w:ilvl w:val="0"/>
          <w:numId w:val="36"/>
        </w:numPr>
        <w:jc w:val="both"/>
        <w:rPr>
          <w:sz w:val="24"/>
          <w:szCs w:val="24"/>
          <w:lang w:val="es-ES"/>
        </w:rPr>
      </w:pPr>
      <w:r w:rsidRPr="00140352">
        <w:rPr>
          <w:sz w:val="24"/>
          <w:szCs w:val="24"/>
          <w:lang w:val="es-ES"/>
        </w:rPr>
        <w:t xml:space="preserve">Evaluación de contenido: Proyectos que reúnen la totalidad de requisitos de forma y </w:t>
      </w:r>
      <w:r>
        <w:rPr>
          <w:sz w:val="24"/>
          <w:szCs w:val="24"/>
          <w:lang w:val="es-ES"/>
        </w:rPr>
        <w:t>son</w:t>
      </w:r>
      <w:r w:rsidRPr="00140352">
        <w:rPr>
          <w:sz w:val="24"/>
          <w:szCs w:val="24"/>
          <w:lang w:val="es-ES"/>
        </w:rPr>
        <w:t xml:space="preserve"> enviados para su evaluación.  </w:t>
      </w:r>
    </w:p>
    <w:p w14:paraId="35AA83E4" w14:textId="6CF531A7" w:rsidR="00140352" w:rsidRPr="00140352" w:rsidRDefault="00140352" w:rsidP="00140352">
      <w:pPr>
        <w:pStyle w:val="Sinespaciado"/>
        <w:numPr>
          <w:ilvl w:val="0"/>
          <w:numId w:val="36"/>
        </w:numPr>
        <w:jc w:val="both"/>
        <w:rPr>
          <w:sz w:val="24"/>
          <w:szCs w:val="24"/>
        </w:rPr>
      </w:pPr>
      <w:r w:rsidRPr="00140352">
        <w:rPr>
          <w:sz w:val="24"/>
          <w:szCs w:val="24"/>
          <w:lang w:val="es-ES"/>
        </w:rPr>
        <w:t xml:space="preserve">Evaluado: Significa que </w:t>
      </w:r>
      <w:r>
        <w:rPr>
          <w:sz w:val="24"/>
          <w:szCs w:val="24"/>
          <w:lang w:val="es-ES"/>
        </w:rPr>
        <w:t>el proyecto ya fue calificado de</w:t>
      </w:r>
      <w:r w:rsidRPr="00140352">
        <w:rPr>
          <w:sz w:val="24"/>
          <w:szCs w:val="24"/>
          <w:lang w:val="es-ES"/>
        </w:rPr>
        <w:t xml:space="preserve"> acuerdo con los criterios establecidos en la convocatoria y ha obtenido un puntaje o calificación.  </w:t>
      </w:r>
    </w:p>
    <w:p w14:paraId="69929FC9" w14:textId="3C8A6FA8" w:rsidR="00140352" w:rsidRPr="00140352" w:rsidRDefault="00140352" w:rsidP="00140352">
      <w:pPr>
        <w:pStyle w:val="Sinespaciado"/>
        <w:numPr>
          <w:ilvl w:val="0"/>
          <w:numId w:val="36"/>
        </w:numPr>
        <w:jc w:val="both"/>
        <w:rPr>
          <w:sz w:val="24"/>
          <w:szCs w:val="24"/>
          <w:lang w:val="es-ES"/>
        </w:rPr>
      </w:pPr>
      <w:r w:rsidRPr="00140352">
        <w:rPr>
          <w:sz w:val="24"/>
          <w:szCs w:val="24"/>
          <w:lang w:val="es-ES"/>
        </w:rPr>
        <w:t xml:space="preserve">Rechazado por puntaje: Proyectos evaluados que no alcanzan a superar el límite inferior (puntaje mínimo, inferior a la media </w:t>
      </w:r>
      <w:r>
        <w:rPr>
          <w:sz w:val="24"/>
          <w:szCs w:val="24"/>
          <w:lang w:val="es-ES"/>
        </w:rPr>
        <w:t>establecida)</w:t>
      </w:r>
      <w:r w:rsidRPr="00140352">
        <w:rPr>
          <w:sz w:val="24"/>
          <w:szCs w:val="24"/>
          <w:lang w:val="es-ES"/>
        </w:rPr>
        <w:t>.  </w:t>
      </w:r>
    </w:p>
    <w:p w14:paraId="3908D9AE" w14:textId="09D0AA6F" w:rsidR="00140352" w:rsidRPr="00140352" w:rsidRDefault="00140352" w:rsidP="00140352">
      <w:pPr>
        <w:pStyle w:val="Sinespaciado"/>
        <w:numPr>
          <w:ilvl w:val="0"/>
          <w:numId w:val="36"/>
        </w:numPr>
        <w:jc w:val="both"/>
        <w:rPr>
          <w:sz w:val="24"/>
          <w:szCs w:val="24"/>
          <w:lang w:val="es-ES"/>
        </w:rPr>
      </w:pPr>
      <w:r w:rsidRPr="00140352">
        <w:rPr>
          <w:sz w:val="24"/>
          <w:szCs w:val="24"/>
          <w:lang w:val="es-ES"/>
        </w:rPr>
        <w:t xml:space="preserve">Rechazado por requisitos: La entidad proponente incumplió los requisitos establecidos </w:t>
      </w:r>
      <w:r>
        <w:rPr>
          <w:sz w:val="24"/>
          <w:szCs w:val="24"/>
          <w:lang w:val="es-ES"/>
        </w:rPr>
        <w:t>en la convocatoria</w:t>
      </w:r>
      <w:r w:rsidRPr="00140352">
        <w:rPr>
          <w:sz w:val="24"/>
          <w:szCs w:val="24"/>
          <w:lang w:val="es-ES"/>
        </w:rPr>
        <w:t>.  </w:t>
      </w:r>
    </w:p>
    <w:p w14:paraId="2393C520" w14:textId="3652830B" w:rsidR="00140352" w:rsidRPr="00140352" w:rsidRDefault="00140352" w:rsidP="00140352">
      <w:pPr>
        <w:pStyle w:val="Sinespaciado"/>
        <w:numPr>
          <w:ilvl w:val="0"/>
          <w:numId w:val="36"/>
        </w:numPr>
        <w:jc w:val="both"/>
        <w:rPr>
          <w:sz w:val="24"/>
          <w:szCs w:val="24"/>
          <w:lang w:val="es-ES"/>
        </w:rPr>
      </w:pPr>
      <w:r w:rsidRPr="00140352">
        <w:rPr>
          <w:sz w:val="24"/>
          <w:szCs w:val="24"/>
          <w:lang w:val="es-ES"/>
        </w:rPr>
        <w:lastRenderedPageBreak/>
        <w:t>Asignado: El proyecto superó el límite infer</w:t>
      </w:r>
      <w:r>
        <w:rPr>
          <w:sz w:val="24"/>
          <w:szCs w:val="24"/>
          <w:lang w:val="es-ES"/>
        </w:rPr>
        <w:t>ior (</w:t>
      </w:r>
      <w:r w:rsidR="000B5394">
        <w:rPr>
          <w:sz w:val="24"/>
          <w:szCs w:val="24"/>
          <w:lang w:val="es-ES"/>
        </w:rPr>
        <w:t>puntaje mínimo) definido</w:t>
      </w:r>
      <w:r w:rsidRPr="00140352">
        <w:rPr>
          <w:sz w:val="24"/>
          <w:szCs w:val="24"/>
          <w:lang w:val="es-ES"/>
        </w:rPr>
        <w:t>, se le asig</w:t>
      </w:r>
      <w:r w:rsidR="000B5394">
        <w:rPr>
          <w:sz w:val="24"/>
          <w:szCs w:val="24"/>
          <w:lang w:val="es-ES"/>
        </w:rPr>
        <w:t>na</w:t>
      </w:r>
      <w:r w:rsidRPr="00140352">
        <w:rPr>
          <w:sz w:val="24"/>
          <w:szCs w:val="24"/>
          <w:lang w:val="es-ES"/>
        </w:rPr>
        <w:t xml:space="preserve"> valor de apoyo.  </w:t>
      </w:r>
    </w:p>
    <w:p w14:paraId="0BBA7B61" w14:textId="77777777" w:rsidR="002D6B98" w:rsidRDefault="002D6B98" w:rsidP="002D6B98">
      <w:pPr>
        <w:rPr>
          <w:sz w:val="24"/>
          <w:szCs w:val="24"/>
        </w:rPr>
      </w:pPr>
    </w:p>
    <w:p w14:paraId="3AB3F59D" w14:textId="1223B91B" w:rsidR="00AE07B6" w:rsidRDefault="00AE07B6" w:rsidP="00AE07B6">
      <w:pPr>
        <w:rPr>
          <w:b/>
          <w:sz w:val="24"/>
          <w:szCs w:val="24"/>
        </w:rPr>
      </w:pPr>
      <w:r>
        <w:rPr>
          <w:b/>
          <w:sz w:val="24"/>
          <w:szCs w:val="24"/>
        </w:rPr>
        <w:t>Derechos de los proponentes</w:t>
      </w:r>
      <w:r w:rsidR="003445C6">
        <w:rPr>
          <w:b/>
          <w:sz w:val="24"/>
          <w:szCs w:val="24"/>
        </w:rPr>
        <w:t xml:space="preserve"> benefiados</w:t>
      </w:r>
      <w:r>
        <w:rPr>
          <w:b/>
          <w:sz w:val="24"/>
          <w:szCs w:val="24"/>
        </w:rPr>
        <w:t>:</w:t>
      </w:r>
    </w:p>
    <w:p w14:paraId="24E262ED" w14:textId="77777777" w:rsidR="00AE07B6" w:rsidRPr="007D3C47" w:rsidRDefault="00AE07B6" w:rsidP="00AE07B6">
      <w:pPr>
        <w:pStyle w:val="Sinespaciado"/>
        <w:numPr>
          <w:ilvl w:val="0"/>
          <w:numId w:val="37"/>
        </w:numPr>
        <w:jc w:val="both"/>
        <w:rPr>
          <w:rFonts w:ascii="Times" w:hAnsi="Times" w:cs="Times"/>
          <w:sz w:val="24"/>
          <w:szCs w:val="24"/>
          <w:lang w:val="es-ES" w:eastAsia="es-ES"/>
        </w:rPr>
      </w:pPr>
      <w:r w:rsidRPr="007D3C47">
        <w:rPr>
          <w:sz w:val="24"/>
          <w:szCs w:val="24"/>
          <w:lang w:val="es-ES" w:eastAsia="es-ES"/>
        </w:rPr>
        <w:t xml:space="preserve">Ser los titulares de los derechos patrimoniales de sus obras o proyectos objeto del apoyo recibido. </w:t>
      </w:r>
    </w:p>
    <w:p w14:paraId="1BF9DE3D" w14:textId="77777777" w:rsidR="00AE07B6" w:rsidRPr="007D3C47" w:rsidRDefault="00AE07B6" w:rsidP="00AE07B6">
      <w:pPr>
        <w:pStyle w:val="Sinespaciado"/>
        <w:numPr>
          <w:ilvl w:val="0"/>
          <w:numId w:val="37"/>
        </w:numPr>
        <w:jc w:val="both"/>
        <w:rPr>
          <w:sz w:val="24"/>
          <w:szCs w:val="24"/>
          <w:lang w:val="es-ES" w:eastAsia="es-ES"/>
        </w:rPr>
      </w:pPr>
      <w:r w:rsidRPr="007D3C47">
        <w:rPr>
          <w:sz w:val="24"/>
          <w:szCs w:val="24"/>
          <w:lang w:val="es-ES" w:eastAsia="es-ES"/>
        </w:rPr>
        <w:t xml:space="preserve">Recibir copia del acto administrativo que los acredita como ganadores de la convocatoria. </w:t>
      </w:r>
    </w:p>
    <w:p w14:paraId="5BCF9037" w14:textId="77777777" w:rsidR="00AE07B6" w:rsidRPr="007D3C47" w:rsidRDefault="00AE07B6" w:rsidP="00AE07B6">
      <w:pPr>
        <w:pStyle w:val="Sinespaciado"/>
        <w:numPr>
          <w:ilvl w:val="0"/>
          <w:numId w:val="37"/>
        </w:numPr>
        <w:jc w:val="both"/>
        <w:rPr>
          <w:rFonts w:ascii="Times" w:hAnsi="Times" w:cs="Times"/>
          <w:sz w:val="24"/>
          <w:szCs w:val="24"/>
          <w:lang w:val="es-ES" w:eastAsia="es-ES"/>
        </w:rPr>
      </w:pPr>
      <w:r w:rsidRPr="007D3C47">
        <w:rPr>
          <w:sz w:val="24"/>
          <w:szCs w:val="24"/>
          <w:lang w:val="es-ES" w:eastAsia="es-ES"/>
        </w:rPr>
        <w:t>Recibir el pago del apoyo así: - El 50% previa expedición y comunicación del acto administrativo mediante  el cual se designan los ganadores y la entrega oportuna de los documentos solicitados. - El 50% previa presentación y aprobación del informe final de actividades.  </w:t>
      </w:r>
    </w:p>
    <w:p w14:paraId="44DC87D0" w14:textId="77777777" w:rsidR="00AE07B6" w:rsidRPr="007D3C47" w:rsidRDefault="00AE07B6" w:rsidP="00AE07B6">
      <w:pPr>
        <w:pStyle w:val="Sinespaciado"/>
        <w:numPr>
          <w:ilvl w:val="0"/>
          <w:numId w:val="37"/>
        </w:numPr>
        <w:jc w:val="both"/>
        <w:rPr>
          <w:sz w:val="24"/>
          <w:szCs w:val="24"/>
          <w:lang w:val="es-ES" w:eastAsia="es-ES"/>
        </w:rPr>
      </w:pPr>
      <w:r w:rsidRPr="007D3C47">
        <w:rPr>
          <w:sz w:val="24"/>
          <w:szCs w:val="24"/>
          <w:lang w:val="es-ES" w:eastAsia="es-ES"/>
        </w:rPr>
        <w:t xml:space="preserve">Los demás que se señalen en la respectiva convocatoria. </w:t>
      </w:r>
    </w:p>
    <w:p w14:paraId="6AEA5461" w14:textId="77777777" w:rsidR="00AE07B6" w:rsidRDefault="00AE07B6" w:rsidP="002D6B98">
      <w:pPr>
        <w:rPr>
          <w:sz w:val="24"/>
          <w:szCs w:val="24"/>
        </w:rPr>
      </w:pPr>
    </w:p>
    <w:p w14:paraId="7B027B3A" w14:textId="77777777" w:rsidR="00BF60BD" w:rsidRDefault="00BF60BD" w:rsidP="00BF60BD">
      <w:pPr>
        <w:rPr>
          <w:b/>
          <w:sz w:val="24"/>
          <w:szCs w:val="24"/>
        </w:rPr>
      </w:pPr>
      <w:r>
        <w:rPr>
          <w:b/>
          <w:sz w:val="24"/>
          <w:szCs w:val="24"/>
        </w:rPr>
        <w:t>Obligaciones de los proponentes beneficiados:</w:t>
      </w:r>
    </w:p>
    <w:p w14:paraId="293E4959" w14:textId="77777777" w:rsidR="00BF60BD" w:rsidRPr="00F20584" w:rsidRDefault="00BF60BD" w:rsidP="00BF60BD">
      <w:pPr>
        <w:pStyle w:val="Sinespaciado"/>
        <w:numPr>
          <w:ilvl w:val="0"/>
          <w:numId w:val="38"/>
        </w:numPr>
        <w:jc w:val="both"/>
        <w:rPr>
          <w:sz w:val="24"/>
          <w:szCs w:val="24"/>
        </w:rPr>
      </w:pPr>
      <w:r>
        <w:rPr>
          <w:sz w:val="24"/>
          <w:szCs w:val="24"/>
        </w:rPr>
        <w:t xml:space="preserve">Suscripción de convenio de apoyo: </w:t>
      </w:r>
      <w:r w:rsidRPr="00F20584">
        <w:rPr>
          <w:sz w:val="24"/>
          <w:szCs w:val="24"/>
        </w:rPr>
        <w:t>Las organizaciones y entidades que resulten beneficiadas con la convocatoria de Concertación en cada vigencia, deben suscribir un convenio y cumplir a cabalidad todos y cada uno de los compromisos y obligaciones adquiridos con la firma del convenio de apoyo, so pena de incurrir en incumplimiento de obligaciones.</w:t>
      </w:r>
    </w:p>
    <w:p w14:paraId="559096C0" w14:textId="77777777" w:rsidR="00BF60BD" w:rsidRPr="00F20584" w:rsidRDefault="00BF60BD" w:rsidP="00BF60BD">
      <w:pPr>
        <w:pStyle w:val="Sinespaciado"/>
        <w:numPr>
          <w:ilvl w:val="0"/>
          <w:numId w:val="38"/>
        </w:numPr>
        <w:jc w:val="both"/>
        <w:rPr>
          <w:sz w:val="24"/>
          <w:szCs w:val="24"/>
        </w:rPr>
      </w:pPr>
      <w:r w:rsidRPr="00F20584">
        <w:rPr>
          <w:sz w:val="24"/>
          <w:szCs w:val="24"/>
        </w:rPr>
        <w:t xml:space="preserve">Créditos al Gobierno Departamental: Las organizaciones e instituciones públicas que resulten beneficiadas con la Concertación Departamental de Proyectos Artísticos y Culturales en cada vigencia, deben dar los créditos a la Secretaría de Cultura de la Gobernación del Quindío, en todas las actividades de promoción, realización y divulgación del proyecto, so pena de incurrir en incumplimiento de obligaciones. </w:t>
      </w:r>
    </w:p>
    <w:p w14:paraId="26F41F2A" w14:textId="77777777" w:rsidR="00BF60BD" w:rsidRPr="00F20584" w:rsidRDefault="00BF60BD" w:rsidP="00BF60BD">
      <w:pPr>
        <w:pStyle w:val="Sinespaciado"/>
        <w:ind w:left="708"/>
        <w:jc w:val="both"/>
        <w:rPr>
          <w:sz w:val="24"/>
          <w:szCs w:val="24"/>
        </w:rPr>
      </w:pPr>
      <w:r w:rsidRPr="00F20584">
        <w:rPr>
          <w:sz w:val="24"/>
          <w:szCs w:val="24"/>
        </w:rPr>
        <w:t xml:space="preserve">El crédito debe contener los logos instituciones que la Secretaría de Cultura determine. </w:t>
      </w:r>
    </w:p>
    <w:p w14:paraId="7E5C58CF" w14:textId="77777777" w:rsidR="00BF60BD" w:rsidRPr="00F20584" w:rsidRDefault="00BF60BD" w:rsidP="00BF60BD">
      <w:pPr>
        <w:pStyle w:val="Sinespaciado"/>
        <w:numPr>
          <w:ilvl w:val="0"/>
          <w:numId w:val="38"/>
        </w:numPr>
        <w:jc w:val="both"/>
        <w:rPr>
          <w:sz w:val="24"/>
          <w:szCs w:val="24"/>
        </w:rPr>
      </w:pPr>
      <w:r w:rsidRPr="00F20584">
        <w:rPr>
          <w:rFonts w:cs="Wingdings"/>
          <w:sz w:val="24"/>
          <w:szCs w:val="24"/>
        </w:rPr>
        <w:t xml:space="preserve">Presentación de </w:t>
      </w:r>
      <w:r w:rsidRPr="00F20584">
        <w:rPr>
          <w:bCs/>
          <w:iCs/>
          <w:sz w:val="24"/>
          <w:szCs w:val="24"/>
        </w:rPr>
        <w:t>Informes:</w:t>
      </w:r>
      <w:r w:rsidRPr="00F20584">
        <w:rPr>
          <w:b/>
          <w:bCs/>
          <w:i/>
          <w:iCs/>
          <w:sz w:val="24"/>
          <w:szCs w:val="24"/>
        </w:rPr>
        <w:t xml:space="preserve"> </w:t>
      </w:r>
      <w:r w:rsidRPr="00F20584">
        <w:rPr>
          <w:sz w:val="24"/>
          <w:szCs w:val="24"/>
        </w:rPr>
        <w:t xml:space="preserve">Todas las organizaciones e instituciones públicas deben presentar un informe de avance y un informe final de la ejecución del proyecto, en el formato diseñado por la Secretaría de Cultura para este fin, </w:t>
      </w:r>
      <w:r w:rsidRPr="00F20584">
        <w:rPr>
          <w:bCs/>
          <w:sz w:val="24"/>
          <w:szCs w:val="24"/>
        </w:rPr>
        <w:t>debidamente legajado y soportado</w:t>
      </w:r>
      <w:r w:rsidRPr="00F20584">
        <w:rPr>
          <w:sz w:val="24"/>
          <w:szCs w:val="24"/>
        </w:rPr>
        <w:t xml:space="preserve">. </w:t>
      </w:r>
    </w:p>
    <w:p w14:paraId="37C7F323" w14:textId="0CC75BF6" w:rsidR="00BF60BD" w:rsidRPr="00F20584" w:rsidRDefault="00BF60BD" w:rsidP="00BF60BD">
      <w:pPr>
        <w:pStyle w:val="Sinespaciado"/>
        <w:numPr>
          <w:ilvl w:val="0"/>
          <w:numId w:val="38"/>
        </w:numPr>
        <w:rPr>
          <w:sz w:val="24"/>
          <w:szCs w:val="24"/>
          <w:lang w:val="es-ES" w:eastAsia="es-ES"/>
        </w:rPr>
      </w:pPr>
      <w:r w:rsidRPr="00F20584">
        <w:rPr>
          <w:sz w:val="24"/>
          <w:szCs w:val="24"/>
          <w:lang w:val="es-ES" w:eastAsia="es-ES"/>
        </w:rPr>
        <w:t>Las demás que se señalen en la respectiva</w:t>
      </w:r>
      <w:r>
        <w:rPr>
          <w:sz w:val="24"/>
          <w:szCs w:val="24"/>
          <w:lang w:val="es-ES" w:eastAsia="es-ES"/>
        </w:rPr>
        <w:t xml:space="preserve"> convocatoria anual de Concertación.</w:t>
      </w:r>
    </w:p>
    <w:p w14:paraId="74DA6FDE" w14:textId="77777777" w:rsidR="00BF60BD" w:rsidRPr="002D6B98" w:rsidRDefault="00BF60BD" w:rsidP="002D6B98">
      <w:pPr>
        <w:rPr>
          <w:sz w:val="24"/>
          <w:szCs w:val="24"/>
        </w:rPr>
      </w:pPr>
    </w:p>
    <w:p w14:paraId="7561AE31" w14:textId="77777777" w:rsidR="002D6B98" w:rsidRDefault="002D6B98" w:rsidP="002D6B98"/>
    <w:p w14:paraId="7926A3D7" w14:textId="77777777" w:rsidR="00F4319E" w:rsidRDefault="00F4319E" w:rsidP="002D6B98"/>
    <w:p w14:paraId="5A6861F8" w14:textId="77777777" w:rsidR="00F4319E" w:rsidRDefault="00F4319E" w:rsidP="002D6B98"/>
    <w:p w14:paraId="71835277" w14:textId="77777777" w:rsidR="00F4319E" w:rsidRPr="002D6B98" w:rsidRDefault="00F4319E" w:rsidP="002D6B98"/>
    <w:p w14:paraId="04BBCC4F" w14:textId="316FE4A5" w:rsidR="006B4C08" w:rsidRPr="007F14E8" w:rsidRDefault="002D6B98" w:rsidP="007B12E8">
      <w:pPr>
        <w:pStyle w:val="Ttulo5"/>
      </w:pPr>
      <w:r>
        <w:lastRenderedPageBreak/>
        <w:t>10.4.1.1.10</w:t>
      </w:r>
      <w:r w:rsidR="007B12E8" w:rsidRPr="007F14E8">
        <w:t xml:space="preserve"> </w:t>
      </w:r>
      <w:r w:rsidR="006B4C08" w:rsidRPr="007F14E8">
        <w:t>SEGUIMIENTO A PROYECTOS CON ASIGNACIÓN DE RECURSOS</w:t>
      </w:r>
    </w:p>
    <w:p w14:paraId="3399ADBE" w14:textId="77777777" w:rsidR="006B4C08" w:rsidRPr="007F14E8" w:rsidRDefault="006B4C08" w:rsidP="00AE12A9">
      <w:pPr>
        <w:spacing w:line="276" w:lineRule="auto"/>
        <w:jc w:val="both"/>
        <w:rPr>
          <w:rFonts w:cs="Arial"/>
          <w:b/>
          <w:sz w:val="24"/>
          <w:szCs w:val="24"/>
        </w:rPr>
      </w:pPr>
    </w:p>
    <w:p w14:paraId="3A9996EC" w14:textId="0D2E46E2" w:rsidR="00026D9E" w:rsidRPr="007F14E8" w:rsidRDefault="00026D9E" w:rsidP="00026D9E">
      <w:pPr>
        <w:spacing w:line="276" w:lineRule="auto"/>
        <w:jc w:val="both"/>
        <w:rPr>
          <w:rFonts w:cs="Arial"/>
          <w:sz w:val="24"/>
          <w:szCs w:val="24"/>
        </w:rPr>
      </w:pPr>
      <w:r w:rsidRPr="007F14E8">
        <w:rPr>
          <w:rFonts w:cs="Arial"/>
          <w:sz w:val="24"/>
          <w:szCs w:val="24"/>
        </w:rPr>
        <w:t>El seguimiento a los proyectos que tengan asignación de recursos y visto</w:t>
      </w:r>
      <w:r w:rsidR="004909A9">
        <w:rPr>
          <w:rFonts w:cs="Arial"/>
          <w:sz w:val="24"/>
          <w:szCs w:val="24"/>
        </w:rPr>
        <w:t xml:space="preserve"> bueno a los informes, lo debe</w:t>
      </w:r>
      <w:r w:rsidRPr="007F14E8">
        <w:rPr>
          <w:rFonts w:cs="Arial"/>
          <w:sz w:val="24"/>
          <w:szCs w:val="24"/>
        </w:rPr>
        <w:t xml:space="preserve"> </w:t>
      </w:r>
      <w:r>
        <w:rPr>
          <w:rFonts w:cs="Arial"/>
          <w:sz w:val="24"/>
          <w:szCs w:val="24"/>
        </w:rPr>
        <w:t>garantizar</w:t>
      </w:r>
      <w:r w:rsidRPr="007F14E8">
        <w:rPr>
          <w:rFonts w:cs="Arial"/>
          <w:sz w:val="24"/>
          <w:szCs w:val="24"/>
        </w:rPr>
        <w:t xml:space="preserve"> la Secretaría de Cultura. Las personas que se dediquen a hacer dicho seguimiento, deben tener criterio y capacidad para evaluar. No se podrá  quedar ni un solo proyecto al que no se le haga seguimiento.</w:t>
      </w:r>
    </w:p>
    <w:p w14:paraId="28B07F40" w14:textId="77777777" w:rsidR="00141D89" w:rsidRPr="007F14E8" w:rsidRDefault="00141D89" w:rsidP="00AE12A9">
      <w:pPr>
        <w:spacing w:line="276" w:lineRule="auto"/>
        <w:jc w:val="both"/>
        <w:rPr>
          <w:rFonts w:cs="Arial"/>
          <w:b/>
          <w:sz w:val="24"/>
          <w:szCs w:val="24"/>
        </w:rPr>
      </w:pPr>
    </w:p>
    <w:p w14:paraId="6881EB54" w14:textId="2801572A" w:rsidR="006B4C08" w:rsidRPr="00FE4680" w:rsidRDefault="008639C6" w:rsidP="00FE4680">
      <w:pPr>
        <w:pStyle w:val="Ttulo5"/>
        <w:rPr>
          <w:rFonts w:cs="Calibri"/>
          <w:color w:val="000000"/>
        </w:rPr>
      </w:pPr>
      <w:r w:rsidRPr="007F14E8">
        <w:rPr>
          <w:rFonts w:cs="Calibri"/>
          <w:color w:val="000000"/>
        </w:rPr>
        <w:t xml:space="preserve"> </w:t>
      </w:r>
      <w:r w:rsidR="00BF60BD">
        <w:t>10.4.1.1.12</w:t>
      </w:r>
      <w:r w:rsidR="007B12E8" w:rsidRPr="007F14E8">
        <w:t xml:space="preserve"> </w:t>
      </w:r>
      <w:r w:rsidR="006B4C08" w:rsidRPr="007F14E8">
        <w:t>CONTRAPRESTACIONES</w:t>
      </w:r>
      <w:r w:rsidR="00AE12A9" w:rsidRPr="007F14E8">
        <w:t xml:space="preserve"> DE LOS BENEFICIARIOS</w:t>
      </w:r>
    </w:p>
    <w:p w14:paraId="5B2DE84E" w14:textId="77777777" w:rsidR="006B4C08" w:rsidRPr="007F14E8" w:rsidRDefault="006B4C08" w:rsidP="00AE12A9">
      <w:pPr>
        <w:pStyle w:val="Textodecuerpo3"/>
        <w:spacing w:line="276" w:lineRule="auto"/>
        <w:jc w:val="both"/>
        <w:rPr>
          <w:rFonts w:asciiTheme="majorHAnsi" w:eastAsia="Calibri" w:hAnsiTheme="majorHAnsi" w:cs="Arial"/>
          <w:b w:val="0"/>
          <w:bCs w:val="0"/>
          <w:lang w:eastAsia="en-US"/>
        </w:rPr>
      </w:pPr>
    </w:p>
    <w:p w14:paraId="2D2859F2" w14:textId="4BB7FEB8" w:rsidR="00FB161E" w:rsidRPr="00334A6A" w:rsidRDefault="006B4C08" w:rsidP="00334A6A">
      <w:pPr>
        <w:pStyle w:val="Textodecuerpo3"/>
        <w:spacing w:line="276" w:lineRule="auto"/>
        <w:jc w:val="both"/>
        <w:rPr>
          <w:rFonts w:asciiTheme="majorHAnsi" w:eastAsia="Calibri" w:hAnsiTheme="majorHAnsi" w:cs="Arial"/>
          <w:b w:val="0"/>
          <w:bCs w:val="0"/>
          <w:lang w:eastAsia="en-US"/>
        </w:rPr>
      </w:pPr>
      <w:r w:rsidRPr="007F14E8">
        <w:rPr>
          <w:rFonts w:asciiTheme="majorHAnsi" w:eastAsia="Calibri" w:hAnsiTheme="majorHAnsi" w:cs="Arial"/>
          <w:b w:val="0"/>
          <w:bCs w:val="0"/>
          <w:lang w:eastAsia="en-US"/>
        </w:rPr>
        <w:t>Los beneficiarios de la Concertación Departamental de Proyectos Artísticos y Culturales</w:t>
      </w:r>
      <w:r w:rsidR="00C46D6A" w:rsidRPr="007F14E8">
        <w:rPr>
          <w:rFonts w:asciiTheme="majorHAnsi" w:eastAsia="Calibri" w:hAnsiTheme="majorHAnsi" w:cs="Arial"/>
          <w:b w:val="0"/>
          <w:bCs w:val="0"/>
          <w:lang w:eastAsia="en-US"/>
        </w:rPr>
        <w:t xml:space="preserve"> </w:t>
      </w:r>
      <w:r w:rsidRPr="007F14E8">
        <w:rPr>
          <w:rFonts w:asciiTheme="majorHAnsi" w:eastAsia="Calibri" w:hAnsiTheme="majorHAnsi" w:cs="Arial"/>
          <w:b w:val="0"/>
          <w:bCs w:val="0"/>
          <w:lang w:eastAsia="en-US"/>
        </w:rPr>
        <w:t xml:space="preserve"> entregará</w:t>
      </w:r>
      <w:r w:rsidR="00C46D6A" w:rsidRPr="007F14E8">
        <w:rPr>
          <w:rFonts w:asciiTheme="majorHAnsi" w:eastAsia="Calibri" w:hAnsiTheme="majorHAnsi" w:cs="Arial"/>
          <w:b w:val="0"/>
          <w:bCs w:val="0"/>
          <w:lang w:eastAsia="en-US"/>
        </w:rPr>
        <w:t xml:space="preserve">n </w:t>
      </w:r>
      <w:r w:rsidRPr="007F14E8">
        <w:rPr>
          <w:rFonts w:asciiTheme="majorHAnsi" w:eastAsia="Calibri" w:hAnsiTheme="majorHAnsi" w:cs="Arial"/>
          <w:b w:val="0"/>
          <w:bCs w:val="0"/>
          <w:lang w:eastAsia="en-US"/>
        </w:rPr>
        <w:t>una contraprestación</w:t>
      </w:r>
      <w:r w:rsidR="00C46D6A" w:rsidRPr="007F14E8">
        <w:rPr>
          <w:rFonts w:asciiTheme="majorHAnsi" w:eastAsia="Calibri" w:hAnsiTheme="majorHAnsi" w:cs="Arial"/>
          <w:b w:val="0"/>
          <w:bCs w:val="0"/>
          <w:lang w:eastAsia="en-US"/>
        </w:rPr>
        <w:t xml:space="preserve"> consistente en presentaciones artísticas, talleres, conferencias, exposiciones</w:t>
      </w:r>
      <w:r w:rsidRPr="007F14E8">
        <w:rPr>
          <w:rFonts w:asciiTheme="majorHAnsi" w:eastAsia="Calibri" w:hAnsiTheme="majorHAnsi" w:cs="Arial"/>
          <w:b w:val="0"/>
          <w:bCs w:val="0"/>
          <w:lang w:eastAsia="en-US"/>
        </w:rPr>
        <w:t xml:space="preserve"> para el uso exclus</w:t>
      </w:r>
      <w:r w:rsidR="00C46D6A" w:rsidRPr="007F14E8">
        <w:rPr>
          <w:rFonts w:asciiTheme="majorHAnsi" w:eastAsia="Calibri" w:hAnsiTheme="majorHAnsi" w:cs="Arial"/>
          <w:b w:val="0"/>
          <w:bCs w:val="0"/>
          <w:lang w:eastAsia="en-US"/>
        </w:rPr>
        <w:t xml:space="preserve">ivo </w:t>
      </w:r>
      <w:r w:rsidR="002C4DC6">
        <w:rPr>
          <w:rFonts w:asciiTheme="majorHAnsi" w:eastAsia="Calibri" w:hAnsiTheme="majorHAnsi" w:cs="Arial"/>
          <w:b w:val="0"/>
          <w:bCs w:val="0"/>
          <w:lang w:eastAsia="en-US"/>
        </w:rPr>
        <w:t xml:space="preserve">de los municipios </w:t>
      </w:r>
      <w:r w:rsidR="00C46D6A" w:rsidRPr="007F14E8">
        <w:rPr>
          <w:rFonts w:asciiTheme="majorHAnsi" w:eastAsia="Calibri" w:hAnsiTheme="majorHAnsi" w:cs="Arial"/>
          <w:b w:val="0"/>
          <w:bCs w:val="0"/>
          <w:lang w:eastAsia="en-US"/>
        </w:rPr>
        <w:t xml:space="preserve">que permitirá apoyar y multiplicar la actividad artística y cultural </w:t>
      </w:r>
      <w:r w:rsidR="002C4DC6">
        <w:rPr>
          <w:rFonts w:asciiTheme="majorHAnsi" w:eastAsia="Calibri" w:hAnsiTheme="majorHAnsi" w:cs="Arial"/>
          <w:b w:val="0"/>
          <w:bCs w:val="0"/>
          <w:lang w:eastAsia="en-US"/>
        </w:rPr>
        <w:t>en el Quindío.</w:t>
      </w:r>
    </w:p>
    <w:p w14:paraId="32FA7A68" w14:textId="551C0B17" w:rsidR="008D78AF" w:rsidRPr="008D78AF" w:rsidRDefault="00C9464A" w:rsidP="00B94AA5">
      <w:pPr>
        <w:pStyle w:val="Ttulo2"/>
      </w:pPr>
      <w:bookmarkStart w:id="37" w:name="_Toc308754217"/>
      <w:r w:rsidRPr="00437B7B">
        <w:t>10.5 MATRIZ DE PLANIFICACIÓN</w:t>
      </w:r>
      <w:bookmarkEnd w:id="37"/>
    </w:p>
    <w:p w14:paraId="36995263" w14:textId="2FE25D41" w:rsidR="008D78AF" w:rsidRPr="00B25F26" w:rsidRDefault="008449C1" w:rsidP="00775137">
      <w:pPr>
        <w:jc w:val="both"/>
        <w:rPr>
          <w:rFonts w:cs="Arial"/>
          <w:sz w:val="24"/>
          <w:szCs w:val="24"/>
        </w:rPr>
      </w:pPr>
      <w:r w:rsidRPr="00062705">
        <w:rPr>
          <w:rFonts w:cs="Arial"/>
          <w:sz w:val="24"/>
          <w:szCs w:val="24"/>
        </w:rPr>
        <w:t>En e</w:t>
      </w:r>
      <w:r w:rsidR="0064036C" w:rsidRPr="00062705">
        <w:rPr>
          <w:rFonts w:cs="Arial"/>
          <w:sz w:val="24"/>
          <w:szCs w:val="24"/>
        </w:rPr>
        <w:t xml:space="preserve">sta matriz </w:t>
      </w:r>
      <w:r w:rsidRPr="00062705">
        <w:rPr>
          <w:rFonts w:cs="Arial"/>
          <w:sz w:val="24"/>
          <w:szCs w:val="24"/>
        </w:rPr>
        <w:t>se plantean</w:t>
      </w:r>
      <w:r w:rsidR="0064036C" w:rsidRPr="00062705">
        <w:rPr>
          <w:rFonts w:cs="Arial"/>
          <w:sz w:val="24"/>
          <w:szCs w:val="24"/>
        </w:rPr>
        <w:t xml:space="preserve"> </w:t>
      </w:r>
      <w:r w:rsidR="00A300A2" w:rsidRPr="00062705">
        <w:rPr>
          <w:rStyle w:val="CharAttribute17"/>
          <w:rFonts w:asciiTheme="majorHAnsi"/>
          <w:szCs w:val="24"/>
        </w:rPr>
        <w:t>las líneas estratégicas, estrategias y acciones recomendadas</w:t>
      </w:r>
      <w:r w:rsidR="00775137" w:rsidRPr="00062705">
        <w:rPr>
          <w:rFonts w:cs="Arial"/>
          <w:sz w:val="24"/>
          <w:szCs w:val="24"/>
        </w:rPr>
        <w:t xml:space="preserve"> que hacen parte integral del Plan de Acción</w:t>
      </w:r>
      <w:r w:rsidRPr="00062705">
        <w:rPr>
          <w:rFonts w:cs="Arial"/>
          <w:sz w:val="24"/>
          <w:szCs w:val="24"/>
        </w:rPr>
        <w:t>, el cual se entrega como anexo al</w:t>
      </w:r>
      <w:r w:rsidR="00775137" w:rsidRPr="00062705">
        <w:rPr>
          <w:rFonts w:cs="Arial"/>
          <w:sz w:val="24"/>
          <w:szCs w:val="24"/>
        </w:rPr>
        <w:t xml:space="preserve"> presente </w:t>
      </w:r>
      <w:r w:rsidRPr="00062705">
        <w:rPr>
          <w:rFonts w:cs="Arial"/>
          <w:sz w:val="24"/>
          <w:szCs w:val="24"/>
        </w:rPr>
        <w:t>Programa Departamental de Concertación de Proyectos.</w:t>
      </w:r>
    </w:p>
    <w:tbl>
      <w:tblPr>
        <w:tblStyle w:val="Tablaconcuadrcula"/>
        <w:tblW w:w="5000" w:type="pct"/>
        <w:jc w:val="center"/>
        <w:tblLayout w:type="fixed"/>
        <w:tblLook w:val="04A0" w:firstRow="1" w:lastRow="0" w:firstColumn="1" w:lastColumn="0" w:noHBand="0" w:noVBand="1"/>
      </w:tblPr>
      <w:tblGrid>
        <w:gridCol w:w="1384"/>
        <w:gridCol w:w="2411"/>
        <w:gridCol w:w="5402"/>
      </w:tblGrid>
      <w:tr w:rsidR="008D78AF" w:rsidRPr="00E60200" w14:paraId="5FEC3193" w14:textId="77777777" w:rsidTr="008D78AF">
        <w:trPr>
          <w:jc w:val="center"/>
        </w:trPr>
        <w:tc>
          <w:tcPr>
            <w:tcW w:w="752" w:type="pct"/>
            <w:shd w:val="clear" w:color="auto" w:fill="B2B2B2" w:themeFill="accent2"/>
          </w:tcPr>
          <w:p w14:paraId="08ACC870" w14:textId="7FCFECF2" w:rsidR="00B47F6B" w:rsidRPr="00E60200" w:rsidRDefault="00062705" w:rsidP="00847DDB">
            <w:pPr>
              <w:jc w:val="center"/>
              <w:rPr>
                <w:rFonts w:eastAsia="Calibri"/>
              </w:rPr>
            </w:pPr>
            <w:r w:rsidRPr="00E60200">
              <w:rPr>
                <w:rFonts w:ascii="Calibri" w:hAnsi="Calibri"/>
                <w:b/>
                <w:color w:val="000000"/>
              </w:rPr>
              <w:t>LINEAS ESTRATEGICAS</w:t>
            </w:r>
          </w:p>
        </w:tc>
        <w:tc>
          <w:tcPr>
            <w:tcW w:w="1311" w:type="pct"/>
            <w:shd w:val="clear" w:color="auto" w:fill="B2B2B2" w:themeFill="accent2"/>
          </w:tcPr>
          <w:p w14:paraId="679213E7" w14:textId="5098F1C7" w:rsidR="00B47F6B" w:rsidRPr="00E60200" w:rsidRDefault="00062705" w:rsidP="00847DDB">
            <w:pPr>
              <w:jc w:val="center"/>
              <w:rPr>
                <w:rFonts w:eastAsia="Calibri"/>
              </w:rPr>
            </w:pPr>
            <w:r w:rsidRPr="00E60200">
              <w:rPr>
                <w:rFonts w:ascii="Calibri" w:hAnsi="Calibri"/>
                <w:b/>
                <w:color w:val="000000"/>
              </w:rPr>
              <w:t>ESTRATEGIAS</w:t>
            </w:r>
          </w:p>
        </w:tc>
        <w:tc>
          <w:tcPr>
            <w:tcW w:w="2937" w:type="pct"/>
            <w:shd w:val="clear" w:color="auto" w:fill="B2B2B2" w:themeFill="accent2"/>
          </w:tcPr>
          <w:p w14:paraId="6A126CFE" w14:textId="721DFAB1" w:rsidR="007E76EA" w:rsidRPr="00E60200" w:rsidRDefault="00062705" w:rsidP="00847DDB">
            <w:pPr>
              <w:jc w:val="center"/>
              <w:rPr>
                <w:rFonts w:eastAsia="Calibri"/>
              </w:rPr>
            </w:pPr>
            <w:r w:rsidRPr="00E60200">
              <w:rPr>
                <w:rFonts w:ascii="Calibri" w:hAnsi="Calibri"/>
                <w:b/>
                <w:color w:val="000000"/>
              </w:rPr>
              <w:t>ACCIONES RECOMENDADAS</w:t>
            </w:r>
          </w:p>
        </w:tc>
      </w:tr>
      <w:tr w:rsidR="008D78AF" w14:paraId="6AEEFF0E" w14:textId="77777777" w:rsidTr="008D78AF">
        <w:trPr>
          <w:jc w:val="center"/>
        </w:trPr>
        <w:tc>
          <w:tcPr>
            <w:tcW w:w="752" w:type="pct"/>
            <w:vMerge w:val="restart"/>
          </w:tcPr>
          <w:p w14:paraId="3B4C9375" w14:textId="64C5F710" w:rsidR="00847DDB" w:rsidRPr="00E227A2" w:rsidRDefault="00847DDB" w:rsidP="00775137">
            <w:pPr>
              <w:jc w:val="both"/>
              <w:rPr>
                <w:rFonts w:eastAsia="Calibri"/>
                <w:sz w:val="20"/>
                <w:szCs w:val="20"/>
              </w:rPr>
            </w:pPr>
            <w:r w:rsidRPr="00E227A2">
              <w:rPr>
                <w:rFonts w:ascii="Calibri" w:hAnsi="Calibri"/>
                <w:b/>
                <w:color w:val="000000"/>
                <w:sz w:val="20"/>
                <w:szCs w:val="20"/>
              </w:rPr>
              <w:t>Democratización del acceso a los recursos públicos y ampliación de la bolsa de financiación</w:t>
            </w:r>
          </w:p>
        </w:tc>
        <w:tc>
          <w:tcPr>
            <w:tcW w:w="1311" w:type="pct"/>
            <w:vMerge w:val="restart"/>
          </w:tcPr>
          <w:p w14:paraId="03C1C3CD" w14:textId="275801E1" w:rsidR="00847DDB" w:rsidRPr="00E227A2" w:rsidRDefault="00847DDB" w:rsidP="008D78AF">
            <w:pPr>
              <w:jc w:val="both"/>
              <w:rPr>
                <w:rFonts w:eastAsia="Calibri"/>
                <w:sz w:val="20"/>
                <w:szCs w:val="20"/>
              </w:rPr>
            </w:pPr>
            <w:r w:rsidRPr="00E227A2">
              <w:rPr>
                <w:rFonts w:ascii="Calibri" w:hAnsi="Calibri"/>
                <w:color w:val="000000"/>
                <w:sz w:val="20"/>
                <w:szCs w:val="20"/>
              </w:rPr>
              <w:t>Convocatorias Públicas Anuales para la concertación de Proyectos artísticos y Culturales</w:t>
            </w:r>
          </w:p>
        </w:tc>
        <w:tc>
          <w:tcPr>
            <w:tcW w:w="2937" w:type="pct"/>
          </w:tcPr>
          <w:p w14:paraId="3B815036" w14:textId="1686298B" w:rsidR="00847DDB" w:rsidRPr="00E227A2" w:rsidRDefault="00847DDB" w:rsidP="00944B7C">
            <w:pPr>
              <w:jc w:val="both"/>
              <w:rPr>
                <w:rFonts w:eastAsia="Calibri"/>
                <w:sz w:val="20"/>
                <w:szCs w:val="20"/>
              </w:rPr>
            </w:pPr>
            <w:r w:rsidRPr="00E227A2">
              <w:rPr>
                <w:rFonts w:ascii="Calibri" w:hAnsi="Calibri"/>
                <w:color w:val="000000"/>
                <w:sz w:val="20"/>
                <w:szCs w:val="20"/>
              </w:rPr>
              <w:t xml:space="preserve">Establecimiento de </w:t>
            </w:r>
            <w:r>
              <w:rPr>
                <w:rFonts w:ascii="Calibri" w:hAnsi="Calibri"/>
                <w:color w:val="000000"/>
                <w:sz w:val="20"/>
                <w:szCs w:val="20"/>
              </w:rPr>
              <w:t xml:space="preserve">los </w:t>
            </w:r>
            <w:r w:rsidRPr="00E227A2">
              <w:rPr>
                <w:rFonts w:ascii="Calibri" w:hAnsi="Calibri"/>
                <w:color w:val="000000"/>
                <w:sz w:val="20"/>
                <w:szCs w:val="20"/>
              </w:rPr>
              <w:t xml:space="preserve">términos de la convocatoria </w:t>
            </w:r>
            <w:r>
              <w:rPr>
                <w:rFonts w:ascii="Calibri" w:hAnsi="Calibri"/>
                <w:color w:val="000000"/>
                <w:sz w:val="20"/>
                <w:szCs w:val="20"/>
              </w:rPr>
              <w:t>anual</w:t>
            </w:r>
            <w:r w:rsidR="004909A9">
              <w:rPr>
                <w:rFonts w:ascii="Calibri" w:hAnsi="Calibri"/>
                <w:color w:val="000000"/>
                <w:sz w:val="20"/>
                <w:szCs w:val="20"/>
              </w:rPr>
              <w:t xml:space="preserve"> </w:t>
            </w:r>
            <w:r w:rsidR="004909A9" w:rsidRPr="00E227A2">
              <w:rPr>
                <w:rFonts w:ascii="Calibri" w:hAnsi="Calibri"/>
                <w:color w:val="000000"/>
                <w:sz w:val="20"/>
                <w:szCs w:val="20"/>
              </w:rPr>
              <w:t>a través del Manual de Concertación y de</w:t>
            </w:r>
            <w:r w:rsidR="004909A9">
              <w:rPr>
                <w:rFonts w:ascii="Calibri" w:hAnsi="Calibri"/>
                <w:color w:val="000000"/>
                <w:sz w:val="20"/>
                <w:szCs w:val="20"/>
              </w:rPr>
              <w:t>l</w:t>
            </w:r>
            <w:r w:rsidR="004909A9" w:rsidRPr="00E227A2">
              <w:rPr>
                <w:rFonts w:ascii="Calibri" w:hAnsi="Calibri"/>
                <w:color w:val="000000"/>
                <w:sz w:val="20"/>
                <w:szCs w:val="20"/>
              </w:rPr>
              <w:t xml:space="preserve"> formato de presentación de proyectos</w:t>
            </w:r>
            <w:r w:rsidR="004909A9">
              <w:rPr>
                <w:rFonts w:ascii="Calibri" w:hAnsi="Calibri"/>
                <w:color w:val="000000"/>
                <w:sz w:val="20"/>
                <w:szCs w:val="20"/>
              </w:rPr>
              <w:t xml:space="preserve">, </w:t>
            </w:r>
            <w:r w:rsidR="00BF60BD">
              <w:rPr>
                <w:rFonts w:ascii="Calibri" w:hAnsi="Calibri"/>
                <w:color w:val="000000"/>
                <w:sz w:val="20"/>
                <w:szCs w:val="20"/>
              </w:rPr>
              <w:t>siguiendo los líneamientos de las convocatorias definidos en el Programa de Concertación</w:t>
            </w:r>
            <w:r w:rsidRPr="00E227A2">
              <w:rPr>
                <w:rFonts w:ascii="Calibri" w:hAnsi="Calibri"/>
                <w:color w:val="000000"/>
                <w:sz w:val="20"/>
                <w:szCs w:val="20"/>
              </w:rPr>
              <w:t xml:space="preserve">, </w:t>
            </w:r>
            <w:r>
              <w:rPr>
                <w:rFonts w:ascii="Calibri" w:hAnsi="Calibri"/>
                <w:color w:val="000000"/>
                <w:sz w:val="20"/>
                <w:szCs w:val="20"/>
              </w:rPr>
              <w:t xml:space="preserve">con </w:t>
            </w:r>
            <w:r w:rsidRPr="00E227A2">
              <w:rPr>
                <w:rFonts w:ascii="Calibri" w:hAnsi="Calibri"/>
                <w:color w:val="000000"/>
                <w:sz w:val="20"/>
                <w:szCs w:val="20"/>
              </w:rPr>
              <w:t>reglas claras de participación, evaluación, selección y distribución equitativa de recursos.</w:t>
            </w:r>
          </w:p>
        </w:tc>
      </w:tr>
      <w:tr w:rsidR="008D78AF" w14:paraId="6A8305F7" w14:textId="77777777" w:rsidTr="008D78AF">
        <w:trPr>
          <w:jc w:val="center"/>
        </w:trPr>
        <w:tc>
          <w:tcPr>
            <w:tcW w:w="752" w:type="pct"/>
            <w:vMerge/>
          </w:tcPr>
          <w:p w14:paraId="009F5A11" w14:textId="77777777" w:rsidR="00847DDB" w:rsidRPr="00E227A2" w:rsidRDefault="00847DDB" w:rsidP="00775137">
            <w:pPr>
              <w:jc w:val="both"/>
              <w:rPr>
                <w:rFonts w:eastAsia="Calibri"/>
                <w:sz w:val="20"/>
                <w:szCs w:val="20"/>
              </w:rPr>
            </w:pPr>
          </w:p>
        </w:tc>
        <w:tc>
          <w:tcPr>
            <w:tcW w:w="1311" w:type="pct"/>
            <w:vMerge/>
          </w:tcPr>
          <w:p w14:paraId="7C4EE7C2" w14:textId="77777777" w:rsidR="00847DDB" w:rsidRPr="00E227A2" w:rsidRDefault="00847DDB" w:rsidP="00775137">
            <w:pPr>
              <w:jc w:val="both"/>
              <w:rPr>
                <w:rFonts w:eastAsia="Calibri"/>
                <w:sz w:val="20"/>
                <w:szCs w:val="20"/>
              </w:rPr>
            </w:pPr>
          </w:p>
        </w:tc>
        <w:tc>
          <w:tcPr>
            <w:tcW w:w="2937" w:type="pct"/>
          </w:tcPr>
          <w:p w14:paraId="7A1DF669" w14:textId="0B23D167" w:rsidR="00847DDB" w:rsidRPr="00E227A2" w:rsidRDefault="00847DDB" w:rsidP="00E227A2">
            <w:pPr>
              <w:jc w:val="both"/>
              <w:rPr>
                <w:rFonts w:eastAsia="Calibri"/>
                <w:sz w:val="20"/>
                <w:szCs w:val="20"/>
              </w:rPr>
            </w:pPr>
            <w:r w:rsidRPr="00E227A2">
              <w:rPr>
                <w:rFonts w:ascii="Calibri" w:hAnsi="Calibri"/>
                <w:color w:val="000000"/>
                <w:sz w:val="20"/>
                <w:szCs w:val="20"/>
              </w:rPr>
              <w:t xml:space="preserve">Garantizar Convocatorias públicas abiertas </w:t>
            </w:r>
            <w:r>
              <w:rPr>
                <w:rFonts w:ascii="Calibri" w:hAnsi="Calibri"/>
                <w:color w:val="000000"/>
                <w:sz w:val="20"/>
                <w:szCs w:val="20"/>
              </w:rPr>
              <w:t>anualmente</w:t>
            </w:r>
            <w:r w:rsidRPr="00E227A2">
              <w:rPr>
                <w:rFonts w:ascii="Calibri" w:hAnsi="Calibri"/>
                <w:color w:val="000000"/>
                <w:sz w:val="20"/>
                <w:szCs w:val="20"/>
              </w:rPr>
              <w:t xml:space="preserve"> para concertación de proyectos artísticos y culturales y publicadas en la página web de la Gobernación del Quindío</w:t>
            </w:r>
          </w:p>
        </w:tc>
      </w:tr>
      <w:tr w:rsidR="008D78AF" w14:paraId="370C22FB" w14:textId="77777777" w:rsidTr="008D78AF">
        <w:trPr>
          <w:jc w:val="center"/>
        </w:trPr>
        <w:tc>
          <w:tcPr>
            <w:tcW w:w="752" w:type="pct"/>
            <w:vMerge/>
          </w:tcPr>
          <w:p w14:paraId="1CFE1C45" w14:textId="77777777" w:rsidR="00847DDB" w:rsidRPr="00E227A2" w:rsidRDefault="00847DDB" w:rsidP="00775137">
            <w:pPr>
              <w:jc w:val="both"/>
              <w:rPr>
                <w:rFonts w:eastAsia="Calibri"/>
                <w:sz w:val="20"/>
                <w:szCs w:val="20"/>
              </w:rPr>
            </w:pPr>
          </w:p>
        </w:tc>
        <w:tc>
          <w:tcPr>
            <w:tcW w:w="1311" w:type="pct"/>
            <w:vMerge/>
          </w:tcPr>
          <w:p w14:paraId="5B8F5616" w14:textId="77777777" w:rsidR="00847DDB" w:rsidRPr="00E227A2" w:rsidRDefault="00847DDB" w:rsidP="00775137">
            <w:pPr>
              <w:jc w:val="both"/>
              <w:rPr>
                <w:rFonts w:eastAsia="Calibri"/>
                <w:sz w:val="20"/>
                <w:szCs w:val="20"/>
              </w:rPr>
            </w:pPr>
          </w:p>
        </w:tc>
        <w:tc>
          <w:tcPr>
            <w:tcW w:w="2937" w:type="pct"/>
          </w:tcPr>
          <w:p w14:paraId="24E66DB9" w14:textId="56D75C40" w:rsidR="00847DDB" w:rsidRPr="00E227A2" w:rsidRDefault="00847DDB" w:rsidP="00E227A2">
            <w:pPr>
              <w:jc w:val="both"/>
              <w:rPr>
                <w:rFonts w:eastAsia="Calibri"/>
                <w:sz w:val="20"/>
                <w:szCs w:val="20"/>
              </w:rPr>
            </w:pPr>
            <w:r w:rsidRPr="00E227A2">
              <w:rPr>
                <w:rFonts w:ascii="Calibri" w:hAnsi="Calibri"/>
                <w:color w:val="000000"/>
                <w:sz w:val="20"/>
                <w:szCs w:val="20"/>
              </w:rPr>
              <w:t>Definición del Jurado o Comité para la  Evaluación técnica y de contenido de cada uno de los proyectos presentados a la convocatoria</w:t>
            </w:r>
            <w:r>
              <w:rPr>
                <w:rFonts w:ascii="Calibri" w:hAnsi="Calibri"/>
                <w:color w:val="000000"/>
                <w:sz w:val="20"/>
                <w:szCs w:val="20"/>
              </w:rPr>
              <w:t>.</w:t>
            </w:r>
          </w:p>
        </w:tc>
      </w:tr>
      <w:tr w:rsidR="008D78AF" w14:paraId="1721A291" w14:textId="77777777" w:rsidTr="008D78AF">
        <w:trPr>
          <w:jc w:val="center"/>
        </w:trPr>
        <w:tc>
          <w:tcPr>
            <w:tcW w:w="752" w:type="pct"/>
            <w:vMerge/>
          </w:tcPr>
          <w:p w14:paraId="7C774CD8" w14:textId="77777777" w:rsidR="00847DDB" w:rsidRPr="00E227A2" w:rsidRDefault="00847DDB" w:rsidP="00775137">
            <w:pPr>
              <w:jc w:val="both"/>
              <w:rPr>
                <w:rFonts w:eastAsia="Calibri"/>
                <w:sz w:val="20"/>
                <w:szCs w:val="20"/>
              </w:rPr>
            </w:pPr>
          </w:p>
        </w:tc>
        <w:tc>
          <w:tcPr>
            <w:tcW w:w="1311" w:type="pct"/>
            <w:vMerge/>
          </w:tcPr>
          <w:p w14:paraId="07CBEC70" w14:textId="77777777" w:rsidR="00847DDB" w:rsidRPr="00E227A2" w:rsidRDefault="00847DDB" w:rsidP="00775137">
            <w:pPr>
              <w:jc w:val="both"/>
              <w:rPr>
                <w:rFonts w:eastAsia="Calibri"/>
                <w:sz w:val="20"/>
                <w:szCs w:val="20"/>
              </w:rPr>
            </w:pPr>
          </w:p>
        </w:tc>
        <w:tc>
          <w:tcPr>
            <w:tcW w:w="2937" w:type="pct"/>
          </w:tcPr>
          <w:p w14:paraId="353A42CE" w14:textId="1EE1F67F" w:rsidR="00847DDB" w:rsidRPr="00E227A2" w:rsidRDefault="00847DDB" w:rsidP="00775137">
            <w:pPr>
              <w:jc w:val="both"/>
              <w:rPr>
                <w:rFonts w:eastAsia="Calibri"/>
                <w:sz w:val="20"/>
                <w:szCs w:val="20"/>
              </w:rPr>
            </w:pPr>
            <w:r w:rsidRPr="00E227A2">
              <w:rPr>
                <w:rFonts w:ascii="Calibri" w:hAnsi="Calibri"/>
                <w:color w:val="000000"/>
                <w:sz w:val="20"/>
                <w:szCs w:val="20"/>
              </w:rPr>
              <w:t>Desarrollo de procesos para la recepción, evaluación, selección de proyectos ganadores y publicación de resultados</w:t>
            </w:r>
            <w:r w:rsidR="00BF60BD">
              <w:rPr>
                <w:rFonts w:ascii="Calibri" w:hAnsi="Calibri"/>
                <w:color w:val="000000"/>
                <w:sz w:val="20"/>
                <w:szCs w:val="20"/>
              </w:rPr>
              <w:t xml:space="preserve"> de acuerdo a criterios establecidos para el Programa de Concertación</w:t>
            </w:r>
          </w:p>
        </w:tc>
      </w:tr>
      <w:tr w:rsidR="008D78AF" w14:paraId="40280B30" w14:textId="77777777" w:rsidTr="008D78AF">
        <w:trPr>
          <w:jc w:val="center"/>
        </w:trPr>
        <w:tc>
          <w:tcPr>
            <w:tcW w:w="752" w:type="pct"/>
            <w:vMerge/>
          </w:tcPr>
          <w:p w14:paraId="5569AA2E" w14:textId="77777777" w:rsidR="00847DDB" w:rsidRPr="00E227A2" w:rsidRDefault="00847DDB" w:rsidP="00775137">
            <w:pPr>
              <w:jc w:val="both"/>
              <w:rPr>
                <w:rFonts w:eastAsia="Calibri"/>
                <w:sz w:val="20"/>
                <w:szCs w:val="20"/>
              </w:rPr>
            </w:pPr>
          </w:p>
        </w:tc>
        <w:tc>
          <w:tcPr>
            <w:tcW w:w="1311" w:type="pct"/>
            <w:vMerge/>
          </w:tcPr>
          <w:p w14:paraId="51B29A2D" w14:textId="77777777" w:rsidR="00847DDB" w:rsidRPr="00E227A2" w:rsidRDefault="00847DDB" w:rsidP="00775137">
            <w:pPr>
              <w:jc w:val="both"/>
              <w:rPr>
                <w:rFonts w:eastAsia="Calibri"/>
                <w:sz w:val="20"/>
                <w:szCs w:val="20"/>
              </w:rPr>
            </w:pPr>
          </w:p>
        </w:tc>
        <w:tc>
          <w:tcPr>
            <w:tcW w:w="2937" w:type="pct"/>
          </w:tcPr>
          <w:p w14:paraId="4BD186AA" w14:textId="7B3A78F6" w:rsidR="00847DDB" w:rsidRPr="00E227A2" w:rsidRDefault="00847DDB" w:rsidP="00775137">
            <w:pPr>
              <w:jc w:val="both"/>
              <w:rPr>
                <w:rFonts w:eastAsia="Calibri"/>
                <w:sz w:val="20"/>
                <w:szCs w:val="20"/>
              </w:rPr>
            </w:pPr>
            <w:r w:rsidRPr="00E227A2">
              <w:rPr>
                <w:rFonts w:ascii="Calibri" w:hAnsi="Calibri"/>
                <w:color w:val="000000"/>
                <w:sz w:val="20"/>
                <w:szCs w:val="20"/>
              </w:rPr>
              <w:t xml:space="preserve">Entrega de Recursos a  proponentes apoyados en las convocatorias anuales para la ejecución de los proyectos.  </w:t>
            </w:r>
          </w:p>
        </w:tc>
      </w:tr>
      <w:tr w:rsidR="008D78AF" w14:paraId="39536601" w14:textId="77777777" w:rsidTr="008D78AF">
        <w:trPr>
          <w:jc w:val="center"/>
        </w:trPr>
        <w:tc>
          <w:tcPr>
            <w:tcW w:w="752" w:type="pct"/>
            <w:vMerge/>
          </w:tcPr>
          <w:p w14:paraId="41ADDAD7" w14:textId="77777777" w:rsidR="00847DDB" w:rsidRDefault="00847DDB" w:rsidP="00775137">
            <w:pPr>
              <w:jc w:val="both"/>
              <w:rPr>
                <w:rFonts w:eastAsia="Calibri"/>
                <w:sz w:val="24"/>
                <w:szCs w:val="24"/>
              </w:rPr>
            </w:pPr>
          </w:p>
        </w:tc>
        <w:tc>
          <w:tcPr>
            <w:tcW w:w="1311" w:type="pct"/>
            <w:vMerge w:val="restart"/>
          </w:tcPr>
          <w:p w14:paraId="45B13FC0" w14:textId="3987423B" w:rsidR="00847DDB" w:rsidRPr="00847DDB" w:rsidRDefault="00847DDB" w:rsidP="00775137">
            <w:pPr>
              <w:jc w:val="both"/>
              <w:rPr>
                <w:rFonts w:eastAsia="Calibri"/>
                <w:sz w:val="20"/>
                <w:szCs w:val="20"/>
              </w:rPr>
            </w:pPr>
            <w:r w:rsidRPr="00847DDB">
              <w:rPr>
                <w:rFonts w:ascii="Calibri" w:hAnsi="Calibri"/>
                <w:color w:val="000000"/>
                <w:sz w:val="20"/>
                <w:szCs w:val="20"/>
              </w:rPr>
              <w:t xml:space="preserve">Ampliación de bolsa de </w:t>
            </w:r>
            <w:r w:rsidRPr="00847DDB">
              <w:rPr>
                <w:rFonts w:ascii="Calibri" w:hAnsi="Calibri"/>
                <w:color w:val="000000"/>
                <w:sz w:val="20"/>
                <w:szCs w:val="20"/>
              </w:rPr>
              <w:lastRenderedPageBreak/>
              <w:t>recursos y las fuentes de financiación en articulación interinstitucional</w:t>
            </w:r>
          </w:p>
        </w:tc>
        <w:tc>
          <w:tcPr>
            <w:tcW w:w="2937" w:type="pct"/>
          </w:tcPr>
          <w:p w14:paraId="3BE773D4" w14:textId="35EF1A50" w:rsidR="00847DDB" w:rsidRPr="00847DDB" w:rsidRDefault="00847DDB" w:rsidP="00775137">
            <w:pPr>
              <w:jc w:val="both"/>
              <w:rPr>
                <w:rFonts w:eastAsia="Calibri"/>
                <w:sz w:val="20"/>
                <w:szCs w:val="20"/>
              </w:rPr>
            </w:pPr>
            <w:r w:rsidRPr="00847DDB">
              <w:rPr>
                <w:rFonts w:ascii="Calibri" w:hAnsi="Calibri"/>
                <w:color w:val="000000"/>
                <w:sz w:val="20"/>
                <w:szCs w:val="20"/>
              </w:rPr>
              <w:lastRenderedPageBreak/>
              <w:t xml:space="preserve">Gestión para la ampliación de la bolsa de recursos y el apoyo </w:t>
            </w:r>
            <w:r w:rsidRPr="00847DDB">
              <w:rPr>
                <w:rFonts w:ascii="Calibri" w:hAnsi="Calibri"/>
                <w:color w:val="000000"/>
                <w:sz w:val="20"/>
                <w:szCs w:val="20"/>
              </w:rPr>
              <w:lastRenderedPageBreak/>
              <w:t>técnico de la concertación con entidades del sector público (secretarías y entidades descentralizadas de carácter departamental), empresa privada, sector educativo  y la cooperación internacional, buscando articulación de políticas sectoriales, Responsabilidad social empresarial y cooperación  para la concertación de aportes y apoyo a los procesos culturales en el departamento.</w:t>
            </w:r>
          </w:p>
        </w:tc>
      </w:tr>
      <w:tr w:rsidR="008D78AF" w14:paraId="11E3D23D" w14:textId="77777777" w:rsidTr="008D78AF">
        <w:trPr>
          <w:jc w:val="center"/>
        </w:trPr>
        <w:tc>
          <w:tcPr>
            <w:tcW w:w="752" w:type="pct"/>
            <w:vMerge/>
          </w:tcPr>
          <w:p w14:paraId="009ACD56" w14:textId="77777777" w:rsidR="00847DDB" w:rsidRDefault="00847DDB" w:rsidP="00775137">
            <w:pPr>
              <w:jc w:val="both"/>
              <w:rPr>
                <w:rFonts w:eastAsia="Calibri"/>
                <w:sz w:val="24"/>
                <w:szCs w:val="24"/>
              </w:rPr>
            </w:pPr>
          </w:p>
        </w:tc>
        <w:tc>
          <w:tcPr>
            <w:tcW w:w="1311" w:type="pct"/>
            <w:vMerge/>
          </w:tcPr>
          <w:p w14:paraId="4DC41D21" w14:textId="77777777" w:rsidR="00847DDB" w:rsidRPr="00847DDB" w:rsidRDefault="00847DDB" w:rsidP="00775137">
            <w:pPr>
              <w:jc w:val="both"/>
              <w:rPr>
                <w:rFonts w:ascii="Calibri" w:hAnsi="Calibri"/>
                <w:color w:val="000000"/>
                <w:sz w:val="20"/>
                <w:szCs w:val="20"/>
              </w:rPr>
            </w:pPr>
          </w:p>
        </w:tc>
        <w:tc>
          <w:tcPr>
            <w:tcW w:w="2937" w:type="pct"/>
          </w:tcPr>
          <w:p w14:paraId="779E605D" w14:textId="0AA931B9" w:rsidR="00847DDB" w:rsidRPr="00847DDB" w:rsidRDefault="00847DDB" w:rsidP="00775137">
            <w:pPr>
              <w:jc w:val="both"/>
              <w:rPr>
                <w:rFonts w:eastAsia="Calibri"/>
                <w:sz w:val="20"/>
                <w:szCs w:val="20"/>
              </w:rPr>
            </w:pPr>
            <w:r w:rsidRPr="00847DDB">
              <w:rPr>
                <w:rFonts w:ascii="Calibri" w:hAnsi="Calibri"/>
                <w:color w:val="000000"/>
                <w:sz w:val="20"/>
                <w:szCs w:val="20"/>
              </w:rPr>
              <w:t>Ampliación anual de los presupuestos destinados a la financiación de proyectos artísticos y culturales por parte de la Institucionalidad cultural del Departamento.</w:t>
            </w:r>
          </w:p>
        </w:tc>
      </w:tr>
      <w:tr w:rsidR="008D78AF" w14:paraId="693A5401" w14:textId="77777777" w:rsidTr="008D78AF">
        <w:trPr>
          <w:trHeight w:val="1007"/>
          <w:jc w:val="center"/>
        </w:trPr>
        <w:tc>
          <w:tcPr>
            <w:tcW w:w="752" w:type="pct"/>
            <w:vMerge w:val="restart"/>
          </w:tcPr>
          <w:p w14:paraId="64457485" w14:textId="3090F43C" w:rsidR="007D06CD" w:rsidRPr="00B25F26" w:rsidRDefault="007D06CD" w:rsidP="00775137">
            <w:pPr>
              <w:jc w:val="both"/>
              <w:rPr>
                <w:rFonts w:eastAsia="Calibri"/>
                <w:sz w:val="20"/>
                <w:szCs w:val="20"/>
              </w:rPr>
            </w:pPr>
            <w:r w:rsidRPr="00B25F26">
              <w:rPr>
                <w:rFonts w:ascii="Calibri" w:hAnsi="Calibri"/>
                <w:b/>
                <w:color w:val="000000"/>
                <w:sz w:val="20"/>
                <w:szCs w:val="20"/>
              </w:rPr>
              <w:t>Fortalecimiento  a la participación y organización del sector para la sostenibilidad de procesos</w:t>
            </w:r>
          </w:p>
        </w:tc>
        <w:tc>
          <w:tcPr>
            <w:tcW w:w="1311" w:type="pct"/>
            <w:vMerge w:val="restart"/>
          </w:tcPr>
          <w:p w14:paraId="5793FCCA" w14:textId="68BDF7BF" w:rsidR="007D06CD" w:rsidRPr="00B25F26" w:rsidRDefault="007D06CD" w:rsidP="00B25F26">
            <w:pPr>
              <w:jc w:val="both"/>
              <w:rPr>
                <w:rFonts w:ascii="Calibri" w:hAnsi="Calibri"/>
                <w:color w:val="000000"/>
                <w:sz w:val="20"/>
                <w:szCs w:val="20"/>
              </w:rPr>
            </w:pPr>
            <w:r w:rsidRPr="00B25F26">
              <w:rPr>
                <w:rFonts w:ascii="Calibri" w:hAnsi="Calibri"/>
                <w:color w:val="000000"/>
                <w:sz w:val="20"/>
                <w:szCs w:val="20"/>
              </w:rPr>
              <w:t>Capacitación para la gestión cultural</w:t>
            </w:r>
          </w:p>
        </w:tc>
        <w:tc>
          <w:tcPr>
            <w:tcW w:w="2937" w:type="pct"/>
          </w:tcPr>
          <w:p w14:paraId="6355AF7E" w14:textId="60B728E0" w:rsidR="007D06CD" w:rsidRPr="00B25F26" w:rsidRDefault="007D06CD" w:rsidP="00775137">
            <w:pPr>
              <w:jc w:val="both"/>
              <w:rPr>
                <w:rFonts w:eastAsia="Calibri"/>
                <w:sz w:val="20"/>
                <w:szCs w:val="20"/>
              </w:rPr>
            </w:pPr>
            <w:r w:rsidRPr="00B25F26">
              <w:rPr>
                <w:rFonts w:ascii="Calibri" w:hAnsi="Calibri"/>
                <w:color w:val="000000"/>
                <w:sz w:val="20"/>
                <w:szCs w:val="20"/>
              </w:rPr>
              <w:t>Desarrollo de convenios con el Ministerio de Cultura y/o  Instituciones de formación para fomentar y fortalecer las capacidades y competencias de artistas y gestores en la gestión cultural</w:t>
            </w:r>
          </w:p>
        </w:tc>
      </w:tr>
      <w:tr w:rsidR="008D78AF" w14:paraId="4FC82D88" w14:textId="77777777" w:rsidTr="008D78AF">
        <w:trPr>
          <w:jc w:val="center"/>
        </w:trPr>
        <w:tc>
          <w:tcPr>
            <w:tcW w:w="752" w:type="pct"/>
            <w:vMerge/>
          </w:tcPr>
          <w:p w14:paraId="6CC065B3" w14:textId="77777777" w:rsidR="007D06CD" w:rsidRPr="00B25F26" w:rsidRDefault="007D06CD" w:rsidP="00775137">
            <w:pPr>
              <w:jc w:val="both"/>
              <w:rPr>
                <w:rFonts w:ascii="Calibri" w:hAnsi="Calibri"/>
                <w:b/>
                <w:color w:val="000000"/>
                <w:sz w:val="20"/>
                <w:szCs w:val="20"/>
              </w:rPr>
            </w:pPr>
          </w:p>
        </w:tc>
        <w:tc>
          <w:tcPr>
            <w:tcW w:w="1311" w:type="pct"/>
            <w:vMerge/>
          </w:tcPr>
          <w:p w14:paraId="2C0A76E5" w14:textId="77777777" w:rsidR="007D06CD" w:rsidRPr="00B25F26" w:rsidRDefault="007D06CD" w:rsidP="00775137">
            <w:pPr>
              <w:jc w:val="both"/>
              <w:rPr>
                <w:rFonts w:ascii="Calibri" w:hAnsi="Calibri"/>
                <w:color w:val="000000"/>
                <w:sz w:val="20"/>
                <w:szCs w:val="20"/>
              </w:rPr>
            </w:pPr>
          </w:p>
        </w:tc>
        <w:tc>
          <w:tcPr>
            <w:tcW w:w="2937" w:type="pct"/>
          </w:tcPr>
          <w:p w14:paraId="287FF434" w14:textId="2E17DEC6" w:rsidR="007D06CD" w:rsidRPr="00B25F26" w:rsidRDefault="007D06CD" w:rsidP="00775137">
            <w:pPr>
              <w:jc w:val="both"/>
              <w:rPr>
                <w:rFonts w:ascii="Calibri" w:hAnsi="Calibri"/>
                <w:color w:val="000000"/>
                <w:sz w:val="20"/>
                <w:szCs w:val="20"/>
              </w:rPr>
            </w:pPr>
            <w:r w:rsidRPr="00B25F26">
              <w:rPr>
                <w:rFonts w:ascii="Calibri" w:hAnsi="Calibri"/>
                <w:color w:val="000000"/>
                <w:sz w:val="20"/>
                <w:szCs w:val="20"/>
              </w:rPr>
              <w:t>Realización de jornadas de capacitación en formulación de proyectos a gestores culturales en los 12 municipios del Quindío,  como soporte a las convocatorias anuales de concertación.</w:t>
            </w:r>
          </w:p>
        </w:tc>
      </w:tr>
      <w:tr w:rsidR="008D78AF" w14:paraId="15188688" w14:textId="77777777" w:rsidTr="008D78AF">
        <w:trPr>
          <w:jc w:val="center"/>
        </w:trPr>
        <w:tc>
          <w:tcPr>
            <w:tcW w:w="752" w:type="pct"/>
            <w:vMerge/>
          </w:tcPr>
          <w:p w14:paraId="6EE9896B" w14:textId="77777777" w:rsidR="007D06CD" w:rsidRPr="009A6C4A" w:rsidRDefault="007D06CD" w:rsidP="00775137">
            <w:pPr>
              <w:jc w:val="both"/>
              <w:rPr>
                <w:rFonts w:ascii="Calibri" w:hAnsi="Calibri"/>
                <w:b/>
                <w:color w:val="000000"/>
              </w:rPr>
            </w:pPr>
          </w:p>
        </w:tc>
        <w:tc>
          <w:tcPr>
            <w:tcW w:w="1311" w:type="pct"/>
          </w:tcPr>
          <w:p w14:paraId="1049BF17" w14:textId="584E0BBF" w:rsidR="007D06CD" w:rsidRPr="00B25F26" w:rsidRDefault="007D06CD" w:rsidP="00B25F26">
            <w:pPr>
              <w:jc w:val="both"/>
              <w:rPr>
                <w:rFonts w:ascii="Calibri" w:hAnsi="Calibri"/>
                <w:color w:val="000000"/>
                <w:sz w:val="20"/>
                <w:szCs w:val="20"/>
              </w:rPr>
            </w:pPr>
            <w:r w:rsidRPr="00B25F26">
              <w:rPr>
                <w:rFonts w:ascii="Calibri" w:hAnsi="Calibri"/>
                <w:color w:val="000000"/>
                <w:sz w:val="20"/>
                <w:szCs w:val="20"/>
              </w:rPr>
              <w:t>Foment</w:t>
            </w:r>
            <w:bookmarkStart w:id="38" w:name="_GoBack"/>
            <w:bookmarkEnd w:id="38"/>
            <w:r w:rsidRPr="00B25F26">
              <w:rPr>
                <w:rFonts w:ascii="Calibri" w:hAnsi="Calibri"/>
                <w:color w:val="000000"/>
                <w:sz w:val="20"/>
                <w:szCs w:val="20"/>
              </w:rPr>
              <w:t>o a la Organización Cultural en los Municipios</w:t>
            </w:r>
          </w:p>
        </w:tc>
        <w:tc>
          <w:tcPr>
            <w:tcW w:w="2937" w:type="pct"/>
          </w:tcPr>
          <w:p w14:paraId="446475F8" w14:textId="77777777" w:rsidR="007D06CD" w:rsidRDefault="007D06CD" w:rsidP="00B25F26">
            <w:pPr>
              <w:jc w:val="both"/>
              <w:rPr>
                <w:rFonts w:ascii="Calibri" w:hAnsi="Calibri"/>
                <w:color w:val="000000"/>
                <w:sz w:val="20"/>
                <w:szCs w:val="20"/>
              </w:rPr>
            </w:pPr>
            <w:r w:rsidRPr="00B25F26">
              <w:rPr>
                <w:rFonts w:ascii="Calibri" w:hAnsi="Calibri"/>
                <w:color w:val="000000"/>
                <w:sz w:val="20"/>
                <w:szCs w:val="20"/>
              </w:rPr>
              <w:t>Incentivo a la creación de organizaciones culturales en los municipios de Salento, Córdoba, Buenavista, Pijao y Génova  para garantizar mayor  participación en las convocatorias.</w:t>
            </w:r>
          </w:p>
          <w:p w14:paraId="78349A83" w14:textId="0FC9ACE2" w:rsidR="00DA1829" w:rsidRPr="00B25F26" w:rsidRDefault="00DA1829" w:rsidP="00B25F26">
            <w:pPr>
              <w:jc w:val="both"/>
              <w:rPr>
                <w:rFonts w:ascii="Calibri" w:hAnsi="Calibri"/>
                <w:color w:val="000000"/>
                <w:sz w:val="20"/>
                <w:szCs w:val="20"/>
              </w:rPr>
            </w:pPr>
          </w:p>
        </w:tc>
      </w:tr>
      <w:tr w:rsidR="008D78AF" w14:paraId="686BEF77" w14:textId="77777777" w:rsidTr="008D78AF">
        <w:trPr>
          <w:jc w:val="center"/>
        </w:trPr>
        <w:tc>
          <w:tcPr>
            <w:tcW w:w="752" w:type="pct"/>
            <w:vMerge w:val="restart"/>
          </w:tcPr>
          <w:p w14:paraId="3945A24F" w14:textId="77777777" w:rsidR="00667944" w:rsidRPr="009A6C4A" w:rsidRDefault="00667944" w:rsidP="00775137">
            <w:pPr>
              <w:jc w:val="both"/>
              <w:rPr>
                <w:rFonts w:ascii="Calibri" w:hAnsi="Calibri"/>
                <w:b/>
                <w:color w:val="000000"/>
              </w:rPr>
            </w:pPr>
          </w:p>
        </w:tc>
        <w:tc>
          <w:tcPr>
            <w:tcW w:w="1311" w:type="pct"/>
            <w:vMerge w:val="restart"/>
          </w:tcPr>
          <w:p w14:paraId="3F70788E" w14:textId="5316D5F1" w:rsidR="00667944" w:rsidRPr="00DA1829" w:rsidRDefault="00667944" w:rsidP="00B25F26">
            <w:pPr>
              <w:jc w:val="both"/>
              <w:rPr>
                <w:rFonts w:ascii="Calibri" w:hAnsi="Calibri"/>
                <w:color w:val="000000"/>
                <w:sz w:val="20"/>
                <w:szCs w:val="20"/>
              </w:rPr>
            </w:pPr>
            <w:r w:rsidRPr="00DA1829">
              <w:rPr>
                <w:rFonts w:ascii="Calibri" w:hAnsi="Calibri"/>
                <w:color w:val="000000"/>
                <w:sz w:val="20"/>
                <w:szCs w:val="20"/>
              </w:rPr>
              <w:t>Impulso a la descentralización  e inclusión de propuestas y proyectos favorables al desarrollo cultural y social en el Departamento</w:t>
            </w:r>
          </w:p>
        </w:tc>
        <w:tc>
          <w:tcPr>
            <w:tcW w:w="2937" w:type="pct"/>
          </w:tcPr>
          <w:p w14:paraId="58CDC0D7" w14:textId="378C0E41" w:rsidR="00667944" w:rsidRPr="00DA1829" w:rsidRDefault="00667944" w:rsidP="002C4DC6">
            <w:pPr>
              <w:jc w:val="both"/>
              <w:rPr>
                <w:rFonts w:ascii="Calibri" w:hAnsi="Calibri"/>
                <w:color w:val="000000"/>
                <w:sz w:val="20"/>
                <w:szCs w:val="20"/>
              </w:rPr>
            </w:pPr>
            <w:r w:rsidRPr="00DA1829">
              <w:rPr>
                <w:rFonts w:ascii="Calibri" w:hAnsi="Calibri"/>
                <w:color w:val="000000"/>
                <w:sz w:val="20"/>
                <w:szCs w:val="20"/>
              </w:rPr>
              <w:t>Creación de incentivos para promover la   participación de municipios más rezagados de las convocatorias de concertación</w:t>
            </w:r>
            <w:r w:rsidR="002C4DC6">
              <w:rPr>
                <w:rFonts w:ascii="Calibri" w:hAnsi="Calibri"/>
                <w:color w:val="000000"/>
                <w:sz w:val="20"/>
                <w:szCs w:val="20"/>
              </w:rPr>
              <w:t xml:space="preserve"> y del desarrollo del departamento</w:t>
            </w:r>
          </w:p>
        </w:tc>
      </w:tr>
      <w:tr w:rsidR="008D78AF" w14:paraId="30233465" w14:textId="77777777" w:rsidTr="008D78AF">
        <w:trPr>
          <w:jc w:val="center"/>
        </w:trPr>
        <w:tc>
          <w:tcPr>
            <w:tcW w:w="752" w:type="pct"/>
            <w:vMerge/>
          </w:tcPr>
          <w:p w14:paraId="5C9E8AA7" w14:textId="77777777" w:rsidR="00667944" w:rsidRPr="009A6C4A" w:rsidRDefault="00667944" w:rsidP="00775137">
            <w:pPr>
              <w:jc w:val="both"/>
              <w:rPr>
                <w:rFonts w:ascii="Calibri" w:hAnsi="Calibri"/>
                <w:b/>
                <w:color w:val="000000"/>
              </w:rPr>
            </w:pPr>
          </w:p>
        </w:tc>
        <w:tc>
          <w:tcPr>
            <w:tcW w:w="1311" w:type="pct"/>
            <w:vMerge/>
          </w:tcPr>
          <w:p w14:paraId="493A1A2F" w14:textId="77777777" w:rsidR="00667944" w:rsidRPr="00DA1829" w:rsidRDefault="00667944" w:rsidP="00B25F26">
            <w:pPr>
              <w:jc w:val="both"/>
              <w:rPr>
                <w:rFonts w:ascii="Calibri" w:hAnsi="Calibri"/>
                <w:color w:val="000000"/>
                <w:sz w:val="20"/>
                <w:szCs w:val="20"/>
              </w:rPr>
            </w:pPr>
          </w:p>
        </w:tc>
        <w:tc>
          <w:tcPr>
            <w:tcW w:w="2937" w:type="pct"/>
          </w:tcPr>
          <w:p w14:paraId="550B5E08" w14:textId="146E446D" w:rsidR="00667944" w:rsidRPr="00DA1829" w:rsidRDefault="00667944" w:rsidP="00B25F26">
            <w:pPr>
              <w:jc w:val="both"/>
              <w:rPr>
                <w:rFonts w:ascii="Calibri" w:hAnsi="Calibri"/>
                <w:color w:val="000000"/>
                <w:sz w:val="20"/>
                <w:szCs w:val="20"/>
              </w:rPr>
            </w:pPr>
            <w:r w:rsidRPr="00DA1829">
              <w:rPr>
                <w:rFonts w:ascii="Calibri" w:hAnsi="Calibri"/>
                <w:color w:val="000000"/>
                <w:sz w:val="20"/>
                <w:szCs w:val="20"/>
              </w:rPr>
              <w:t>Creación de incentivos dentro de las convocatorias anuales de concertación para promover la presentación de proyectos que favorezcan a poblaciones rurales</w:t>
            </w:r>
          </w:p>
        </w:tc>
      </w:tr>
      <w:tr w:rsidR="008D78AF" w14:paraId="13552476" w14:textId="77777777" w:rsidTr="008D78AF">
        <w:trPr>
          <w:jc w:val="center"/>
        </w:trPr>
        <w:tc>
          <w:tcPr>
            <w:tcW w:w="752" w:type="pct"/>
            <w:vMerge/>
          </w:tcPr>
          <w:p w14:paraId="47AE17C0" w14:textId="77777777" w:rsidR="00667944" w:rsidRPr="009A6C4A" w:rsidRDefault="00667944" w:rsidP="00775137">
            <w:pPr>
              <w:jc w:val="both"/>
              <w:rPr>
                <w:rFonts w:ascii="Calibri" w:hAnsi="Calibri"/>
                <w:b/>
                <w:color w:val="000000"/>
              </w:rPr>
            </w:pPr>
          </w:p>
        </w:tc>
        <w:tc>
          <w:tcPr>
            <w:tcW w:w="1311" w:type="pct"/>
            <w:vMerge/>
          </w:tcPr>
          <w:p w14:paraId="7CD1F3C4" w14:textId="77777777" w:rsidR="00667944" w:rsidRPr="00B25F26" w:rsidRDefault="00667944" w:rsidP="00B25F26">
            <w:pPr>
              <w:jc w:val="both"/>
              <w:rPr>
                <w:rFonts w:ascii="Calibri" w:hAnsi="Calibri"/>
                <w:color w:val="000000"/>
                <w:sz w:val="20"/>
                <w:szCs w:val="20"/>
              </w:rPr>
            </w:pPr>
          </w:p>
        </w:tc>
        <w:tc>
          <w:tcPr>
            <w:tcW w:w="2937" w:type="pct"/>
          </w:tcPr>
          <w:p w14:paraId="1D81B04C" w14:textId="7825D311" w:rsidR="00667944" w:rsidRPr="00DA1829" w:rsidRDefault="00667944" w:rsidP="00B25F26">
            <w:pPr>
              <w:jc w:val="both"/>
              <w:rPr>
                <w:rFonts w:ascii="Calibri" w:hAnsi="Calibri"/>
                <w:color w:val="000000"/>
                <w:sz w:val="20"/>
                <w:szCs w:val="20"/>
              </w:rPr>
            </w:pPr>
            <w:r w:rsidRPr="00DA1829">
              <w:rPr>
                <w:rFonts w:ascii="Calibri" w:hAnsi="Calibri"/>
                <w:color w:val="000000"/>
                <w:sz w:val="20"/>
                <w:szCs w:val="20"/>
              </w:rPr>
              <w:t>Creación de incentivos dentro de las convocatorias anuales de concertación para promover la presentación de proyectos que favorezcan a poblaciones afrodescendientes.</w:t>
            </w:r>
          </w:p>
        </w:tc>
      </w:tr>
      <w:tr w:rsidR="008D78AF" w14:paraId="5AB2F12C" w14:textId="77777777" w:rsidTr="008D78AF">
        <w:trPr>
          <w:jc w:val="center"/>
        </w:trPr>
        <w:tc>
          <w:tcPr>
            <w:tcW w:w="752" w:type="pct"/>
            <w:vMerge/>
          </w:tcPr>
          <w:p w14:paraId="12FBC779" w14:textId="77777777" w:rsidR="00667944" w:rsidRPr="009A6C4A" w:rsidRDefault="00667944" w:rsidP="00775137">
            <w:pPr>
              <w:jc w:val="both"/>
              <w:rPr>
                <w:rFonts w:ascii="Calibri" w:hAnsi="Calibri"/>
                <w:b/>
                <w:color w:val="000000"/>
              </w:rPr>
            </w:pPr>
          </w:p>
        </w:tc>
        <w:tc>
          <w:tcPr>
            <w:tcW w:w="1311" w:type="pct"/>
            <w:vMerge/>
          </w:tcPr>
          <w:p w14:paraId="60202B4C" w14:textId="77777777" w:rsidR="00667944" w:rsidRPr="00B25F26" w:rsidRDefault="00667944" w:rsidP="00B25F26">
            <w:pPr>
              <w:jc w:val="both"/>
              <w:rPr>
                <w:rFonts w:ascii="Calibri" w:hAnsi="Calibri"/>
                <w:color w:val="000000"/>
                <w:sz w:val="20"/>
                <w:szCs w:val="20"/>
              </w:rPr>
            </w:pPr>
          </w:p>
        </w:tc>
        <w:tc>
          <w:tcPr>
            <w:tcW w:w="2937" w:type="pct"/>
          </w:tcPr>
          <w:p w14:paraId="4D29E13E" w14:textId="389859B3" w:rsidR="00667944" w:rsidRPr="00DA1829" w:rsidRDefault="00667944" w:rsidP="00B25F26">
            <w:pPr>
              <w:jc w:val="both"/>
              <w:rPr>
                <w:rFonts w:ascii="Calibri" w:hAnsi="Calibri"/>
                <w:color w:val="000000"/>
                <w:sz w:val="20"/>
                <w:szCs w:val="20"/>
              </w:rPr>
            </w:pPr>
            <w:r w:rsidRPr="00DA1829">
              <w:rPr>
                <w:rFonts w:ascii="Calibri" w:hAnsi="Calibri"/>
                <w:color w:val="000000"/>
                <w:sz w:val="20"/>
                <w:szCs w:val="20"/>
              </w:rPr>
              <w:t>Creación de incentivos dentro de las convocatorias anuales de concertación para promover la presentación de proyectos que favorezcan a poblaciones indígenas</w:t>
            </w:r>
          </w:p>
        </w:tc>
      </w:tr>
      <w:tr w:rsidR="008D78AF" w14:paraId="72E03402" w14:textId="77777777" w:rsidTr="008D78AF">
        <w:trPr>
          <w:jc w:val="center"/>
        </w:trPr>
        <w:tc>
          <w:tcPr>
            <w:tcW w:w="752" w:type="pct"/>
            <w:vMerge/>
          </w:tcPr>
          <w:p w14:paraId="2DBC398F" w14:textId="77777777" w:rsidR="00667944" w:rsidRPr="009A6C4A" w:rsidRDefault="00667944" w:rsidP="00775137">
            <w:pPr>
              <w:jc w:val="both"/>
              <w:rPr>
                <w:rFonts w:ascii="Calibri" w:hAnsi="Calibri"/>
                <w:b/>
                <w:color w:val="000000"/>
              </w:rPr>
            </w:pPr>
          </w:p>
        </w:tc>
        <w:tc>
          <w:tcPr>
            <w:tcW w:w="1311" w:type="pct"/>
            <w:vMerge/>
          </w:tcPr>
          <w:p w14:paraId="28F8E93C" w14:textId="77777777" w:rsidR="00667944" w:rsidRPr="00B25F26" w:rsidRDefault="00667944" w:rsidP="00B25F26">
            <w:pPr>
              <w:jc w:val="both"/>
              <w:rPr>
                <w:rFonts w:ascii="Calibri" w:hAnsi="Calibri"/>
                <w:color w:val="000000"/>
                <w:sz w:val="20"/>
                <w:szCs w:val="20"/>
              </w:rPr>
            </w:pPr>
          </w:p>
        </w:tc>
        <w:tc>
          <w:tcPr>
            <w:tcW w:w="2937" w:type="pct"/>
          </w:tcPr>
          <w:p w14:paraId="701864CE" w14:textId="4B799CD8" w:rsidR="00667944" w:rsidRPr="00DA1829" w:rsidRDefault="00667944" w:rsidP="00B25F26">
            <w:pPr>
              <w:jc w:val="both"/>
              <w:rPr>
                <w:rFonts w:ascii="Calibri" w:hAnsi="Calibri"/>
                <w:color w:val="000000"/>
                <w:sz w:val="20"/>
                <w:szCs w:val="20"/>
              </w:rPr>
            </w:pPr>
            <w:r w:rsidRPr="00DA1829">
              <w:rPr>
                <w:rFonts w:ascii="Calibri" w:hAnsi="Calibri"/>
                <w:color w:val="000000"/>
                <w:sz w:val="20"/>
                <w:szCs w:val="20"/>
              </w:rPr>
              <w:t>Creación de incentivos dentro de las convocatorias anuales de concertación para promover la presentación de proyectos que favorezcan a poblaciones con capacidades especiales</w:t>
            </w:r>
          </w:p>
        </w:tc>
      </w:tr>
      <w:tr w:rsidR="008D78AF" w14:paraId="6E4E3BC8" w14:textId="77777777" w:rsidTr="00B94AA5">
        <w:trPr>
          <w:trHeight w:val="1069"/>
          <w:jc w:val="center"/>
        </w:trPr>
        <w:tc>
          <w:tcPr>
            <w:tcW w:w="752" w:type="pct"/>
            <w:vMerge/>
          </w:tcPr>
          <w:p w14:paraId="2E956B46" w14:textId="77777777" w:rsidR="00667944" w:rsidRPr="009A6C4A" w:rsidRDefault="00667944" w:rsidP="00775137">
            <w:pPr>
              <w:jc w:val="both"/>
              <w:rPr>
                <w:rFonts w:ascii="Calibri" w:hAnsi="Calibri"/>
                <w:b/>
                <w:color w:val="000000"/>
              </w:rPr>
            </w:pPr>
          </w:p>
        </w:tc>
        <w:tc>
          <w:tcPr>
            <w:tcW w:w="1311" w:type="pct"/>
          </w:tcPr>
          <w:p w14:paraId="35413931" w14:textId="0CA3C4EE" w:rsidR="00667944" w:rsidRPr="00A02DAB" w:rsidRDefault="002C4DC6" w:rsidP="00B25F26">
            <w:pPr>
              <w:jc w:val="both"/>
              <w:rPr>
                <w:rFonts w:ascii="Calibri" w:hAnsi="Calibri"/>
                <w:color w:val="000000"/>
                <w:sz w:val="20"/>
                <w:szCs w:val="20"/>
              </w:rPr>
            </w:pPr>
            <w:r w:rsidRPr="002C4DC6">
              <w:rPr>
                <w:rFonts w:ascii="Calibri" w:hAnsi="Calibri"/>
                <w:color w:val="000000"/>
                <w:sz w:val="20"/>
                <w:szCs w:val="20"/>
              </w:rPr>
              <w:t>Garantizar la coordinación general del Programa Departamental de Concertación</w:t>
            </w:r>
            <w:r w:rsidRPr="00A02DAB">
              <w:rPr>
                <w:rFonts w:ascii="Calibri" w:hAnsi="Calibri"/>
                <w:color w:val="000000"/>
                <w:sz w:val="20"/>
                <w:szCs w:val="20"/>
              </w:rPr>
              <w:t xml:space="preserve"> </w:t>
            </w:r>
          </w:p>
        </w:tc>
        <w:tc>
          <w:tcPr>
            <w:tcW w:w="2937" w:type="pct"/>
          </w:tcPr>
          <w:p w14:paraId="223BE1B2" w14:textId="55241E45" w:rsidR="00667944" w:rsidRPr="00A02DAB" w:rsidRDefault="00667944" w:rsidP="005D2C44">
            <w:pPr>
              <w:jc w:val="both"/>
              <w:rPr>
                <w:rFonts w:ascii="Calibri" w:hAnsi="Calibri"/>
                <w:color w:val="000000"/>
                <w:sz w:val="20"/>
                <w:szCs w:val="20"/>
              </w:rPr>
            </w:pPr>
            <w:r w:rsidRPr="00A02DAB">
              <w:rPr>
                <w:rFonts w:ascii="Calibri" w:hAnsi="Calibri"/>
                <w:color w:val="000000"/>
                <w:sz w:val="20"/>
                <w:szCs w:val="20"/>
              </w:rPr>
              <w:t xml:space="preserve">Conformación de un equipo de trabajo idóneo  </w:t>
            </w:r>
            <w:r w:rsidR="005D2C44">
              <w:rPr>
                <w:rFonts w:ascii="Calibri" w:hAnsi="Calibri"/>
                <w:color w:val="000000"/>
                <w:sz w:val="20"/>
                <w:szCs w:val="20"/>
              </w:rPr>
              <w:t>debidamente coordinado</w:t>
            </w:r>
            <w:r w:rsidRPr="00A02DAB">
              <w:rPr>
                <w:rFonts w:ascii="Calibri" w:hAnsi="Calibri"/>
                <w:color w:val="000000"/>
                <w:sz w:val="20"/>
                <w:szCs w:val="20"/>
              </w:rPr>
              <w:t xml:space="preserve"> que desarrolle y ejecute el Programa de Concertación de Proyectos artísticos y culturales en sus diferentes etapas y lineamientos estratégicos.</w:t>
            </w:r>
          </w:p>
        </w:tc>
      </w:tr>
      <w:tr w:rsidR="008D78AF" w14:paraId="7A0E9FB4" w14:textId="77777777" w:rsidTr="008D78AF">
        <w:trPr>
          <w:jc w:val="center"/>
        </w:trPr>
        <w:tc>
          <w:tcPr>
            <w:tcW w:w="752" w:type="pct"/>
            <w:vMerge/>
          </w:tcPr>
          <w:p w14:paraId="379214E6" w14:textId="77777777" w:rsidR="00667944" w:rsidRPr="009A6C4A" w:rsidRDefault="00667944" w:rsidP="00775137">
            <w:pPr>
              <w:jc w:val="both"/>
              <w:rPr>
                <w:rFonts w:ascii="Calibri" w:hAnsi="Calibri"/>
                <w:b/>
                <w:color w:val="000000"/>
              </w:rPr>
            </w:pPr>
          </w:p>
        </w:tc>
        <w:tc>
          <w:tcPr>
            <w:tcW w:w="1311" w:type="pct"/>
          </w:tcPr>
          <w:p w14:paraId="7A389457" w14:textId="3FDC1295" w:rsidR="00667944" w:rsidRPr="00A02DAB" w:rsidRDefault="00667944" w:rsidP="00B25F26">
            <w:pPr>
              <w:jc w:val="both"/>
              <w:rPr>
                <w:rFonts w:ascii="Calibri" w:hAnsi="Calibri"/>
                <w:color w:val="000000"/>
                <w:sz w:val="20"/>
                <w:szCs w:val="20"/>
              </w:rPr>
            </w:pPr>
            <w:r w:rsidRPr="00A02DAB">
              <w:rPr>
                <w:rFonts w:ascii="Calibri" w:hAnsi="Calibri"/>
                <w:color w:val="000000"/>
                <w:sz w:val="20"/>
                <w:szCs w:val="20"/>
              </w:rPr>
              <w:t>Soporte a la calidad y continuidad a proyectos por evaluación de impactos</w:t>
            </w:r>
          </w:p>
        </w:tc>
        <w:tc>
          <w:tcPr>
            <w:tcW w:w="2937" w:type="pct"/>
          </w:tcPr>
          <w:p w14:paraId="679FD72C" w14:textId="00F60442" w:rsidR="00667944" w:rsidRPr="00A02DAB" w:rsidRDefault="00667944" w:rsidP="009D7CB0">
            <w:pPr>
              <w:jc w:val="both"/>
              <w:rPr>
                <w:rFonts w:ascii="Calibri" w:hAnsi="Calibri"/>
                <w:color w:val="000000"/>
                <w:sz w:val="20"/>
                <w:szCs w:val="20"/>
              </w:rPr>
            </w:pPr>
            <w:r w:rsidRPr="00A02DAB">
              <w:rPr>
                <w:rFonts w:ascii="Calibri" w:hAnsi="Calibri"/>
                <w:color w:val="000000"/>
                <w:sz w:val="20"/>
                <w:szCs w:val="20"/>
              </w:rPr>
              <w:t xml:space="preserve">Creación de incentivos con puntajes adicionales para </w:t>
            </w:r>
            <w:r w:rsidR="009D7CB0">
              <w:rPr>
                <w:rFonts w:ascii="Calibri" w:hAnsi="Calibri"/>
                <w:color w:val="000000"/>
                <w:sz w:val="20"/>
                <w:szCs w:val="20"/>
              </w:rPr>
              <w:t xml:space="preserve">los dos </w:t>
            </w:r>
            <w:r w:rsidRPr="00A02DAB">
              <w:rPr>
                <w:rFonts w:ascii="Calibri" w:hAnsi="Calibri"/>
                <w:color w:val="000000"/>
                <w:sz w:val="20"/>
                <w:szCs w:val="20"/>
              </w:rPr>
              <w:t xml:space="preserve"> proyecto</w:t>
            </w:r>
            <w:r w:rsidR="009D7CB0">
              <w:rPr>
                <w:rFonts w:ascii="Calibri" w:hAnsi="Calibri"/>
                <w:color w:val="000000"/>
                <w:sz w:val="20"/>
                <w:szCs w:val="20"/>
              </w:rPr>
              <w:t>s</w:t>
            </w:r>
            <w:r w:rsidRPr="00A02DAB">
              <w:rPr>
                <w:rFonts w:ascii="Calibri" w:hAnsi="Calibri"/>
                <w:color w:val="000000"/>
                <w:sz w:val="20"/>
                <w:szCs w:val="20"/>
              </w:rPr>
              <w:t xml:space="preserve"> mejor evaluado</w:t>
            </w:r>
            <w:r w:rsidR="009D7CB0">
              <w:rPr>
                <w:rFonts w:ascii="Calibri" w:hAnsi="Calibri"/>
                <w:color w:val="000000"/>
                <w:sz w:val="20"/>
                <w:szCs w:val="20"/>
              </w:rPr>
              <w:t>s</w:t>
            </w:r>
            <w:r w:rsidRPr="00A02DAB">
              <w:rPr>
                <w:rFonts w:ascii="Calibri" w:hAnsi="Calibri"/>
                <w:color w:val="000000"/>
                <w:sz w:val="20"/>
                <w:szCs w:val="20"/>
              </w:rPr>
              <w:t xml:space="preserve"> en el año en calidad, cumplimiento y generación de impactos con base a indicadores y medición cualitativa y cuantitativa de resultados.</w:t>
            </w:r>
          </w:p>
        </w:tc>
      </w:tr>
      <w:tr w:rsidR="008D78AF" w14:paraId="03519627" w14:textId="77777777" w:rsidTr="008D78AF">
        <w:trPr>
          <w:jc w:val="center"/>
        </w:trPr>
        <w:tc>
          <w:tcPr>
            <w:tcW w:w="752" w:type="pct"/>
            <w:vMerge w:val="restart"/>
          </w:tcPr>
          <w:p w14:paraId="4F9F00BA" w14:textId="0B07777E" w:rsidR="00CB45DD" w:rsidRPr="008D78AF" w:rsidRDefault="00CB45DD" w:rsidP="00775137">
            <w:pPr>
              <w:jc w:val="both"/>
              <w:rPr>
                <w:rFonts w:ascii="Calibri" w:hAnsi="Calibri"/>
                <w:b/>
                <w:color w:val="000000"/>
                <w:sz w:val="20"/>
                <w:szCs w:val="20"/>
              </w:rPr>
            </w:pPr>
            <w:r w:rsidRPr="008D78AF">
              <w:rPr>
                <w:rFonts w:ascii="Calibri" w:hAnsi="Calibri"/>
                <w:b/>
                <w:color w:val="000000"/>
                <w:sz w:val="20"/>
                <w:szCs w:val="20"/>
              </w:rPr>
              <w:t>Información,</w:t>
            </w:r>
            <w:r w:rsidRPr="008D78AF">
              <w:rPr>
                <w:rFonts w:ascii="Calibri" w:hAnsi="Calibri"/>
                <w:color w:val="000000"/>
                <w:sz w:val="20"/>
                <w:szCs w:val="20"/>
              </w:rPr>
              <w:t xml:space="preserve"> </w:t>
            </w:r>
            <w:r w:rsidRPr="008D78AF">
              <w:rPr>
                <w:rFonts w:ascii="Calibri" w:hAnsi="Calibri"/>
                <w:b/>
                <w:color w:val="000000"/>
                <w:sz w:val="20"/>
                <w:szCs w:val="20"/>
              </w:rPr>
              <w:t>seguimiento y evaluación</w:t>
            </w:r>
          </w:p>
        </w:tc>
        <w:tc>
          <w:tcPr>
            <w:tcW w:w="1311" w:type="pct"/>
          </w:tcPr>
          <w:p w14:paraId="21EBC52D" w14:textId="4B10E17A" w:rsidR="00CB45DD" w:rsidRPr="00CB45DD" w:rsidRDefault="00CB45DD" w:rsidP="00B25F26">
            <w:pPr>
              <w:jc w:val="both"/>
              <w:rPr>
                <w:rFonts w:ascii="Calibri" w:hAnsi="Calibri"/>
                <w:color w:val="000000"/>
                <w:sz w:val="20"/>
                <w:szCs w:val="20"/>
              </w:rPr>
            </w:pPr>
            <w:r w:rsidRPr="00CB45DD">
              <w:rPr>
                <w:rFonts w:ascii="Calibri" w:hAnsi="Calibri"/>
                <w:color w:val="000000"/>
                <w:sz w:val="20"/>
                <w:szCs w:val="20"/>
              </w:rPr>
              <w:t>Alimentación del Sistema de Información Cultural</w:t>
            </w:r>
          </w:p>
        </w:tc>
        <w:tc>
          <w:tcPr>
            <w:tcW w:w="2937" w:type="pct"/>
          </w:tcPr>
          <w:p w14:paraId="6CF80E83" w14:textId="2443572A" w:rsidR="00CB45DD" w:rsidRPr="00CB45DD" w:rsidRDefault="00CB45DD" w:rsidP="00B25F26">
            <w:pPr>
              <w:jc w:val="both"/>
              <w:rPr>
                <w:rFonts w:ascii="Calibri" w:hAnsi="Calibri"/>
                <w:color w:val="000000"/>
                <w:sz w:val="20"/>
                <w:szCs w:val="20"/>
              </w:rPr>
            </w:pPr>
            <w:r w:rsidRPr="00CB45DD">
              <w:rPr>
                <w:rFonts w:ascii="Calibri" w:hAnsi="Calibri"/>
                <w:color w:val="000000"/>
                <w:sz w:val="20"/>
                <w:szCs w:val="20"/>
              </w:rPr>
              <w:t>Integración del proceso de concetación departamental al sistema de información cultural, con el suministro  de datos completos, claros y precisos de las diferentes etapas de la concertación (Convocatoria, registro de recepción de proyectos, evaluación, selección de proyectos apoyados, resultados finales)</w:t>
            </w:r>
          </w:p>
        </w:tc>
      </w:tr>
      <w:tr w:rsidR="008D78AF" w14:paraId="0C5689C0" w14:textId="77777777" w:rsidTr="008D78AF">
        <w:trPr>
          <w:jc w:val="center"/>
        </w:trPr>
        <w:tc>
          <w:tcPr>
            <w:tcW w:w="752" w:type="pct"/>
            <w:vMerge/>
          </w:tcPr>
          <w:p w14:paraId="07D24467" w14:textId="77777777" w:rsidR="00CB45DD" w:rsidRPr="009A6C4A" w:rsidRDefault="00CB45DD" w:rsidP="00775137">
            <w:pPr>
              <w:jc w:val="both"/>
              <w:rPr>
                <w:rFonts w:ascii="Calibri" w:hAnsi="Calibri"/>
                <w:b/>
                <w:color w:val="000000"/>
              </w:rPr>
            </w:pPr>
          </w:p>
        </w:tc>
        <w:tc>
          <w:tcPr>
            <w:tcW w:w="1311" w:type="pct"/>
            <w:vMerge w:val="restart"/>
          </w:tcPr>
          <w:p w14:paraId="2896CBE2" w14:textId="1A2D5EBB" w:rsidR="00CB45DD" w:rsidRPr="00CB45DD" w:rsidRDefault="00CB45DD" w:rsidP="00667944">
            <w:pPr>
              <w:jc w:val="both"/>
              <w:rPr>
                <w:rFonts w:ascii="Calibri" w:hAnsi="Calibri"/>
                <w:color w:val="000000"/>
                <w:sz w:val="20"/>
                <w:szCs w:val="20"/>
              </w:rPr>
            </w:pPr>
            <w:r w:rsidRPr="00CB45DD">
              <w:rPr>
                <w:rFonts w:ascii="Calibri" w:hAnsi="Calibri"/>
                <w:color w:val="000000"/>
                <w:sz w:val="20"/>
                <w:szCs w:val="20"/>
              </w:rPr>
              <w:t xml:space="preserve">Mecanismos de </w:t>
            </w:r>
            <w:r w:rsidRPr="00CB45DD">
              <w:rPr>
                <w:rFonts w:ascii="Calibri" w:hAnsi="Calibri"/>
                <w:color w:val="000000"/>
                <w:sz w:val="20"/>
                <w:szCs w:val="20"/>
              </w:rPr>
              <w:lastRenderedPageBreak/>
              <w:t>seguimiento a proyectos</w:t>
            </w:r>
          </w:p>
        </w:tc>
        <w:tc>
          <w:tcPr>
            <w:tcW w:w="2937" w:type="pct"/>
          </w:tcPr>
          <w:p w14:paraId="3C1853E0" w14:textId="6658FF5F" w:rsidR="00CB45DD" w:rsidRPr="00CB45DD" w:rsidRDefault="00CB45DD" w:rsidP="00B25F26">
            <w:pPr>
              <w:jc w:val="both"/>
              <w:rPr>
                <w:rFonts w:ascii="Calibri" w:hAnsi="Calibri"/>
                <w:color w:val="000000"/>
                <w:sz w:val="20"/>
                <w:szCs w:val="20"/>
              </w:rPr>
            </w:pPr>
            <w:r w:rsidRPr="00CB45DD">
              <w:rPr>
                <w:rFonts w:ascii="Calibri" w:hAnsi="Calibri"/>
                <w:color w:val="000000"/>
                <w:sz w:val="20"/>
                <w:szCs w:val="20"/>
              </w:rPr>
              <w:lastRenderedPageBreak/>
              <w:t xml:space="preserve">Verificación de la ejecución de cada uno de los proyectos </w:t>
            </w:r>
            <w:r w:rsidRPr="00CB45DD">
              <w:rPr>
                <w:rFonts w:ascii="Calibri" w:hAnsi="Calibri"/>
                <w:color w:val="000000"/>
                <w:sz w:val="20"/>
                <w:szCs w:val="20"/>
              </w:rPr>
              <w:lastRenderedPageBreak/>
              <w:t>apoyados en las vigencia con cumplimiento de actividades, metas y ejecución presupuestal  a través de la realización de visitas de campo.</w:t>
            </w:r>
          </w:p>
        </w:tc>
      </w:tr>
      <w:tr w:rsidR="008D78AF" w14:paraId="18793A44" w14:textId="77777777" w:rsidTr="008D78AF">
        <w:trPr>
          <w:jc w:val="center"/>
        </w:trPr>
        <w:tc>
          <w:tcPr>
            <w:tcW w:w="752" w:type="pct"/>
            <w:vMerge/>
          </w:tcPr>
          <w:p w14:paraId="739C83A6" w14:textId="77777777" w:rsidR="00CB45DD" w:rsidRPr="009A6C4A" w:rsidRDefault="00CB45DD" w:rsidP="00775137">
            <w:pPr>
              <w:jc w:val="both"/>
              <w:rPr>
                <w:rFonts w:ascii="Calibri" w:hAnsi="Calibri"/>
                <w:b/>
                <w:color w:val="000000"/>
              </w:rPr>
            </w:pPr>
          </w:p>
        </w:tc>
        <w:tc>
          <w:tcPr>
            <w:tcW w:w="1311" w:type="pct"/>
            <w:vMerge/>
          </w:tcPr>
          <w:p w14:paraId="56736419" w14:textId="77777777" w:rsidR="00CB45DD" w:rsidRPr="00CB45DD" w:rsidRDefault="00CB45DD" w:rsidP="00667944">
            <w:pPr>
              <w:jc w:val="center"/>
              <w:rPr>
                <w:rFonts w:ascii="Calibri" w:hAnsi="Calibri"/>
                <w:color w:val="000000"/>
                <w:sz w:val="20"/>
                <w:szCs w:val="20"/>
              </w:rPr>
            </w:pPr>
          </w:p>
        </w:tc>
        <w:tc>
          <w:tcPr>
            <w:tcW w:w="2937" w:type="pct"/>
          </w:tcPr>
          <w:p w14:paraId="23D40965" w14:textId="16BEEBF0" w:rsidR="00CB45DD" w:rsidRPr="00CB45DD" w:rsidRDefault="00CB45DD" w:rsidP="00B25F26">
            <w:pPr>
              <w:jc w:val="both"/>
              <w:rPr>
                <w:rFonts w:ascii="Calibri" w:hAnsi="Calibri"/>
                <w:color w:val="000000"/>
                <w:sz w:val="20"/>
                <w:szCs w:val="20"/>
              </w:rPr>
            </w:pPr>
            <w:r w:rsidRPr="00CB45DD">
              <w:rPr>
                <w:rFonts w:ascii="Calibri" w:hAnsi="Calibri"/>
                <w:color w:val="000000"/>
                <w:sz w:val="20"/>
                <w:szCs w:val="20"/>
              </w:rPr>
              <w:t>Presentación de informes de avance  e informe final de cada uno de los proyectos apoyados</w:t>
            </w:r>
          </w:p>
        </w:tc>
      </w:tr>
      <w:tr w:rsidR="008D78AF" w14:paraId="2BB50E51" w14:textId="77777777" w:rsidTr="008D78AF">
        <w:trPr>
          <w:jc w:val="center"/>
        </w:trPr>
        <w:tc>
          <w:tcPr>
            <w:tcW w:w="752" w:type="pct"/>
            <w:vMerge/>
          </w:tcPr>
          <w:p w14:paraId="10EFE864" w14:textId="77777777" w:rsidR="00CB45DD" w:rsidRPr="009A6C4A" w:rsidRDefault="00CB45DD" w:rsidP="00775137">
            <w:pPr>
              <w:jc w:val="both"/>
              <w:rPr>
                <w:rFonts w:ascii="Calibri" w:hAnsi="Calibri"/>
                <w:b/>
                <w:color w:val="000000"/>
              </w:rPr>
            </w:pPr>
          </w:p>
        </w:tc>
        <w:tc>
          <w:tcPr>
            <w:tcW w:w="1311" w:type="pct"/>
          </w:tcPr>
          <w:p w14:paraId="5EB30BE2" w14:textId="55322427" w:rsidR="00CB45DD" w:rsidRPr="00CB45DD" w:rsidRDefault="00CB45DD" w:rsidP="00CB45DD">
            <w:pPr>
              <w:jc w:val="both"/>
              <w:rPr>
                <w:rFonts w:ascii="Calibri" w:hAnsi="Calibri"/>
                <w:color w:val="000000"/>
                <w:sz w:val="20"/>
                <w:szCs w:val="20"/>
              </w:rPr>
            </w:pPr>
            <w:r w:rsidRPr="00CB45DD">
              <w:rPr>
                <w:rFonts w:ascii="Calibri" w:hAnsi="Calibri"/>
                <w:color w:val="000000"/>
                <w:sz w:val="20"/>
                <w:szCs w:val="20"/>
              </w:rPr>
              <w:t>Definición una batería de indicadores de evaluación de impactos</w:t>
            </w:r>
          </w:p>
        </w:tc>
        <w:tc>
          <w:tcPr>
            <w:tcW w:w="2937" w:type="pct"/>
          </w:tcPr>
          <w:p w14:paraId="15DBC8DA" w14:textId="4C19FF4D" w:rsidR="00CB45DD" w:rsidRPr="00CB45DD" w:rsidRDefault="00CB45DD" w:rsidP="00B25F26">
            <w:pPr>
              <w:jc w:val="both"/>
              <w:rPr>
                <w:rFonts w:ascii="Calibri" w:hAnsi="Calibri"/>
                <w:color w:val="000000"/>
                <w:sz w:val="20"/>
                <w:szCs w:val="20"/>
              </w:rPr>
            </w:pPr>
            <w:r w:rsidRPr="00CB45DD">
              <w:rPr>
                <w:rFonts w:ascii="Calibri" w:hAnsi="Calibri"/>
                <w:color w:val="000000"/>
                <w:sz w:val="20"/>
                <w:szCs w:val="20"/>
              </w:rPr>
              <w:t>Creación de indicadores culturales para la determinación de impactos y medición cualitativa y cuantitativa de los resultados.</w:t>
            </w:r>
          </w:p>
        </w:tc>
      </w:tr>
      <w:tr w:rsidR="008D78AF" w14:paraId="055E1D91" w14:textId="77777777" w:rsidTr="008D78AF">
        <w:trPr>
          <w:jc w:val="center"/>
        </w:trPr>
        <w:tc>
          <w:tcPr>
            <w:tcW w:w="752" w:type="pct"/>
            <w:vMerge w:val="restart"/>
          </w:tcPr>
          <w:p w14:paraId="1463C4C3" w14:textId="215094BE" w:rsidR="0067622F" w:rsidRPr="0067622F" w:rsidRDefault="008D78AF" w:rsidP="00775137">
            <w:pPr>
              <w:jc w:val="both"/>
              <w:rPr>
                <w:rFonts w:ascii="Calibri" w:hAnsi="Calibri"/>
                <w:b/>
                <w:color w:val="000000"/>
                <w:sz w:val="20"/>
                <w:szCs w:val="20"/>
              </w:rPr>
            </w:pPr>
            <w:r>
              <w:rPr>
                <w:rFonts w:ascii="Calibri" w:hAnsi="Calibri"/>
                <w:b/>
                <w:color w:val="000000"/>
                <w:sz w:val="20"/>
                <w:szCs w:val="20"/>
              </w:rPr>
              <w:t>Programació</w:t>
            </w:r>
            <w:r w:rsidR="0067622F" w:rsidRPr="0067622F">
              <w:rPr>
                <w:rFonts w:ascii="Calibri" w:hAnsi="Calibri"/>
                <w:b/>
                <w:color w:val="000000"/>
                <w:sz w:val="20"/>
                <w:szCs w:val="20"/>
              </w:rPr>
              <w:t>, Difusión y Promoción</w:t>
            </w:r>
          </w:p>
        </w:tc>
        <w:tc>
          <w:tcPr>
            <w:tcW w:w="1311" w:type="pct"/>
            <w:vMerge w:val="restart"/>
          </w:tcPr>
          <w:p w14:paraId="52801AC5" w14:textId="6968C7E6" w:rsidR="0067622F" w:rsidRPr="0067622F" w:rsidRDefault="0067622F" w:rsidP="0067622F">
            <w:pPr>
              <w:jc w:val="both"/>
              <w:rPr>
                <w:rFonts w:ascii="Calibri" w:hAnsi="Calibri"/>
                <w:color w:val="000000"/>
                <w:sz w:val="20"/>
                <w:szCs w:val="20"/>
              </w:rPr>
            </w:pPr>
            <w:r w:rsidRPr="0067622F">
              <w:rPr>
                <w:rFonts w:ascii="Calibri" w:hAnsi="Calibri"/>
                <w:color w:val="000000"/>
                <w:sz w:val="20"/>
                <w:szCs w:val="20"/>
              </w:rPr>
              <w:t>Programación y socialización de convocatorias en los municipios</w:t>
            </w:r>
          </w:p>
        </w:tc>
        <w:tc>
          <w:tcPr>
            <w:tcW w:w="2937" w:type="pct"/>
          </w:tcPr>
          <w:p w14:paraId="178FDEAC" w14:textId="0A782FED" w:rsidR="0067622F" w:rsidRPr="0067622F" w:rsidRDefault="0067622F" w:rsidP="00B25F26">
            <w:pPr>
              <w:jc w:val="both"/>
              <w:rPr>
                <w:rFonts w:ascii="Calibri" w:hAnsi="Calibri"/>
                <w:color w:val="000000"/>
                <w:sz w:val="20"/>
                <w:szCs w:val="20"/>
              </w:rPr>
            </w:pPr>
            <w:r w:rsidRPr="0067622F">
              <w:rPr>
                <w:rFonts w:ascii="Calibri" w:hAnsi="Calibri"/>
                <w:color w:val="000000"/>
                <w:sz w:val="20"/>
                <w:szCs w:val="20"/>
              </w:rPr>
              <w:t>Definición del cronograma de cada  convocatoria anual antes de finalizar la vigencia anterior, para garantizar una oportuna  difusión en cada uno de los municipios.</w:t>
            </w:r>
          </w:p>
        </w:tc>
      </w:tr>
      <w:tr w:rsidR="008D78AF" w14:paraId="43D682F0" w14:textId="77777777" w:rsidTr="008D78AF">
        <w:trPr>
          <w:jc w:val="center"/>
        </w:trPr>
        <w:tc>
          <w:tcPr>
            <w:tcW w:w="752" w:type="pct"/>
            <w:vMerge/>
          </w:tcPr>
          <w:p w14:paraId="16AD74BB" w14:textId="77777777" w:rsidR="0067622F" w:rsidRPr="0067622F" w:rsidRDefault="0067622F" w:rsidP="00775137">
            <w:pPr>
              <w:jc w:val="both"/>
              <w:rPr>
                <w:rFonts w:ascii="Calibri" w:hAnsi="Calibri"/>
                <w:b/>
                <w:color w:val="000000"/>
                <w:sz w:val="20"/>
                <w:szCs w:val="20"/>
              </w:rPr>
            </w:pPr>
          </w:p>
        </w:tc>
        <w:tc>
          <w:tcPr>
            <w:tcW w:w="1311" w:type="pct"/>
            <w:vMerge/>
          </w:tcPr>
          <w:p w14:paraId="1763D6D2" w14:textId="77777777" w:rsidR="0067622F" w:rsidRPr="0067622F" w:rsidRDefault="0067622F" w:rsidP="00667944">
            <w:pPr>
              <w:jc w:val="center"/>
              <w:rPr>
                <w:rFonts w:ascii="Calibri" w:hAnsi="Calibri"/>
                <w:color w:val="000000"/>
                <w:sz w:val="20"/>
                <w:szCs w:val="20"/>
              </w:rPr>
            </w:pPr>
          </w:p>
        </w:tc>
        <w:tc>
          <w:tcPr>
            <w:tcW w:w="2937" w:type="pct"/>
          </w:tcPr>
          <w:p w14:paraId="6C34E232" w14:textId="5D7B513A" w:rsidR="0067622F" w:rsidRPr="0067622F" w:rsidRDefault="0067622F" w:rsidP="00B25F26">
            <w:pPr>
              <w:jc w:val="both"/>
              <w:rPr>
                <w:rFonts w:ascii="Calibri" w:hAnsi="Calibri"/>
                <w:color w:val="000000"/>
                <w:sz w:val="20"/>
                <w:szCs w:val="20"/>
              </w:rPr>
            </w:pPr>
            <w:r w:rsidRPr="0067622F">
              <w:rPr>
                <w:rFonts w:ascii="Calibri" w:hAnsi="Calibri"/>
                <w:color w:val="000000"/>
                <w:sz w:val="20"/>
                <w:szCs w:val="20"/>
              </w:rPr>
              <w:t>Socialización de las convocatorias públicas anuales de concertación de proyectos artísticos y culturales en los doce municipios del departamento del Quindío</w:t>
            </w:r>
          </w:p>
        </w:tc>
      </w:tr>
      <w:tr w:rsidR="008D78AF" w14:paraId="1DF55B3B" w14:textId="77777777" w:rsidTr="008D78AF">
        <w:trPr>
          <w:jc w:val="center"/>
        </w:trPr>
        <w:tc>
          <w:tcPr>
            <w:tcW w:w="752" w:type="pct"/>
          </w:tcPr>
          <w:p w14:paraId="09C24DF8" w14:textId="77777777" w:rsidR="00D258FF" w:rsidRPr="0067622F" w:rsidRDefault="00D258FF" w:rsidP="00775137">
            <w:pPr>
              <w:jc w:val="both"/>
              <w:rPr>
                <w:rFonts w:ascii="Calibri" w:hAnsi="Calibri"/>
                <w:b/>
                <w:color w:val="000000"/>
                <w:sz w:val="20"/>
                <w:szCs w:val="20"/>
              </w:rPr>
            </w:pPr>
          </w:p>
        </w:tc>
        <w:tc>
          <w:tcPr>
            <w:tcW w:w="1311" w:type="pct"/>
          </w:tcPr>
          <w:p w14:paraId="7E35EA0C" w14:textId="4FEAD292" w:rsidR="00D258FF" w:rsidRPr="00D258FF" w:rsidRDefault="00D258FF" w:rsidP="008D78AF">
            <w:pPr>
              <w:jc w:val="both"/>
              <w:rPr>
                <w:rFonts w:ascii="Calibri" w:hAnsi="Calibri"/>
                <w:color w:val="000000"/>
                <w:sz w:val="20"/>
                <w:szCs w:val="20"/>
              </w:rPr>
            </w:pPr>
            <w:r w:rsidRPr="00D258FF">
              <w:rPr>
                <w:rFonts w:ascii="Calibri" w:hAnsi="Calibri"/>
                <w:color w:val="000000"/>
                <w:sz w:val="20"/>
                <w:szCs w:val="20"/>
              </w:rPr>
              <w:t>Publicidad</w:t>
            </w:r>
          </w:p>
        </w:tc>
        <w:tc>
          <w:tcPr>
            <w:tcW w:w="2937" w:type="pct"/>
          </w:tcPr>
          <w:p w14:paraId="7560CF15" w14:textId="039C3FC4" w:rsidR="00D258FF" w:rsidRPr="00D258FF" w:rsidRDefault="00D258FF" w:rsidP="00B25F26">
            <w:pPr>
              <w:jc w:val="both"/>
              <w:rPr>
                <w:rFonts w:ascii="Calibri" w:hAnsi="Calibri"/>
                <w:color w:val="000000"/>
                <w:sz w:val="20"/>
                <w:szCs w:val="20"/>
              </w:rPr>
            </w:pPr>
            <w:r w:rsidRPr="00D258FF">
              <w:rPr>
                <w:rFonts w:ascii="Calibri" w:hAnsi="Calibri"/>
                <w:color w:val="000000"/>
                <w:sz w:val="20"/>
                <w:szCs w:val="20"/>
              </w:rPr>
              <w:t>Difusión y promoción de las convocatorias públicas anuales del programa departamental de concertación de proyectos artísticos y culturales a través de medios escritos, radiales, televisivos, electrónicos, entre otros.</w:t>
            </w:r>
          </w:p>
        </w:tc>
      </w:tr>
    </w:tbl>
    <w:p w14:paraId="098EA6E3" w14:textId="77777777" w:rsidR="00775137" w:rsidRPr="00775137" w:rsidRDefault="00775137" w:rsidP="00775137"/>
    <w:p w14:paraId="7D94EFE9" w14:textId="3C4CF334" w:rsidR="00F35073" w:rsidRPr="002E256E" w:rsidRDefault="007B12E8" w:rsidP="007B12E8">
      <w:pPr>
        <w:pStyle w:val="Ttulo1"/>
      </w:pPr>
      <w:bookmarkStart w:id="39" w:name="_Toc308754218"/>
      <w:r>
        <w:t xml:space="preserve">11. </w:t>
      </w:r>
      <w:r w:rsidR="00F35073" w:rsidRPr="002E256E">
        <w:t>FINANCIACIÓN</w:t>
      </w:r>
      <w:r w:rsidR="00B45691">
        <w:t xml:space="preserve"> DEL PROGRAMA DE CONCERTACIÓN</w:t>
      </w:r>
      <w:bookmarkEnd w:id="39"/>
    </w:p>
    <w:p w14:paraId="5A831302" w14:textId="77777777" w:rsidR="007B12E8" w:rsidRDefault="007B12E8" w:rsidP="00F23298">
      <w:pPr>
        <w:jc w:val="both"/>
        <w:rPr>
          <w:rFonts w:asciiTheme="minorHAnsi" w:hAnsiTheme="minorHAnsi" w:cs="Arial"/>
          <w:sz w:val="24"/>
          <w:szCs w:val="24"/>
        </w:rPr>
      </w:pPr>
    </w:p>
    <w:p w14:paraId="40D995A3" w14:textId="2CBC5D3C" w:rsidR="00F505D9" w:rsidRPr="00FE4680" w:rsidRDefault="00F505D9" w:rsidP="00F505D9">
      <w:pPr>
        <w:widowControl w:val="0"/>
        <w:autoSpaceDE w:val="0"/>
        <w:autoSpaceDN w:val="0"/>
        <w:adjustRightInd w:val="0"/>
        <w:spacing w:after="240"/>
        <w:jc w:val="both"/>
        <w:rPr>
          <w:rFonts w:cs="Arial"/>
          <w:sz w:val="24"/>
          <w:szCs w:val="24"/>
        </w:rPr>
      </w:pPr>
      <w:r w:rsidRPr="00FE4680">
        <w:rPr>
          <w:rFonts w:cs="Arial"/>
          <w:sz w:val="24"/>
          <w:szCs w:val="24"/>
        </w:rPr>
        <w:t xml:space="preserve">La Concertación de Proyectos Artísticos y Culturales se financiará con Recursos provenientes de la estampilla Pro-Cultura en un 50% de su recaudo cada año. Además podrá disponer de recursos ordinarios y de los recursos gestionados para ampliación de la bolsa de Concertación con entidades del sector público (secretarias y entidades descentralizadas de carácter departamental), empresa privada, sector educativo  y la cooperación internacional, sin que esto implique disminución de los recursos comprometidos por la Administración departamental para el Programa de Concertación. </w:t>
      </w:r>
    </w:p>
    <w:p w14:paraId="764E5432" w14:textId="744466C5" w:rsidR="00F505D9" w:rsidRPr="00FE4680" w:rsidRDefault="00F505D9" w:rsidP="00F505D9">
      <w:pPr>
        <w:jc w:val="both"/>
        <w:rPr>
          <w:rFonts w:cs="Arial"/>
          <w:iCs/>
          <w:sz w:val="24"/>
          <w:szCs w:val="24"/>
        </w:rPr>
      </w:pPr>
      <w:r w:rsidRPr="00FE4680">
        <w:rPr>
          <w:rFonts w:cs="Arial"/>
          <w:iCs/>
          <w:sz w:val="24"/>
          <w:szCs w:val="24"/>
        </w:rPr>
        <w:t>Del 50% de la Estampilla recaudada cada año, el 80% será destinado para la Convocatoria Departamental de Proyectos y el 20% a los proyectos que anualmente sean aprobados en el Programa de Concertación Nacional de Proyectos del Ministerio de Cultura, como una cofinanciación del Departamento y podrá ser ampliado de acuerdo a disponibilidad de recursos de la administración.</w:t>
      </w:r>
    </w:p>
    <w:p w14:paraId="5DC4F8EA" w14:textId="50B4AB10" w:rsidR="00F505D9" w:rsidRPr="00FE4680" w:rsidRDefault="00F505D9" w:rsidP="00F505D9">
      <w:pPr>
        <w:jc w:val="both"/>
        <w:rPr>
          <w:rFonts w:cs="Arial"/>
          <w:iCs/>
          <w:sz w:val="24"/>
          <w:szCs w:val="24"/>
        </w:rPr>
      </w:pPr>
      <w:r w:rsidRPr="00FE4680">
        <w:rPr>
          <w:rFonts w:cs="Arial"/>
          <w:iCs/>
          <w:sz w:val="24"/>
          <w:szCs w:val="24"/>
        </w:rPr>
        <w:t xml:space="preserve">Los términos y reglas de las convocatorias anuales y la financiación de la misma deben seguir los lineamientos definidos en el presente Programa Departamental de Concertación de Proyectos Artísticos y Culturales, además de ser  concertados en cada vigencia por la Secretaría de Cultura con los Municipios y el Consejo Departamental de Cultura, </w:t>
      </w:r>
      <w:r w:rsidRPr="00FE4680">
        <w:rPr>
          <w:rFonts w:cs="Arial"/>
          <w:sz w:val="24"/>
          <w:szCs w:val="24"/>
        </w:rPr>
        <w:t xml:space="preserve">en la forma </w:t>
      </w:r>
      <w:r w:rsidR="00FE4680">
        <w:rPr>
          <w:rFonts w:cs="Arial"/>
          <w:sz w:val="24"/>
          <w:szCs w:val="24"/>
        </w:rPr>
        <w:t>que se estableción anteriormente</w:t>
      </w:r>
      <w:r w:rsidRPr="00FE4680">
        <w:rPr>
          <w:rFonts w:cs="Arial"/>
          <w:sz w:val="24"/>
          <w:szCs w:val="24"/>
        </w:rPr>
        <w:t>.</w:t>
      </w:r>
    </w:p>
    <w:p w14:paraId="7617794A" w14:textId="77777777" w:rsidR="00F35073" w:rsidRDefault="00F35073" w:rsidP="00AE12A9">
      <w:pPr>
        <w:jc w:val="both"/>
        <w:rPr>
          <w:rFonts w:asciiTheme="minorHAnsi" w:hAnsiTheme="minorHAnsi" w:cs="Arial"/>
          <w:sz w:val="24"/>
          <w:szCs w:val="24"/>
        </w:rPr>
      </w:pPr>
    </w:p>
    <w:p w14:paraId="510EEB14" w14:textId="4FEC0EF0" w:rsidR="00B45691" w:rsidRDefault="007B12E8" w:rsidP="007B12E8">
      <w:pPr>
        <w:pStyle w:val="Ttulo1"/>
      </w:pPr>
      <w:bookmarkStart w:id="40" w:name="_Toc308754219"/>
      <w:r>
        <w:lastRenderedPageBreak/>
        <w:t xml:space="preserve">12. </w:t>
      </w:r>
      <w:r w:rsidR="00B45691">
        <w:t>SEGUIMIENTO Y EVALUACI</w:t>
      </w:r>
      <w:r>
        <w:t>ÓN DEL PROGRAMA DE CONCERTACIÓN</w:t>
      </w:r>
      <w:bookmarkEnd w:id="40"/>
    </w:p>
    <w:p w14:paraId="0D881D96" w14:textId="77777777" w:rsidR="00692E2F" w:rsidRDefault="00692E2F" w:rsidP="00692E2F">
      <w:pPr>
        <w:jc w:val="both"/>
        <w:rPr>
          <w:rFonts w:ascii="Arial" w:eastAsia="Times New Roman" w:hAnsi="Arial" w:cs="Arial"/>
          <w:sz w:val="24"/>
          <w:szCs w:val="24"/>
        </w:rPr>
      </w:pPr>
    </w:p>
    <w:p w14:paraId="11EB374C" w14:textId="57D1408F" w:rsidR="007B12E8" w:rsidRDefault="00692E2F" w:rsidP="00B45691">
      <w:pPr>
        <w:jc w:val="both"/>
        <w:rPr>
          <w:rFonts w:eastAsia="Times New Roman" w:cs="Arial"/>
          <w:sz w:val="24"/>
          <w:szCs w:val="24"/>
        </w:rPr>
      </w:pPr>
      <w:r w:rsidRPr="007F14E8">
        <w:rPr>
          <w:rFonts w:eastAsia="Times New Roman" w:cs="Arial"/>
          <w:sz w:val="24"/>
          <w:szCs w:val="24"/>
        </w:rPr>
        <w:t xml:space="preserve">El seguimiento y evaluación de este Programa se hará con base en los informes de avance de ejecución del plan de acción que consolidará la Secretaría de </w:t>
      </w:r>
      <w:r w:rsidR="0076741D" w:rsidRPr="007F14E8">
        <w:rPr>
          <w:rFonts w:eastAsia="Times New Roman" w:cs="Arial"/>
          <w:sz w:val="24"/>
          <w:szCs w:val="24"/>
        </w:rPr>
        <w:t>Cultura</w:t>
      </w:r>
      <w:r w:rsidRPr="007F14E8">
        <w:rPr>
          <w:rFonts w:eastAsia="Times New Roman" w:cs="Arial"/>
          <w:sz w:val="24"/>
          <w:szCs w:val="24"/>
        </w:rPr>
        <w:t xml:space="preserve">, </w:t>
      </w:r>
      <w:r w:rsidR="0076741D" w:rsidRPr="007F14E8">
        <w:rPr>
          <w:rFonts w:eastAsia="Times New Roman" w:cs="Arial"/>
          <w:sz w:val="24"/>
          <w:szCs w:val="24"/>
        </w:rPr>
        <w:t>con el apoyo del Consejo Departamental de Cultura</w:t>
      </w:r>
      <w:r w:rsidRPr="007F14E8">
        <w:rPr>
          <w:rFonts w:eastAsia="Times New Roman" w:cs="Arial"/>
          <w:sz w:val="24"/>
          <w:szCs w:val="24"/>
        </w:rPr>
        <w:t xml:space="preserve">. Este seguimiento se hará </w:t>
      </w:r>
      <w:r w:rsidR="0076741D" w:rsidRPr="007F14E8">
        <w:rPr>
          <w:rFonts w:eastAsia="Times New Roman" w:cs="Arial"/>
          <w:sz w:val="24"/>
          <w:szCs w:val="24"/>
        </w:rPr>
        <w:t>una</w:t>
      </w:r>
      <w:r w:rsidRPr="007F14E8">
        <w:rPr>
          <w:rFonts w:eastAsia="Times New Roman" w:cs="Arial"/>
          <w:sz w:val="24"/>
          <w:szCs w:val="24"/>
        </w:rPr>
        <w:t xml:space="preserve"> ve</w:t>
      </w:r>
      <w:r w:rsidR="0076741D" w:rsidRPr="007F14E8">
        <w:rPr>
          <w:rFonts w:eastAsia="Times New Roman" w:cs="Arial"/>
          <w:sz w:val="24"/>
          <w:szCs w:val="24"/>
        </w:rPr>
        <w:t>z al año</w:t>
      </w:r>
      <w:r w:rsidRPr="007F14E8">
        <w:rPr>
          <w:rFonts w:eastAsia="Times New Roman" w:cs="Arial"/>
          <w:sz w:val="24"/>
          <w:szCs w:val="24"/>
        </w:rPr>
        <w:t xml:space="preserve"> con corte a diciembre 31</w:t>
      </w:r>
      <w:r w:rsidR="0076741D" w:rsidRPr="007F14E8">
        <w:rPr>
          <w:rFonts w:eastAsia="Times New Roman" w:cs="Arial"/>
          <w:sz w:val="24"/>
          <w:szCs w:val="24"/>
        </w:rPr>
        <w:t>,</w:t>
      </w:r>
      <w:r w:rsidRPr="007F14E8">
        <w:rPr>
          <w:rFonts w:eastAsia="Times New Roman" w:cs="Arial"/>
          <w:sz w:val="24"/>
          <w:szCs w:val="24"/>
        </w:rPr>
        <w:t xml:space="preserve"> los cuales se radicarán en la Secretaría de Planeación  dentro de los 15 días calendario siguientes al vencimiento del corte y post</w:t>
      </w:r>
      <w:r w:rsidR="00FE4680">
        <w:rPr>
          <w:rFonts w:eastAsia="Times New Roman" w:cs="Arial"/>
          <w:sz w:val="24"/>
          <w:szCs w:val="24"/>
        </w:rPr>
        <w:t xml:space="preserve">eriormente serán presentados </w:t>
      </w:r>
      <w:r w:rsidR="0076741D" w:rsidRPr="007F14E8">
        <w:rPr>
          <w:rFonts w:eastAsia="Times New Roman" w:cs="Arial"/>
          <w:sz w:val="24"/>
          <w:szCs w:val="24"/>
        </w:rPr>
        <w:t>a la Asamblea Departamental.</w:t>
      </w:r>
    </w:p>
    <w:p w14:paraId="256655B7" w14:textId="77777777" w:rsidR="00AA55C5" w:rsidRPr="00141D89" w:rsidRDefault="00AA55C5" w:rsidP="00B45691">
      <w:pPr>
        <w:jc w:val="both"/>
        <w:rPr>
          <w:rFonts w:eastAsia="Times New Roman" w:cs="Arial"/>
          <w:sz w:val="24"/>
          <w:szCs w:val="24"/>
        </w:rPr>
      </w:pPr>
    </w:p>
    <w:p w14:paraId="66FC9425" w14:textId="1FF13657" w:rsidR="007B12E8" w:rsidRDefault="007B12E8" w:rsidP="007B12E8">
      <w:pPr>
        <w:pStyle w:val="Ttulo1"/>
      </w:pPr>
      <w:bookmarkStart w:id="41" w:name="_Toc308754220"/>
      <w:r>
        <w:t>13. COORDINACIÓN DEL PROGRAMA</w:t>
      </w:r>
      <w:bookmarkEnd w:id="41"/>
    </w:p>
    <w:p w14:paraId="52848D76" w14:textId="0E27A810" w:rsidR="00B45691" w:rsidRPr="007F14E8" w:rsidRDefault="003D6786" w:rsidP="00B45691">
      <w:pPr>
        <w:jc w:val="both"/>
        <w:rPr>
          <w:rFonts w:cs="Arial"/>
          <w:sz w:val="24"/>
          <w:szCs w:val="24"/>
        </w:rPr>
      </w:pPr>
      <w:r w:rsidRPr="007F14E8">
        <w:rPr>
          <w:rFonts w:cs="Arial"/>
          <w:sz w:val="24"/>
          <w:szCs w:val="24"/>
        </w:rPr>
        <w:t>La Coordinación del Programa estará a cargo de la Secret</w:t>
      </w:r>
      <w:r w:rsidR="00FE4680">
        <w:rPr>
          <w:rFonts w:cs="Arial"/>
          <w:sz w:val="24"/>
          <w:szCs w:val="24"/>
        </w:rPr>
        <w:t>aría de Cultura.</w:t>
      </w:r>
    </w:p>
    <w:p w14:paraId="2DF09311" w14:textId="77777777" w:rsidR="00B45691" w:rsidRDefault="00B45691" w:rsidP="00B45691">
      <w:pPr>
        <w:jc w:val="both"/>
        <w:rPr>
          <w:rFonts w:asciiTheme="minorHAnsi" w:hAnsiTheme="minorHAnsi" w:cs="Arial"/>
          <w:sz w:val="24"/>
          <w:szCs w:val="24"/>
        </w:rPr>
      </w:pPr>
    </w:p>
    <w:p w14:paraId="0A58070D" w14:textId="2F6DB5F3" w:rsidR="007B12E8" w:rsidRDefault="007B12E8" w:rsidP="007B12E8">
      <w:pPr>
        <w:pStyle w:val="Ttulo1"/>
      </w:pPr>
      <w:bookmarkStart w:id="42" w:name="_Toc308754221"/>
      <w:r>
        <w:t>14. SOCIALIZACIÓN</w:t>
      </w:r>
      <w:bookmarkEnd w:id="42"/>
    </w:p>
    <w:p w14:paraId="143F639C" w14:textId="6E132A01" w:rsidR="00B45691" w:rsidRPr="007F14E8" w:rsidRDefault="003D6786" w:rsidP="00B45691">
      <w:pPr>
        <w:jc w:val="both"/>
        <w:rPr>
          <w:rFonts w:cs="Arial"/>
          <w:sz w:val="24"/>
          <w:szCs w:val="24"/>
        </w:rPr>
      </w:pPr>
      <w:r w:rsidRPr="007F14E8">
        <w:rPr>
          <w:rFonts w:cs="Arial"/>
          <w:sz w:val="24"/>
          <w:szCs w:val="24"/>
        </w:rPr>
        <w:t xml:space="preserve">La socialización del Documento del Programa departamental de Concertación estará a cargo de la Secretaría de Cultura una vez sea adoptado mediante ordenanza de la Asamblea Departamental y se realizará en los doce municipios del Departamento. </w:t>
      </w:r>
    </w:p>
    <w:p w14:paraId="11528D54" w14:textId="77777777" w:rsidR="00B45691" w:rsidRDefault="00B45691" w:rsidP="00B45691">
      <w:pPr>
        <w:jc w:val="both"/>
        <w:rPr>
          <w:rFonts w:asciiTheme="minorHAnsi" w:hAnsiTheme="minorHAnsi" w:cs="Arial"/>
          <w:sz w:val="24"/>
          <w:szCs w:val="24"/>
        </w:rPr>
      </w:pPr>
    </w:p>
    <w:p w14:paraId="55E9DEDE" w14:textId="3DED95A7" w:rsidR="0076741D" w:rsidRPr="007F14E8" w:rsidRDefault="0076741D" w:rsidP="0076741D">
      <w:pPr>
        <w:widowControl w:val="0"/>
        <w:autoSpaceDE w:val="0"/>
        <w:autoSpaceDN w:val="0"/>
        <w:adjustRightInd w:val="0"/>
        <w:spacing w:after="240"/>
        <w:jc w:val="both"/>
        <w:rPr>
          <w:rFonts w:cs="Arial"/>
          <w:sz w:val="24"/>
          <w:szCs w:val="24"/>
        </w:rPr>
      </w:pPr>
      <w:r w:rsidRPr="007F14E8">
        <w:rPr>
          <w:rFonts w:cs="Arial"/>
          <w:sz w:val="24"/>
          <w:szCs w:val="24"/>
        </w:rPr>
        <w:t xml:space="preserve">Como comentario final es importante anotar que este programa y su ejecución como todas las herramientas de desarrollo territorial, requerirá de ajustes permanentes de acuerdo a resultados de un seguimiento y evaluación que obedecen a la constante dinámica de los territorios. </w:t>
      </w:r>
    </w:p>
    <w:p w14:paraId="0574338A" w14:textId="77777777" w:rsidR="0076741D" w:rsidRDefault="0076741D" w:rsidP="00B45691">
      <w:pPr>
        <w:jc w:val="both"/>
        <w:rPr>
          <w:rFonts w:asciiTheme="minorHAnsi" w:hAnsiTheme="minorHAnsi" w:cs="Arial"/>
          <w:sz w:val="24"/>
          <w:szCs w:val="24"/>
        </w:rPr>
      </w:pPr>
    </w:p>
    <w:p w14:paraId="296C7465" w14:textId="77777777" w:rsidR="007F14E8" w:rsidRDefault="007F14E8" w:rsidP="00B45691">
      <w:pPr>
        <w:jc w:val="both"/>
        <w:rPr>
          <w:rFonts w:asciiTheme="minorHAnsi" w:hAnsiTheme="minorHAnsi" w:cs="Arial"/>
          <w:sz w:val="24"/>
          <w:szCs w:val="24"/>
        </w:rPr>
      </w:pPr>
    </w:p>
    <w:p w14:paraId="1ED2387C" w14:textId="77777777" w:rsidR="007233C1" w:rsidRDefault="007233C1" w:rsidP="00B45691">
      <w:pPr>
        <w:jc w:val="both"/>
        <w:rPr>
          <w:rFonts w:asciiTheme="minorHAnsi" w:hAnsiTheme="minorHAnsi" w:cs="Arial"/>
          <w:sz w:val="24"/>
          <w:szCs w:val="24"/>
        </w:rPr>
      </w:pPr>
    </w:p>
    <w:p w14:paraId="58B414E0" w14:textId="77777777" w:rsidR="007233C1" w:rsidRDefault="007233C1" w:rsidP="00B45691">
      <w:pPr>
        <w:jc w:val="both"/>
        <w:rPr>
          <w:rFonts w:asciiTheme="minorHAnsi" w:hAnsiTheme="minorHAnsi" w:cs="Arial"/>
          <w:sz w:val="24"/>
          <w:szCs w:val="24"/>
        </w:rPr>
      </w:pPr>
    </w:p>
    <w:p w14:paraId="76C676D9" w14:textId="77777777" w:rsidR="00434F89" w:rsidRDefault="00434F89" w:rsidP="00B45691">
      <w:pPr>
        <w:jc w:val="both"/>
        <w:rPr>
          <w:rFonts w:asciiTheme="minorHAnsi" w:hAnsiTheme="minorHAnsi" w:cs="Arial"/>
          <w:sz w:val="24"/>
          <w:szCs w:val="24"/>
        </w:rPr>
      </w:pPr>
    </w:p>
    <w:p w14:paraId="62C3164A" w14:textId="77777777" w:rsidR="00434F89" w:rsidRDefault="00434F89" w:rsidP="00B45691">
      <w:pPr>
        <w:jc w:val="both"/>
        <w:rPr>
          <w:rFonts w:asciiTheme="minorHAnsi" w:hAnsiTheme="minorHAnsi" w:cs="Arial"/>
          <w:sz w:val="24"/>
          <w:szCs w:val="24"/>
        </w:rPr>
      </w:pPr>
    </w:p>
    <w:p w14:paraId="585F09FC" w14:textId="77777777" w:rsidR="00B45691" w:rsidRDefault="00B45691" w:rsidP="00AE12A9">
      <w:pPr>
        <w:jc w:val="both"/>
        <w:rPr>
          <w:rFonts w:asciiTheme="minorHAnsi" w:hAnsiTheme="minorHAnsi" w:cs="Arial"/>
          <w:sz w:val="24"/>
          <w:szCs w:val="24"/>
        </w:rPr>
      </w:pPr>
    </w:p>
    <w:bookmarkStart w:id="43" w:name="_Toc308754222" w:displacedByCustomXml="next"/>
    <w:sdt>
      <w:sdtPr>
        <w:rPr>
          <w:caps w:val="0"/>
          <w:color w:val="auto"/>
          <w:spacing w:val="0"/>
          <w:sz w:val="22"/>
          <w:szCs w:val="22"/>
          <w:lang w:val="es-ES"/>
        </w:rPr>
        <w:id w:val="-714266007"/>
        <w:docPartObj>
          <w:docPartGallery w:val="Bibliographies"/>
          <w:docPartUnique/>
        </w:docPartObj>
      </w:sdtPr>
      <w:sdtEndPr>
        <w:rPr>
          <w:lang w:val="es-CO"/>
        </w:rPr>
      </w:sdtEndPr>
      <w:sdtContent>
        <w:p w14:paraId="7CBE7DCD" w14:textId="23674EF2" w:rsidR="00A038EC" w:rsidRDefault="00A038EC">
          <w:pPr>
            <w:pStyle w:val="Ttulo1"/>
          </w:pPr>
          <w:r>
            <w:rPr>
              <w:lang w:val="es-ES"/>
            </w:rPr>
            <w:t>15. Bibliografía</w:t>
          </w:r>
          <w:bookmarkEnd w:id="43"/>
        </w:p>
        <w:sdt>
          <w:sdtPr>
            <w:id w:val="111145805"/>
            <w:bibliography/>
          </w:sdtPr>
          <w:sdtContent>
            <w:p w14:paraId="7EDECB52" w14:textId="77777777" w:rsidR="000118AB" w:rsidRDefault="00A038EC" w:rsidP="000118AB">
              <w:pPr>
                <w:pStyle w:val="Bibliografa"/>
                <w:rPr>
                  <w:rFonts w:cs="Times New Roman"/>
                  <w:noProof/>
                  <w:lang w:val="es-ES"/>
                </w:rPr>
              </w:pPr>
              <w:r>
                <w:fldChar w:fldCharType="begin"/>
              </w:r>
              <w:r>
                <w:instrText>BIBLIOGRAPHY</w:instrText>
              </w:r>
              <w:r>
                <w:fldChar w:fldCharType="separate"/>
              </w:r>
              <w:r w:rsidR="000118AB">
                <w:rPr>
                  <w:rFonts w:cs="Times New Roman"/>
                  <w:noProof/>
                  <w:lang w:val="es-ES"/>
                </w:rPr>
                <w:t xml:space="preserve">Sabogal, J. Y. (2012). </w:t>
              </w:r>
              <w:r w:rsidR="000118AB">
                <w:rPr>
                  <w:rFonts w:cs="Times New Roman"/>
                  <w:i/>
                  <w:iCs/>
                  <w:noProof/>
                  <w:lang w:val="es-ES"/>
                </w:rPr>
                <w:t>Informe analítico sobre la concertación departamental de proyectos.</w:t>
              </w:r>
              <w:r w:rsidR="000118AB">
                <w:rPr>
                  <w:rFonts w:cs="Times New Roman"/>
                  <w:noProof/>
                  <w:lang w:val="es-ES"/>
                </w:rPr>
                <w:t xml:space="preserve"> Armenia.</w:t>
              </w:r>
            </w:p>
            <w:p w14:paraId="442AF74F" w14:textId="77777777" w:rsidR="000118AB" w:rsidRDefault="000118AB" w:rsidP="000118AB">
              <w:pPr>
                <w:pStyle w:val="Bibliografa"/>
                <w:rPr>
                  <w:rFonts w:cs="Times New Roman"/>
                  <w:noProof/>
                  <w:lang w:val="es-ES"/>
                </w:rPr>
              </w:pPr>
              <w:r>
                <w:rPr>
                  <w:rFonts w:cs="Times New Roman"/>
                  <w:noProof/>
                  <w:lang w:val="es-ES"/>
                </w:rPr>
                <w:t>Gobernación del Quindío. (2013). Plan Departamental de las Culturas BIOCULTURA 2013-2023. Armenia, Quindío.</w:t>
              </w:r>
            </w:p>
            <w:p w14:paraId="3F5E688B" w14:textId="77777777" w:rsidR="000118AB" w:rsidRDefault="000118AB" w:rsidP="000118AB">
              <w:pPr>
                <w:pStyle w:val="Bibliografa"/>
                <w:rPr>
                  <w:rFonts w:cs="Times New Roman"/>
                  <w:noProof/>
                  <w:lang w:val="es-ES"/>
                </w:rPr>
              </w:pPr>
              <w:r>
                <w:rPr>
                  <w:rFonts w:cs="Times New Roman"/>
                  <w:noProof/>
                  <w:lang w:val="es-ES"/>
                </w:rPr>
                <w:t xml:space="preserve">Ministerio de Cultura. (2010). </w:t>
              </w:r>
              <w:r>
                <w:rPr>
                  <w:rFonts w:cs="Times New Roman"/>
                  <w:i/>
                  <w:iCs/>
                  <w:noProof/>
                  <w:lang w:val="es-ES"/>
                </w:rPr>
                <w:t>Compendio de Políticas Culturales</w:t>
              </w:r>
              <w:r>
                <w:rPr>
                  <w:rFonts w:cs="Times New Roman"/>
                  <w:noProof/>
                  <w:lang w:val="es-ES"/>
                </w:rPr>
                <w:t xml:space="preserve"> (Vol. 1). Bogotá, Colombia: Mincultura.</w:t>
              </w:r>
            </w:p>
            <w:p w14:paraId="23DD63FB" w14:textId="77777777" w:rsidR="000118AB" w:rsidRDefault="000118AB" w:rsidP="000118AB">
              <w:pPr>
                <w:pStyle w:val="Bibliografa"/>
                <w:rPr>
                  <w:rFonts w:cs="Times New Roman"/>
                  <w:noProof/>
                  <w:lang w:val="es-ES"/>
                </w:rPr>
              </w:pPr>
              <w:r>
                <w:rPr>
                  <w:rFonts w:cs="Times New Roman"/>
                  <w:noProof/>
                  <w:lang w:val="es-ES"/>
                </w:rPr>
                <w:t xml:space="preserve">Ministerio de Cultura. (2001). </w:t>
              </w:r>
              <w:r>
                <w:rPr>
                  <w:rFonts w:cs="Times New Roman"/>
                  <w:i/>
                  <w:iCs/>
                  <w:noProof/>
                  <w:lang w:val="es-ES"/>
                </w:rPr>
                <w:t>Plan Nacional de Cultura 2001-2010</w:t>
              </w:r>
              <w:r>
                <w:rPr>
                  <w:rFonts w:cs="Times New Roman"/>
                  <w:noProof/>
                  <w:lang w:val="es-ES"/>
                </w:rPr>
                <w:t xml:space="preserve"> (Vol. 1). Bogotá, Colombia.</w:t>
              </w:r>
            </w:p>
            <w:p w14:paraId="32ED23B3" w14:textId="59A7809D" w:rsidR="00A038EC" w:rsidRDefault="00A038EC" w:rsidP="000118AB">
              <w:r>
                <w:rPr>
                  <w:b/>
                  <w:bCs/>
                  <w:noProof/>
                </w:rPr>
                <w:fldChar w:fldCharType="end"/>
              </w:r>
            </w:p>
          </w:sdtContent>
        </w:sdt>
      </w:sdtContent>
    </w:sdt>
    <w:p w14:paraId="7A31DA4D" w14:textId="77777777" w:rsidR="00DF08CB" w:rsidRDefault="00DF08CB" w:rsidP="00AE12A9">
      <w:pPr>
        <w:jc w:val="both"/>
        <w:rPr>
          <w:rFonts w:asciiTheme="minorHAnsi" w:hAnsiTheme="minorHAnsi" w:cs="Arial"/>
          <w:sz w:val="24"/>
          <w:szCs w:val="24"/>
        </w:rPr>
      </w:pPr>
    </w:p>
    <w:p w14:paraId="6590A9AA" w14:textId="77777777" w:rsidR="00DF08CB" w:rsidRDefault="00DF08CB" w:rsidP="00AE12A9">
      <w:pPr>
        <w:jc w:val="both"/>
        <w:rPr>
          <w:rFonts w:asciiTheme="minorHAnsi" w:hAnsiTheme="minorHAnsi" w:cs="Arial"/>
          <w:sz w:val="24"/>
          <w:szCs w:val="24"/>
        </w:rPr>
      </w:pPr>
    </w:p>
    <w:p w14:paraId="79C9DBF6" w14:textId="77777777" w:rsidR="00DF08CB" w:rsidRDefault="00DF08CB" w:rsidP="00AE12A9">
      <w:pPr>
        <w:jc w:val="both"/>
        <w:rPr>
          <w:rFonts w:asciiTheme="minorHAnsi" w:hAnsiTheme="minorHAnsi" w:cs="Arial"/>
          <w:sz w:val="24"/>
          <w:szCs w:val="24"/>
        </w:rPr>
      </w:pPr>
    </w:p>
    <w:p w14:paraId="50085A36" w14:textId="77777777" w:rsidR="00DF08CB" w:rsidRDefault="00DF08CB" w:rsidP="00AE12A9">
      <w:pPr>
        <w:jc w:val="both"/>
        <w:rPr>
          <w:rFonts w:asciiTheme="minorHAnsi" w:hAnsiTheme="minorHAnsi" w:cs="Arial"/>
          <w:sz w:val="24"/>
          <w:szCs w:val="24"/>
        </w:rPr>
      </w:pPr>
    </w:p>
    <w:p w14:paraId="6B79AE8B" w14:textId="77777777" w:rsidR="00DF08CB" w:rsidRDefault="00DF08CB" w:rsidP="00AE12A9">
      <w:pPr>
        <w:jc w:val="both"/>
        <w:rPr>
          <w:rFonts w:asciiTheme="minorHAnsi" w:hAnsiTheme="minorHAnsi" w:cs="Arial"/>
          <w:sz w:val="24"/>
          <w:szCs w:val="24"/>
        </w:rPr>
      </w:pPr>
    </w:p>
    <w:p w14:paraId="3629FE09" w14:textId="77777777" w:rsidR="00DF08CB" w:rsidRDefault="00DF08CB" w:rsidP="00AE12A9">
      <w:pPr>
        <w:jc w:val="both"/>
        <w:rPr>
          <w:rFonts w:asciiTheme="minorHAnsi" w:hAnsiTheme="minorHAnsi" w:cs="Arial"/>
          <w:sz w:val="24"/>
          <w:szCs w:val="24"/>
        </w:rPr>
      </w:pPr>
    </w:p>
    <w:p w14:paraId="04037CB6" w14:textId="77777777" w:rsidR="00DF08CB" w:rsidRDefault="00DF08CB" w:rsidP="00AE12A9">
      <w:pPr>
        <w:jc w:val="both"/>
        <w:rPr>
          <w:rFonts w:asciiTheme="minorHAnsi" w:hAnsiTheme="minorHAnsi" w:cs="Arial"/>
          <w:sz w:val="24"/>
          <w:szCs w:val="24"/>
        </w:rPr>
      </w:pPr>
    </w:p>
    <w:p w14:paraId="14D3F2A4" w14:textId="77777777" w:rsidR="00DF08CB" w:rsidRDefault="00DF08CB" w:rsidP="00AE12A9">
      <w:pPr>
        <w:jc w:val="both"/>
        <w:rPr>
          <w:rFonts w:asciiTheme="minorHAnsi" w:hAnsiTheme="minorHAnsi" w:cs="Arial"/>
          <w:sz w:val="24"/>
          <w:szCs w:val="24"/>
        </w:rPr>
      </w:pPr>
    </w:p>
    <w:p w14:paraId="22102A9D" w14:textId="77777777" w:rsidR="00DF08CB" w:rsidRDefault="00DF08CB" w:rsidP="00AE12A9">
      <w:pPr>
        <w:jc w:val="both"/>
        <w:rPr>
          <w:rFonts w:asciiTheme="minorHAnsi" w:hAnsiTheme="minorHAnsi" w:cs="Arial"/>
          <w:sz w:val="24"/>
          <w:szCs w:val="24"/>
        </w:rPr>
      </w:pPr>
    </w:p>
    <w:p w14:paraId="613F82E1" w14:textId="77777777" w:rsidR="00DF08CB" w:rsidRDefault="00DF08CB" w:rsidP="00AE12A9">
      <w:pPr>
        <w:jc w:val="both"/>
        <w:rPr>
          <w:rFonts w:asciiTheme="minorHAnsi" w:hAnsiTheme="minorHAnsi" w:cs="Arial"/>
          <w:sz w:val="24"/>
          <w:szCs w:val="24"/>
        </w:rPr>
      </w:pPr>
    </w:p>
    <w:p w14:paraId="5C8CD444" w14:textId="77777777" w:rsidR="00DF08CB" w:rsidRDefault="00DF08CB" w:rsidP="00AE12A9">
      <w:pPr>
        <w:jc w:val="both"/>
        <w:rPr>
          <w:rFonts w:asciiTheme="minorHAnsi" w:hAnsiTheme="minorHAnsi" w:cs="Arial"/>
          <w:sz w:val="24"/>
          <w:szCs w:val="24"/>
        </w:rPr>
      </w:pPr>
    </w:p>
    <w:p w14:paraId="21B82F70" w14:textId="77777777" w:rsidR="00DF08CB" w:rsidRDefault="00DF08CB" w:rsidP="00AE12A9">
      <w:pPr>
        <w:jc w:val="both"/>
        <w:rPr>
          <w:rFonts w:asciiTheme="minorHAnsi" w:hAnsiTheme="minorHAnsi" w:cs="Arial"/>
          <w:sz w:val="24"/>
          <w:szCs w:val="24"/>
        </w:rPr>
      </w:pPr>
    </w:p>
    <w:p w14:paraId="3200A365" w14:textId="77777777" w:rsidR="00DF08CB" w:rsidRPr="00AE12A9" w:rsidRDefault="00DF08CB" w:rsidP="00AE12A9">
      <w:pPr>
        <w:jc w:val="both"/>
        <w:rPr>
          <w:rFonts w:asciiTheme="minorHAnsi" w:hAnsiTheme="minorHAnsi" w:cs="Arial"/>
          <w:sz w:val="24"/>
          <w:szCs w:val="24"/>
        </w:rPr>
      </w:pPr>
    </w:p>
    <w:sectPr w:rsidR="00DF08CB" w:rsidRPr="00AE12A9" w:rsidSect="0050136A">
      <w:footerReference w:type="default" r:id="rId44"/>
      <w:pgSz w:w="12240" w:h="15840" w:code="1"/>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33443" w14:textId="77777777" w:rsidR="002C4DC6" w:rsidRDefault="002C4DC6" w:rsidP="00384442">
      <w:r>
        <w:separator/>
      </w:r>
    </w:p>
  </w:endnote>
  <w:endnote w:type="continuationSeparator" w:id="0">
    <w:p w14:paraId="3BAC966C" w14:textId="77777777" w:rsidR="002C4DC6" w:rsidRDefault="002C4DC6" w:rsidP="0038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HG明朝B">
    <w:panose1 w:val="00000000000000000000"/>
    <w:charset w:val="80"/>
    <w:family w:val="roman"/>
    <w:notTrueType/>
    <w:pitch w:val="default"/>
  </w:font>
  <w:font w:name="¹Å">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Warnock Pro Subhead">
    <w:altName w:val="Cambria"/>
    <w:panose1 w:val="00000000000000000000"/>
    <w:charset w:val="00"/>
    <w:family w:val="roman"/>
    <w:notTrueType/>
    <w:pitch w:val="default"/>
    <w:sig w:usb0="00000003" w:usb1="00000000" w:usb2="00000000" w:usb3="00000000" w:csb0="00000001" w:csb1="00000000"/>
  </w:font>
  <w:font w:name="Soho Gothic Pro">
    <w:altName w:val="Soho Gothic Pro"/>
    <w:panose1 w:val="00000000000000000000"/>
    <w:charset w:val="00"/>
    <w:family w:val="swiss"/>
    <w:notTrueType/>
    <w:pitch w:val="default"/>
    <w:sig w:usb0="00000003" w:usb1="00000000" w:usb2="00000000" w:usb3="00000000" w:csb0="00000001" w:csb1="00000000"/>
  </w:font>
  <w:font w:name="Warnock Pro Light Subhead">
    <w:altName w:val="Warnock Pro Light Subhead"/>
    <w:panose1 w:val="00000000000000000000"/>
    <w:charset w:val="00"/>
    <w:family w:val="roman"/>
    <w:notTrueType/>
    <w:pitch w:val="default"/>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KodchiangUPC">
    <w:charset w:val="00"/>
    <w:family w:val="roman"/>
    <w:pitch w:val="variable"/>
    <w:sig w:usb0="01000007" w:usb1="00000002" w:usb2="00000000" w:usb3="00000000" w:csb0="0001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176543"/>
      <w:docPartObj>
        <w:docPartGallery w:val="Page Numbers (Bottom of Page)"/>
        <w:docPartUnique/>
      </w:docPartObj>
    </w:sdtPr>
    <w:sdtContent>
      <w:p w14:paraId="7203E327" w14:textId="77777777" w:rsidR="002C4DC6" w:rsidRDefault="002C4DC6">
        <w:pPr>
          <w:pStyle w:val="Piedepgina"/>
          <w:jc w:val="center"/>
        </w:pPr>
        <w:r>
          <w:fldChar w:fldCharType="begin"/>
        </w:r>
        <w:r>
          <w:instrText>PAGE   \* MERGEFORMAT</w:instrText>
        </w:r>
        <w:r>
          <w:fldChar w:fldCharType="separate"/>
        </w:r>
        <w:r w:rsidR="005D2C44" w:rsidRPr="005D2C44">
          <w:rPr>
            <w:noProof/>
            <w:lang w:val="es-ES"/>
          </w:rPr>
          <w:t>72</w:t>
        </w:r>
        <w:r>
          <w:fldChar w:fldCharType="end"/>
        </w:r>
      </w:p>
    </w:sdtContent>
  </w:sdt>
  <w:p w14:paraId="1A2E3346" w14:textId="77777777" w:rsidR="002C4DC6" w:rsidRDefault="002C4DC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6B3E6" w14:textId="77777777" w:rsidR="002C4DC6" w:rsidRDefault="002C4DC6" w:rsidP="00384442">
      <w:r>
        <w:separator/>
      </w:r>
    </w:p>
  </w:footnote>
  <w:footnote w:type="continuationSeparator" w:id="0">
    <w:p w14:paraId="22EAC819" w14:textId="77777777" w:rsidR="002C4DC6" w:rsidRDefault="002C4DC6" w:rsidP="00384442">
      <w:r>
        <w:continuationSeparator/>
      </w:r>
    </w:p>
  </w:footnote>
  <w:footnote w:id="1">
    <w:p w14:paraId="119A8492" w14:textId="77777777" w:rsidR="002C4DC6" w:rsidRPr="006510F5" w:rsidRDefault="002C4DC6">
      <w:pPr>
        <w:pStyle w:val="Textonotapie"/>
      </w:pPr>
      <w:r>
        <w:rPr>
          <w:rStyle w:val="Refdenotaalpie"/>
        </w:rPr>
        <w:footnoteRef/>
      </w:r>
      <w:r>
        <w:t xml:space="preserve"> Los Pactos Ciudadanos son una iniciativa del Ministerio de Cultura para hacer </w:t>
      </w:r>
      <w:r w:rsidRPr="000A64C4">
        <w:t>acuerdos escritos construidos de manera participativa a través del debate público y abierto entre el sector cultural y la ciudadanía con los aspirantes</w:t>
      </w:r>
      <w:r w:rsidRPr="000A64C4">
        <w:rPr>
          <w:b/>
          <w:bCs/>
        </w:rPr>
        <w:t xml:space="preserve"> </w:t>
      </w:r>
      <w:r w:rsidRPr="000A64C4">
        <w:t>a las alcaldías y gobernaciones, sobre las principales acciones y líneas programáticas que en materia cultural deben implementar los f</w:t>
      </w:r>
      <w:r>
        <w:t>uturos</w:t>
      </w:r>
      <w:r w:rsidRPr="000A64C4">
        <w:t xml:space="preserve"> alcaldes y gobernadores</w:t>
      </w:r>
      <w:r>
        <w:t>.</w:t>
      </w:r>
    </w:p>
  </w:footnote>
  <w:footnote w:id="2">
    <w:p w14:paraId="0A21EEB1" w14:textId="31DBA302" w:rsidR="002C4DC6" w:rsidRPr="00CF1D00" w:rsidRDefault="002C4DC6">
      <w:pPr>
        <w:pStyle w:val="Textonotapie"/>
        <w:rPr>
          <w:sz w:val="18"/>
          <w:szCs w:val="18"/>
        </w:rPr>
      </w:pPr>
      <w:r>
        <w:rPr>
          <w:rStyle w:val="Refdenotaalpie"/>
        </w:rPr>
        <w:footnoteRef/>
      </w:r>
      <w:r>
        <w:t xml:space="preserve"> </w:t>
      </w:r>
      <w:r w:rsidRPr="00D64E85">
        <w:rPr>
          <w:sz w:val="18"/>
          <w:szCs w:val="18"/>
        </w:rPr>
        <w:t>Informe de Gestión del Ministerio de Cultura Julio 20 de 2002 – Julio 20 de 2003</w:t>
      </w:r>
    </w:p>
  </w:footnote>
  <w:footnote w:id="3">
    <w:p w14:paraId="34B2F012" w14:textId="104E95F5" w:rsidR="002C4DC6" w:rsidRPr="00CF1D00" w:rsidRDefault="002C4DC6">
      <w:pPr>
        <w:pStyle w:val="Textonotapie"/>
        <w:rPr>
          <w:lang w:val="es-ES_tradnl"/>
        </w:rPr>
      </w:pPr>
      <w:r>
        <w:rPr>
          <w:rStyle w:val="Refdenotaalpie"/>
        </w:rPr>
        <w:footnoteRef/>
      </w:r>
      <w:r>
        <w:t xml:space="preserve"> </w:t>
      </w:r>
      <w:r w:rsidRPr="00D64E85">
        <w:rPr>
          <w:sz w:val="18"/>
          <w:szCs w:val="18"/>
        </w:rPr>
        <w:t>Informe al Congreso del 20 de julio de 2004</w:t>
      </w:r>
    </w:p>
  </w:footnote>
  <w:footnote w:id="4">
    <w:p w14:paraId="08186D38" w14:textId="77777777" w:rsidR="002C4DC6" w:rsidRDefault="002C4DC6" w:rsidP="00CF1D00">
      <w:pPr>
        <w:pStyle w:val="Textonotapie"/>
      </w:pPr>
      <w:r>
        <w:rPr>
          <w:rStyle w:val="Refdenotaalpie"/>
        </w:rPr>
        <w:footnoteRef/>
      </w:r>
      <w:r>
        <w:t xml:space="preserve"> </w:t>
      </w:r>
      <w:r w:rsidRPr="00D64E85">
        <w:rPr>
          <w:sz w:val="18"/>
          <w:szCs w:val="18"/>
        </w:rPr>
        <w:t>Compendio de Políticas Culturales, pp. 588</w:t>
      </w:r>
    </w:p>
    <w:p w14:paraId="16127A80" w14:textId="32B7AD5A" w:rsidR="002C4DC6" w:rsidRPr="00CF1D00" w:rsidRDefault="002C4DC6">
      <w:pPr>
        <w:pStyle w:val="Textonotapie"/>
        <w:rPr>
          <w:lang w:val="es-ES_tradnl"/>
        </w:rPr>
      </w:pPr>
    </w:p>
  </w:footnote>
  <w:footnote w:id="5">
    <w:p w14:paraId="230B7F95" w14:textId="3A1EBD24" w:rsidR="002C4DC6" w:rsidRPr="002D12A6" w:rsidRDefault="002C4DC6" w:rsidP="002D12A6">
      <w:pPr>
        <w:rPr>
          <w:iCs/>
          <w:sz w:val="24"/>
          <w:lang w:val="es-MX"/>
        </w:rPr>
      </w:pPr>
      <w:r>
        <w:rPr>
          <w:rStyle w:val="Refdenotaalpie"/>
        </w:rPr>
        <w:footnoteRef/>
      </w:r>
      <w:r>
        <w:t xml:space="preserve"> </w:t>
      </w:r>
      <w:r w:rsidRPr="00516F9C">
        <w:rPr>
          <w:sz w:val="18"/>
          <w:szCs w:val="18"/>
        </w:rPr>
        <w:t xml:space="preserve">Documento: </w:t>
      </w:r>
      <w:r w:rsidRPr="00516F9C">
        <w:rPr>
          <w:iCs/>
          <w:sz w:val="18"/>
          <w:szCs w:val="18"/>
          <w:lang w:val="es-MX"/>
        </w:rPr>
        <w:t>Análisis Del Proceso De Concertación De Proyectos Artísticos Y Culturales De La Gobernación Del Quindío 2008-2011Y Propuestas Para Su Consolidación</w:t>
      </w:r>
      <w:r w:rsidRPr="00516F9C">
        <w:rPr>
          <w:b/>
          <w:iCs/>
          <w:sz w:val="18"/>
          <w:szCs w:val="18"/>
          <w:lang w:val="es-MX"/>
        </w:rPr>
        <w:t xml:space="preserve"> - </w:t>
      </w:r>
      <w:r w:rsidRPr="00516F9C">
        <w:rPr>
          <w:iCs/>
          <w:sz w:val="18"/>
          <w:szCs w:val="18"/>
          <w:lang w:val="es-MX"/>
        </w:rPr>
        <w:t>José Yesid Sabogal V.</w:t>
      </w:r>
    </w:p>
    <w:p w14:paraId="5C35EE89" w14:textId="374D4417" w:rsidR="002C4DC6" w:rsidRPr="00640746" w:rsidRDefault="002C4DC6">
      <w:pPr>
        <w:pStyle w:val="Textonotapie"/>
        <w:rPr>
          <w:lang w:val="es-ES_tradnl"/>
        </w:rPr>
      </w:pPr>
    </w:p>
  </w:footnote>
  <w:footnote w:id="6">
    <w:p w14:paraId="2F73C7D7" w14:textId="77777777" w:rsidR="002C4DC6" w:rsidRPr="000118AB" w:rsidRDefault="002C4DC6" w:rsidP="00E665E2">
      <w:pPr>
        <w:pStyle w:val="Textonotapie"/>
      </w:pPr>
      <w:r>
        <w:rPr>
          <w:rStyle w:val="Refdenotaalpie"/>
        </w:rPr>
        <w:footnoteRef/>
      </w:r>
      <w:r>
        <w:t xml:space="preserve"> </w:t>
      </w:r>
      <w:r w:rsidRPr="000118AB">
        <w:t>O</w:t>
      </w:r>
      <w:r w:rsidRPr="000118AB">
        <w:rPr>
          <w:rFonts w:cs="Arial"/>
        </w:rPr>
        <w:t>rganismo de participación ciudadana creado por la ley 397 de 1997 en su art.60</w:t>
      </w:r>
    </w:p>
  </w:footnote>
  <w:footnote w:id="7">
    <w:p w14:paraId="58A2684B" w14:textId="39FEB987" w:rsidR="002C4DC6" w:rsidRPr="0097470A" w:rsidRDefault="002C4DC6" w:rsidP="00CB4DB1">
      <w:pPr>
        <w:pStyle w:val="Textonotapie"/>
        <w:jc w:val="both"/>
        <w:rPr>
          <w:lang w:val="es-ES_tradnl"/>
        </w:rPr>
      </w:pPr>
      <w:r>
        <w:rPr>
          <w:rStyle w:val="Refdenotaalpie"/>
        </w:rPr>
        <w:footnoteRef/>
      </w:r>
      <w:r>
        <w:t xml:space="preserve"> El censo fue aplicado </w:t>
      </w:r>
      <w:r w:rsidRPr="00A65DB0">
        <w:t xml:space="preserve">mediante </w:t>
      </w:r>
      <w:r>
        <w:t>un formulario diseñado específicamente para el tema, tanto para personas naturales como entidades sin animo de lucro, estructurado en</w:t>
      </w:r>
      <w:r w:rsidRPr="006B293A">
        <w:t xml:space="preserve"> cinco campos en los que se distribuyó la indagación: información general, información socio- demográfica, información socio-económica, actividad d</w:t>
      </w:r>
      <w:r>
        <w:t>esempeñada y oferta profesional.</w:t>
      </w:r>
    </w:p>
  </w:footnote>
  <w:footnote w:id="8">
    <w:p w14:paraId="5BE35489" w14:textId="761FA7FE" w:rsidR="002C4DC6" w:rsidRPr="000D4F4C" w:rsidRDefault="002C4DC6">
      <w:pPr>
        <w:pStyle w:val="Textonotapie"/>
        <w:rPr>
          <w:lang w:val="es-ES_tradnl"/>
        </w:rPr>
      </w:pPr>
      <w:r>
        <w:rPr>
          <w:rStyle w:val="Refdenotaalpie"/>
        </w:rPr>
        <w:footnoteRef/>
      </w:r>
      <w:r>
        <w:t xml:space="preserve"> </w:t>
      </w:r>
      <w:r w:rsidRPr="000D4F4C">
        <w:rPr>
          <w:sz w:val="16"/>
          <w:szCs w:val="16"/>
        </w:rPr>
        <w:t>Proyecto Caracterización del Sector artístico y cultural del Departamento del Quindí</w:t>
      </w:r>
      <w:r>
        <w:rPr>
          <w:sz w:val="16"/>
          <w:szCs w:val="16"/>
        </w:rPr>
        <w:t>o 2013 (José Yesid Sabogal V.- Sandra Lilian Murillo.)</w:t>
      </w:r>
    </w:p>
  </w:footnote>
  <w:footnote w:id="9">
    <w:p w14:paraId="596BC648" w14:textId="4DC0403B" w:rsidR="002C4DC6" w:rsidRPr="00CE3EAD" w:rsidRDefault="002C4DC6">
      <w:pPr>
        <w:pStyle w:val="Textonotapie"/>
        <w:rPr>
          <w:lang w:val="es-ES_tradnl"/>
        </w:rPr>
      </w:pPr>
      <w:r>
        <w:rPr>
          <w:rStyle w:val="Refdenotaalpie"/>
        </w:rPr>
        <w:footnoteRef/>
      </w:r>
      <w:r>
        <w:t xml:space="preserve"> </w:t>
      </w:r>
      <w:r>
        <w:rPr>
          <w:lang w:val="es-ES_tradnl"/>
        </w:rPr>
        <w:t xml:space="preserve">Política de Turismo, de Equidad de Género, de Discapacidad, de Juventudes, de Adulto Mayor, entre otras. </w:t>
      </w:r>
    </w:p>
  </w:footnote>
  <w:footnote w:id="10">
    <w:p w14:paraId="7CD805D1" w14:textId="77777777" w:rsidR="002C4DC6" w:rsidRPr="008B5077" w:rsidRDefault="002C4DC6">
      <w:pPr>
        <w:pStyle w:val="Textonotapie"/>
      </w:pPr>
      <w:r>
        <w:rPr>
          <w:rStyle w:val="Refdenotaalpie"/>
        </w:rPr>
        <w:footnoteRef/>
      </w:r>
      <w:r>
        <w:t xml:space="preserve"> Adoptado mediante ordenanza 08 de 2013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2904F812"/>
    <w:lvl w:ilvl="0" w:tplc="0C0A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4A7B06"/>
    <w:multiLevelType w:val="multilevel"/>
    <w:tmpl w:val="EED068B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B01592"/>
    <w:multiLevelType w:val="hybridMultilevel"/>
    <w:tmpl w:val="4E821F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CC76E97"/>
    <w:multiLevelType w:val="hybridMultilevel"/>
    <w:tmpl w:val="7A185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DB3BC0"/>
    <w:multiLevelType w:val="hybridMultilevel"/>
    <w:tmpl w:val="0DD4CE8C"/>
    <w:lvl w:ilvl="0" w:tplc="31D66A8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68E7EE5"/>
    <w:multiLevelType w:val="hybridMultilevel"/>
    <w:tmpl w:val="A3F6B208"/>
    <w:lvl w:ilvl="0" w:tplc="29F045B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4E3F4F"/>
    <w:multiLevelType w:val="hybridMultilevel"/>
    <w:tmpl w:val="FC8643DC"/>
    <w:lvl w:ilvl="0" w:tplc="826C1098">
      <w:start w:val="10"/>
      <w:numFmt w:val="decimal"/>
      <w:lvlText w:val="%1."/>
      <w:lvlJc w:val="left"/>
      <w:pPr>
        <w:ind w:left="720" w:hanging="360"/>
      </w:pPr>
      <w:rPr>
        <w:rFonts w:asciiTheme="minorHAnsi" w:eastAsiaTheme="minorHAnsi" w:hAnsiTheme="minorHAnsi"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FA1259"/>
    <w:multiLevelType w:val="hybridMultilevel"/>
    <w:tmpl w:val="2A1278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AFA18E6"/>
    <w:multiLevelType w:val="hybridMultilevel"/>
    <w:tmpl w:val="D1507090"/>
    <w:lvl w:ilvl="0" w:tplc="72E65F4E">
      <w:start w:val="8"/>
      <w:numFmt w:val="decimal"/>
      <w:lvlText w:val="%1."/>
      <w:lvlJc w:val="left"/>
      <w:pPr>
        <w:ind w:left="4264" w:hanging="360"/>
      </w:pPr>
      <w:rPr>
        <w:rFonts w:asciiTheme="majorHAnsi" w:hAnsiTheme="majorHAnsi" w:cstheme="majorBidi" w:hint="default"/>
        <w:b/>
        <w:sz w:val="28"/>
      </w:rPr>
    </w:lvl>
    <w:lvl w:ilvl="1" w:tplc="0C0A0019" w:tentative="1">
      <w:start w:val="1"/>
      <w:numFmt w:val="lowerLetter"/>
      <w:lvlText w:val="%2."/>
      <w:lvlJc w:val="left"/>
      <w:pPr>
        <w:ind w:left="4984" w:hanging="360"/>
      </w:pPr>
    </w:lvl>
    <w:lvl w:ilvl="2" w:tplc="0C0A001B" w:tentative="1">
      <w:start w:val="1"/>
      <w:numFmt w:val="lowerRoman"/>
      <w:lvlText w:val="%3."/>
      <w:lvlJc w:val="right"/>
      <w:pPr>
        <w:ind w:left="5704" w:hanging="180"/>
      </w:pPr>
    </w:lvl>
    <w:lvl w:ilvl="3" w:tplc="0C0A000F" w:tentative="1">
      <w:start w:val="1"/>
      <w:numFmt w:val="decimal"/>
      <w:lvlText w:val="%4."/>
      <w:lvlJc w:val="left"/>
      <w:pPr>
        <w:ind w:left="6424" w:hanging="360"/>
      </w:pPr>
    </w:lvl>
    <w:lvl w:ilvl="4" w:tplc="0C0A0019" w:tentative="1">
      <w:start w:val="1"/>
      <w:numFmt w:val="lowerLetter"/>
      <w:lvlText w:val="%5."/>
      <w:lvlJc w:val="left"/>
      <w:pPr>
        <w:ind w:left="7144" w:hanging="360"/>
      </w:pPr>
    </w:lvl>
    <w:lvl w:ilvl="5" w:tplc="0C0A001B" w:tentative="1">
      <w:start w:val="1"/>
      <w:numFmt w:val="lowerRoman"/>
      <w:lvlText w:val="%6."/>
      <w:lvlJc w:val="right"/>
      <w:pPr>
        <w:ind w:left="7864" w:hanging="180"/>
      </w:pPr>
    </w:lvl>
    <w:lvl w:ilvl="6" w:tplc="0C0A000F" w:tentative="1">
      <w:start w:val="1"/>
      <w:numFmt w:val="decimal"/>
      <w:lvlText w:val="%7."/>
      <w:lvlJc w:val="left"/>
      <w:pPr>
        <w:ind w:left="8584" w:hanging="360"/>
      </w:pPr>
    </w:lvl>
    <w:lvl w:ilvl="7" w:tplc="0C0A0019" w:tentative="1">
      <w:start w:val="1"/>
      <w:numFmt w:val="lowerLetter"/>
      <w:lvlText w:val="%8."/>
      <w:lvlJc w:val="left"/>
      <w:pPr>
        <w:ind w:left="9304" w:hanging="360"/>
      </w:pPr>
    </w:lvl>
    <w:lvl w:ilvl="8" w:tplc="0C0A001B" w:tentative="1">
      <w:start w:val="1"/>
      <w:numFmt w:val="lowerRoman"/>
      <w:lvlText w:val="%9."/>
      <w:lvlJc w:val="right"/>
      <w:pPr>
        <w:ind w:left="10024" w:hanging="180"/>
      </w:pPr>
    </w:lvl>
  </w:abstractNum>
  <w:abstractNum w:abstractNumId="10">
    <w:nsid w:val="1B966DC3"/>
    <w:multiLevelType w:val="hybridMultilevel"/>
    <w:tmpl w:val="3E22E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9D1F58"/>
    <w:multiLevelType w:val="hybridMultilevel"/>
    <w:tmpl w:val="31A6F7B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E66657B"/>
    <w:multiLevelType w:val="hybridMultilevel"/>
    <w:tmpl w:val="E8E64B4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2E623449"/>
    <w:multiLevelType w:val="hybridMultilevel"/>
    <w:tmpl w:val="898C3F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1B1206B"/>
    <w:multiLevelType w:val="hybridMultilevel"/>
    <w:tmpl w:val="6C9E8CA2"/>
    <w:lvl w:ilvl="0" w:tplc="B17C69A6">
      <w:start w:val="5"/>
      <w:numFmt w:val="decimal"/>
      <w:lvlText w:val="%1."/>
      <w:lvlJc w:val="left"/>
      <w:pPr>
        <w:ind w:left="4264" w:hanging="360"/>
      </w:pPr>
      <w:rPr>
        <w:rFonts w:hint="default"/>
      </w:rPr>
    </w:lvl>
    <w:lvl w:ilvl="1" w:tplc="0C0A0019" w:tentative="1">
      <w:start w:val="1"/>
      <w:numFmt w:val="lowerLetter"/>
      <w:lvlText w:val="%2."/>
      <w:lvlJc w:val="left"/>
      <w:pPr>
        <w:ind w:left="4984" w:hanging="360"/>
      </w:pPr>
    </w:lvl>
    <w:lvl w:ilvl="2" w:tplc="0C0A001B" w:tentative="1">
      <w:start w:val="1"/>
      <w:numFmt w:val="lowerRoman"/>
      <w:lvlText w:val="%3."/>
      <w:lvlJc w:val="right"/>
      <w:pPr>
        <w:ind w:left="5704" w:hanging="180"/>
      </w:pPr>
    </w:lvl>
    <w:lvl w:ilvl="3" w:tplc="0C0A000F" w:tentative="1">
      <w:start w:val="1"/>
      <w:numFmt w:val="decimal"/>
      <w:lvlText w:val="%4."/>
      <w:lvlJc w:val="left"/>
      <w:pPr>
        <w:ind w:left="6424" w:hanging="360"/>
      </w:pPr>
    </w:lvl>
    <w:lvl w:ilvl="4" w:tplc="0C0A0019" w:tentative="1">
      <w:start w:val="1"/>
      <w:numFmt w:val="lowerLetter"/>
      <w:lvlText w:val="%5."/>
      <w:lvlJc w:val="left"/>
      <w:pPr>
        <w:ind w:left="7144" w:hanging="360"/>
      </w:pPr>
    </w:lvl>
    <w:lvl w:ilvl="5" w:tplc="0C0A001B" w:tentative="1">
      <w:start w:val="1"/>
      <w:numFmt w:val="lowerRoman"/>
      <w:lvlText w:val="%6."/>
      <w:lvlJc w:val="right"/>
      <w:pPr>
        <w:ind w:left="7864" w:hanging="180"/>
      </w:pPr>
    </w:lvl>
    <w:lvl w:ilvl="6" w:tplc="0C0A000F" w:tentative="1">
      <w:start w:val="1"/>
      <w:numFmt w:val="decimal"/>
      <w:lvlText w:val="%7."/>
      <w:lvlJc w:val="left"/>
      <w:pPr>
        <w:ind w:left="8584" w:hanging="360"/>
      </w:pPr>
    </w:lvl>
    <w:lvl w:ilvl="7" w:tplc="0C0A0019" w:tentative="1">
      <w:start w:val="1"/>
      <w:numFmt w:val="lowerLetter"/>
      <w:lvlText w:val="%8."/>
      <w:lvlJc w:val="left"/>
      <w:pPr>
        <w:ind w:left="9304" w:hanging="360"/>
      </w:pPr>
    </w:lvl>
    <w:lvl w:ilvl="8" w:tplc="0C0A001B" w:tentative="1">
      <w:start w:val="1"/>
      <w:numFmt w:val="lowerRoman"/>
      <w:lvlText w:val="%9."/>
      <w:lvlJc w:val="right"/>
      <w:pPr>
        <w:ind w:left="10024" w:hanging="180"/>
      </w:pPr>
    </w:lvl>
  </w:abstractNum>
  <w:abstractNum w:abstractNumId="15">
    <w:nsid w:val="32F94AC5"/>
    <w:multiLevelType w:val="hybridMultilevel"/>
    <w:tmpl w:val="CD5261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3D64C5F"/>
    <w:multiLevelType w:val="hybridMultilevel"/>
    <w:tmpl w:val="347E1B52"/>
    <w:lvl w:ilvl="0" w:tplc="4C1C567A">
      <w:start w:val="4"/>
      <w:numFmt w:val="bullet"/>
      <w:lvlText w:val="•"/>
      <w:lvlJc w:val="left"/>
      <w:pPr>
        <w:ind w:left="720" w:hanging="360"/>
      </w:pPr>
      <w:rPr>
        <w:rFonts w:ascii="Arial Narrow" w:hAnsi="Arial Narrow" w:cs="Times New Roman"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502FF0"/>
    <w:multiLevelType w:val="hybridMultilevel"/>
    <w:tmpl w:val="E7765B30"/>
    <w:lvl w:ilvl="0" w:tplc="31D66A80">
      <w:start w:val="1"/>
      <w:numFmt w:val="decimal"/>
      <w:lvlText w:val="%1."/>
      <w:lvlJc w:val="left"/>
      <w:pPr>
        <w:ind w:left="390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A325123"/>
    <w:multiLevelType w:val="hybridMultilevel"/>
    <w:tmpl w:val="C3D0898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2B3F5D"/>
    <w:multiLevelType w:val="hybridMultilevel"/>
    <w:tmpl w:val="7ACC7FEE"/>
    <w:lvl w:ilvl="0" w:tplc="A7749A5E">
      <w:start w:val="1"/>
      <w:numFmt w:val="decimal"/>
      <w:lvlText w:val="%1."/>
      <w:lvlJc w:val="left"/>
      <w:pPr>
        <w:ind w:left="580" w:hanging="360"/>
      </w:pPr>
      <w:rPr>
        <w:rFonts w:hint="default"/>
      </w:rPr>
    </w:lvl>
    <w:lvl w:ilvl="1" w:tplc="0C0A0019" w:tentative="1">
      <w:start w:val="1"/>
      <w:numFmt w:val="lowerLetter"/>
      <w:lvlText w:val="%2."/>
      <w:lvlJc w:val="left"/>
      <w:pPr>
        <w:ind w:left="1300" w:hanging="360"/>
      </w:pPr>
    </w:lvl>
    <w:lvl w:ilvl="2" w:tplc="0C0A001B" w:tentative="1">
      <w:start w:val="1"/>
      <w:numFmt w:val="lowerRoman"/>
      <w:lvlText w:val="%3."/>
      <w:lvlJc w:val="right"/>
      <w:pPr>
        <w:ind w:left="2020" w:hanging="180"/>
      </w:pPr>
    </w:lvl>
    <w:lvl w:ilvl="3" w:tplc="0C0A000F" w:tentative="1">
      <w:start w:val="1"/>
      <w:numFmt w:val="decimal"/>
      <w:lvlText w:val="%4."/>
      <w:lvlJc w:val="left"/>
      <w:pPr>
        <w:ind w:left="2740" w:hanging="360"/>
      </w:pPr>
    </w:lvl>
    <w:lvl w:ilvl="4" w:tplc="0C0A0019" w:tentative="1">
      <w:start w:val="1"/>
      <w:numFmt w:val="lowerLetter"/>
      <w:lvlText w:val="%5."/>
      <w:lvlJc w:val="left"/>
      <w:pPr>
        <w:ind w:left="3460" w:hanging="360"/>
      </w:pPr>
    </w:lvl>
    <w:lvl w:ilvl="5" w:tplc="0C0A001B" w:tentative="1">
      <w:start w:val="1"/>
      <w:numFmt w:val="lowerRoman"/>
      <w:lvlText w:val="%6."/>
      <w:lvlJc w:val="right"/>
      <w:pPr>
        <w:ind w:left="4180" w:hanging="180"/>
      </w:pPr>
    </w:lvl>
    <w:lvl w:ilvl="6" w:tplc="0C0A000F" w:tentative="1">
      <w:start w:val="1"/>
      <w:numFmt w:val="decimal"/>
      <w:lvlText w:val="%7."/>
      <w:lvlJc w:val="left"/>
      <w:pPr>
        <w:ind w:left="4900" w:hanging="360"/>
      </w:pPr>
    </w:lvl>
    <w:lvl w:ilvl="7" w:tplc="0C0A0019" w:tentative="1">
      <w:start w:val="1"/>
      <w:numFmt w:val="lowerLetter"/>
      <w:lvlText w:val="%8."/>
      <w:lvlJc w:val="left"/>
      <w:pPr>
        <w:ind w:left="5620" w:hanging="360"/>
      </w:pPr>
    </w:lvl>
    <w:lvl w:ilvl="8" w:tplc="0C0A001B" w:tentative="1">
      <w:start w:val="1"/>
      <w:numFmt w:val="lowerRoman"/>
      <w:lvlText w:val="%9."/>
      <w:lvlJc w:val="right"/>
      <w:pPr>
        <w:ind w:left="6340" w:hanging="180"/>
      </w:pPr>
    </w:lvl>
  </w:abstractNum>
  <w:abstractNum w:abstractNumId="20">
    <w:nsid w:val="3F630BE3"/>
    <w:multiLevelType w:val="hybridMultilevel"/>
    <w:tmpl w:val="723E4AE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4F5358"/>
    <w:multiLevelType w:val="hybridMultilevel"/>
    <w:tmpl w:val="5A9A19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0D44BDA"/>
    <w:multiLevelType w:val="hybridMultilevel"/>
    <w:tmpl w:val="81D06C44"/>
    <w:lvl w:ilvl="0" w:tplc="C486E5D8">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8B87A1F"/>
    <w:multiLevelType w:val="hybridMultilevel"/>
    <w:tmpl w:val="F5C8844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CD252A5"/>
    <w:multiLevelType w:val="hybridMultilevel"/>
    <w:tmpl w:val="A54CC3B6"/>
    <w:lvl w:ilvl="0" w:tplc="4C1C567A">
      <w:start w:val="4"/>
      <w:numFmt w:val="bullet"/>
      <w:lvlText w:val="•"/>
      <w:lvlJc w:val="left"/>
      <w:pPr>
        <w:ind w:left="720" w:hanging="360"/>
      </w:pPr>
      <w:rPr>
        <w:rFonts w:ascii="Arial Narrow" w:hAnsi="Arial Narrow" w:cs="Times New Roman"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03120B"/>
    <w:multiLevelType w:val="hybridMultilevel"/>
    <w:tmpl w:val="A71ED1DA"/>
    <w:lvl w:ilvl="0" w:tplc="F91C73B0">
      <w:start w:val="1"/>
      <w:numFmt w:val="bullet"/>
      <w:lvlText w:val="-"/>
      <w:lvlJc w:val="left"/>
      <w:pPr>
        <w:ind w:left="720" w:hanging="360"/>
      </w:pPr>
      <w:rPr>
        <w:rFonts w:ascii="Cambria" w:eastAsiaTheme="majorEastAsia" w:hAnsi="Cambria" w:cs="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2595BC1"/>
    <w:multiLevelType w:val="multilevel"/>
    <w:tmpl w:val="A66C30A6"/>
    <w:lvl w:ilvl="0">
      <w:start w:val="1"/>
      <w:numFmt w:val="decimal"/>
      <w:lvlText w:val="%1."/>
      <w:lvlJc w:val="left"/>
      <w:pPr>
        <w:ind w:left="720" w:hanging="360"/>
      </w:pPr>
    </w:lvl>
    <w:lvl w:ilvl="1">
      <w:start w:val="7"/>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4A34AEE"/>
    <w:multiLevelType w:val="hybridMultilevel"/>
    <w:tmpl w:val="4C746E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5B07B14"/>
    <w:multiLevelType w:val="hybridMultilevel"/>
    <w:tmpl w:val="E414954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56787FB6"/>
    <w:multiLevelType w:val="hybridMultilevel"/>
    <w:tmpl w:val="9766A0D2"/>
    <w:lvl w:ilvl="0" w:tplc="997A8136">
      <w:start w:val="4"/>
      <w:numFmt w:val="bullet"/>
      <w:lvlText w:val="•"/>
      <w:lvlJc w:val="left"/>
      <w:pPr>
        <w:ind w:left="360" w:hanging="360"/>
      </w:pPr>
      <w:rPr>
        <w:rFonts w:ascii="Arial Narrow" w:hAnsi="Arial Narrow" w:cs="Times New Roman" w:hint="default"/>
        <w:color w:val="auto"/>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6C861FDA"/>
    <w:multiLevelType w:val="hybridMultilevel"/>
    <w:tmpl w:val="A57E6A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17F6D5B"/>
    <w:multiLevelType w:val="hybridMultilevel"/>
    <w:tmpl w:val="6E3C6774"/>
    <w:lvl w:ilvl="0" w:tplc="93B4028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74750001"/>
    <w:multiLevelType w:val="hybridMultilevel"/>
    <w:tmpl w:val="774C0C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786128E"/>
    <w:multiLevelType w:val="hybridMultilevel"/>
    <w:tmpl w:val="0E622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E66340"/>
    <w:multiLevelType w:val="hybridMultilevel"/>
    <w:tmpl w:val="A57E6A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A4E67CC"/>
    <w:multiLevelType w:val="hybridMultilevel"/>
    <w:tmpl w:val="25F242B6"/>
    <w:lvl w:ilvl="0" w:tplc="AD68227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nsid w:val="7E706A8A"/>
    <w:multiLevelType w:val="hybridMultilevel"/>
    <w:tmpl w:val="05168D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7EBA7E1A"/>
    <w:multiLevelType w:val="hybridMultilevel"/>
    <w:tmpl w:val="F36062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35"/>
  </w:num>
  <w:num w:numId="3">
    <w:abstractNumId w:val="24"/>
  </w:num>
  <w:num w:numId="4">
    <w:abstractNumId w:val="29"/>
  </w:num>
  <w:num w:numId="5">
    <w:abstractNumId w:val="2"/>
  </w:num>
  <w:num w:numId="6">
    <w:abstractNumId w:val="16"/>
  </w:num>
  <w:num w:numId="7">
    <w:abstractNumId w:val="28"/>
  </w:num>
  <w:num w:numId="8">
    <w:abstractNumId w:val="13"/>
  </w:num>
  <w:num w:numId="9">
    <w:abstractNumId w:val="26"/>
  </w:num>
  <w:num w:numId="10">
    <w:abstractNumId w:val="22"/>
  </w:num>
  <w:num w:numId="11">
    <w:abstractNumId w:val="12"/>
  </w:num>
  <w:num w:numId="12">
    <w:abstractNumId w:val="32"/>
  </w:num>
  <w:num w:numId="13">
    <w:abstractNumId w:val="5"/>
  </w:num>
  <w:num w:numId="14">
    <w:abstractNumId w:val="17"/>
  </w:num>
  <w:num w:numId="15">
    <w:abstractNumId w:val="33"/>
  </w:num>
  <w:num w:numId="16">
    <w:abstractNumId w:val="3"/>
  </w:num>
  <w:num w:numId="17">
    <w:abstractNumId w:val="21"/>
  </w:num>
  <w:num w:numId="18">
    <w:abstractNumId w:val="0"/>
  </w:num>
  <w:num w:numId="19">
    <w:abstractNumId w:val="34"/>
  </w:num>
  <w:num w:numId="20">
    <w:abstractNumId w:val="6"/>
  </w:num>
  <w:num w:numId="21">
    <w:abstractNumId w:val="27"/>
  </w:num>
  <w:num w:numId="22">
    <w:abstractNumId w:val="30"/>
  </w:num>
  <w:num w:numId="23">
    <w:abstractNumId w:val="25"/>
  </w:num>
  <w:num w:numId="24">
    <w:abstractNumId w:val="15"/>
  </w:num>
  <w:num w:numId="25">
    <w:abstractNumId w:val="31"/>
  </w:num>
  <w:num w:numId="26">
    <w:abstractNumId w:val="37"/>
  </w:num>
  <w:num w:numId="27">
    <w:abstractNumId w:val="19"/>
  </w:num>
  <w:num w:numId="28">
    <w:abstractNumId w:val="9"/>
  </w:num>
  <w:num w:numId="29">
    <w:abstractNumId w:val="4"/>
  </w:num>
  <w:num w:numId="30">
    <w:abstractNumId w:val="14"/>
  </w:num>
  <w:num w:numId="31">
    <w:abstractNumId w:val="7"/>
  </w:num>
  <w:num w:numId="32">
    <w:abstractNumId w:val="11"/>
  </w:num>
  <w:num w:numId="33">
    <w:abstractNumId w:val="36"/>
  </w:num>
  <w:num w:numId="34">
    <w:abstractNumId w:val="10"/>
  </w:num>
  <w:num w:numId="35">
    <w:abstractNumId w:val="1"/>
  </w:num>
  <w:num w:numId="36">
    <w:abstractNumId w:val="23"/>
  </w:num>
  <w:num w:numId="37">
    <w:abstractNumId w:val="18"/>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D5D"/>
    <w:rsid w:val="00000294"/>
    <w:rsid w:val="00002382"/>
    <w:rsid w:val="00002732"/>
    <w:rsid w:val="000058F2"/>
    <w:rsid w:val="00007FE6"/>
    <w:rsid w:val="000109F9"/>
    <w:rsid w:val="000118AB"/>
    <w:rsid w:val="00014131"/>
    <w:rsid w:val="000144B7"/>
    <w:rsid w:val="0001536D"/>
    <w:rsid w:val="000156A3"/>
    <w:rsid w:val="000159BC"/>
    <w:rsid w:val="00015BF5"/>
    <w:rsid w:val="00016141"/>
    <w:rsid w:val="00016EB4"/>
    <w:rsid w:val="0001786C"/>
    <w:rsid w:val="0002050F"/>
    <w:rsid w:val="00020E31"/>
    <w:rsid w:val="0002154C"/>
    <w:rsid w:val="00022D7F"/>
    <w:rsid w:val="00024C2B"/>
    <w:rsid w:val="0002561A"/>
    <w:rsid w:val="00025FF7"/>
    <w:rsid w:val="00026D9E"/>
    <w:rsid w:val="00030265"/>
    <w:rsid w:val="0003185E"/>
    <w:rsid w:val="000318AB"/>
    <w:rsid w:val="00031AF8"/>
    <w:rsid w:val="00032133"/>
    <w:rsid w:val="00032904"/>
    <w:rsid w:val="00032B3C"/>
    <w:rsid w:val="00032DE5"/>
    <w:rsid w:val="00033425"/>
    <w:rsid w:val="00033551"/>
    <w:rsid w:val="00033BC7"/>
    <w:rsid w:val="00035047"/>
    <w:rsid w:val="000367A7"/>
    <w:rsid w:val="00036BBB"/>
    <w:rsid w:val="00037CD9"/>
    <w:rsid w:val="00046EF0"/>
    <w:rsid w:val="00050834"/>
    <w:rsid w:val="00053050"/>
    <w:rsid w:val="000563A5"/>
    <w:rsid w:val="00060733"/>
    <w:rsid w:val="00062705"/>
    <w:rsid w:val="00062EAC"/>
    <w:rsid w:val="00064D0B"/>
    <w:rsid w:val="00065A98"/>
    <w:rsid w:val="00066851"/>
    <w:rsid w:val="00066BA2"/>
    <w:rsid w:val="00070039"/>
    <w:rsid w:val="00070BB5"/>
    <w:rsid w:val="000750AA"/>
    <w:rsid w:val="000802E7"/>
    <w:rsid w:val="00080C60"/>
    <w:rsid w:val="0008261C"/>
    <w:rsid w:val="000844A5"/>
    <w:rsid w:val="0008561F"/>
    <w:rsid w:val="00086D46"/>
    <w:rsid w:val="000878E6"/>
    <w:rsid w:val="00090779"/>
    <w:rsid w:val="00092776"/>
    <w:rsid w:val="000942D2"/>
    <w:rsid w:val="00095EB0"/>
    <w:rsid w:val="00095EF6"/>
    <w:rsid w:val="00096291"/>
    <w:rsid w:val="00097E31"/>
    <w:rsid w:val="000A64C4"/>
    <w:rsid w:val="000A6B02"/>
    <w:rsid w:val="000A78CE"/>
    <w:rsid w:val="000B2D2A"/>
    <w:rsid w:val="000B5394"/>
    <w:rsid w:val="000B5904"/>
    <w:rsid w:val="000B7E75"/>
    <w:rsid w:val="000C020C"/>
    <w:rsid w:val="000C2229"/>
    <w:rsid w:val="000C2B5B"/>
    <w:rsid w:val="000C3496"/>
    <w:rsid w:val="000C6E55"/>
    <w:rsid w:val="000C73AE"/>
    <w:rsid w:val="000D18A9"/>
    <w:rsid w:val="000D4C43"/>
    <w:rsid w:val="000D4F4C"/>
    <w:rsid w:val="000D6AD0"/>
    <w:rsid w:val="000D6CF7"/>
    <w:rsid w:val="000E048F"/>
    <w:rsid w:val="000E16F1"/>
    <w:rsid w:val="000E2275"/>
    <w:rsid w:val="000E271B"/>
    <w:rsid w:val="000E33BF"/>
    <w:rsid w:val="000E380E"/>
    <w:rsid w:val="000E4F71"/>
    <w:rsid w:val="000E53A4"/>
    <w:rsid w:val="000E7C03"/>
    <w:rsid w:val="000F0CB2"/>
    <w:rsid w:val="000F1192"/>
    <w:rsid w:val="000F28FA"/>
    <w:rsid w:val="000F30DA"/>
    <w:rsid w:val="000F7D0F"/>
    <w:rsid w:val="0010395C"/>
    <w:rsid w:val="001041E8"/>
    <w:rsid w:val="00104EBE"/>
    <w:rsid w:val="00105337"/>
    <w:rsid w:val="00107F8A"/>
    <w:rsid w:val="00110561"/>
    <w:rsid w:val="00111459"/>
    <w:rsid w:val="001137CA"/>
    <w:rsid w:val="00114271"/>
    <w:rsid w:val="001152B6"/>
    <w:rsid w:val="0011601B"/>
    <w:rsid w:val="001166C3"/>
    <w:rsid w:val="00117BA5"/>
    <w:rsid w:val="00120085"/>
    <w:rsid w:val="00121B9F"/>
    <w:rsid w:val="001223AA"/>
    <w:rsid w:val="00122B64"/>
    <w:rsid w:val="0012588D"/>
    <w:rsid w:val="0012635F"/>
    <w:rsid w:val="00126F07"/>
    <w:rsid w:val="00132345"/>
    <w:rsid w:val="00132481"/>
    <w:rsid w:val="001325BB"/>
    <w:rsid w:val="00134749"/>
    <w:rsid w:val="00140352"/>
    <w:rsid w:val="00140596"/>
    <w:rsid w:val="00140B18"/>
    <w:rsid w:val="0014160D"/>
    <w:rsid w:val="0014166B"/>
    <w:rsid w:val="00141D89"/>
    <w:rsid w:val="00143B30"/>
    <w:rsid w:val="001466C1"/>
    <w:rsid w:val="001476B9"/>
    <w:rsid w:val="00147816"/>
    <w:rsid w:val="001517A8"/>
    <w:rsid w:val="00154BCF"/>
    <w:rsid w:val="00155EE7"/>
    <w:rsid w:val="00156259"/>
    <w:rsid w:val="0015703B"/>
    <w:rsid w:val="0015739B"/>
    <w:rsid w:val="00161FE4"/>
    <w:rsid w:val="001620A7"/>
    <w:rsid w:val="001624F8"/>
    <w:rsid w:val="0016419E"/>
    <w:rsid w:val="0016635C"/>
    <w:rsid w:val="00166575"/>
    <w:rsid w:val="001666B3"/>
    <w:rsid w:val="001673C0"/>
    <w:rsid w:val="001705EC"/>
    <w:rsid w:val="00170AB8"/>
    <w:rsid w:val="00171C53"/>
    <w:rsid w:val="00171C57"/>
    <w:rsid w:val="001758FD"/>
    <w:rsid w:val="00177BFA"/>
    <w:rsid w:val="0018200B"/>
    <w:rsid w:val="00182E34"/>
    <w:rsid w:val="00183C3C"/>
    <w:rsid w:val="0018472E"/>
    <w:rsid w:val="001847C8"/>
    <w:rsid w:val="00185244"/>
    <w:rsid w:val="00185520"/>
    <w:rsid w:val="00185AEC"/>
    <w:rsid w:val="001875DE"/>
    <w:rsid w:val="00191007"/>
    <w:rsid w:val="00192166"/>
    <w:rsid w:val="0019228D"/>
    <w:rsid w:val="00193A09"/>
    <w:rsid w:val="00194516"/>
    <w:rsid w:val="0019476C"/>
    <w:rsid w:val="00195CBE"/>
    <w:rsid w:val="00195D4E"/>
    <w:rsid w:val="001973C4"/>
    <w:rsid w:val="0019767B"/>
    <w:rsid w:val="001A0456"/>
    <w:rsid w:val="001A06DA"/>
    <w:rsid w:val="001A1094"/>
    <w:rsid w:val="001A22B0"/>
    <w:rsid w:val="001A3C31"/>
    <w:rsid w:val="001A431C"/>
    <w:rsid w:val="001A4AA9"/>
    <w:rsid w:val="001A4BAC"/>
    <w:rsid w:val="001A5FEC"/>
    <w:rsid w:val="001B1061"/>
    <w:rsid w:val="001B10BD"/>
    <w:rsid w:val="001B1A07"/>
    <w:rsid w:val="001B456C"/>
    <w:rsid w:val="001B4701"/>
    <w:rsid w:val="001B4B2D"/>
    <w:rsid w:val="001B5182"/>
    <w:rsid w:val="001B5A31"/>
    <w:rsid w:val="001B62C1"/>
    <w:rsid w:val="001C02C4"/>
    <w:rsid w:val="001C09E0"/>
    <w:rsid w:val="001C3A91"/>
    <w:rsid w:val="001C4F27"/>
    <w:rsid w:val="001C6CF5"/>
    <w:rsid w:val="001C7009"/>
    <w:rsid w:val="001D0834"/>
    <w:rsid w:val="001D2E95"/>
    <w:rsid w:val="001D5A9A"/>
    <w:rsid w:val="001D6168"/>
    <w:rsid w:val="001D621E"/>
    <w:rsid w:val="001D66B5"/>
    <w:rsid w:val="001D6792"/>
    <w:rsid w:val="001E0674"/>
    <w:rsid w:val="001E1362"/>
    <w:rsid w:val="001E1531"/>
    <w:rsid w:val="001E189A"/>
    <w:rsid w:val="001E1A3E"/>
    <w:rsid w:val="001E2AF9"/>
    <w:rsid w:val="001E4E62"/>
    <w:rsid w:val="001E5DFB"/>
    <w:rsid w:val="001E73D3"/>
    <w:rsid w:val="001E786C"/>
    <w:rsid w:val="001E7B63"/>
    <w:rsid w:val="001E7E74"/>
    <w:rsid w:val="001F0E85"/>
    <w:rsid w:val="001F29DD"/>
    <w:rsid w:val="001F3570"/>
    <w:rsid w:val="001F3630"/>
    <w:rsid w:val="001F6409"/>
    <w:rsid w:val="001F7B18"/>
    <w:rsid w:val="001F7D47"/>
    <w:rsid w:val="002015F3"/>
    <w:rsid w:val="00201A88"/>
    <w:rsid w:val="002025A3"/>
    <w:rsid w:val="00203FDA"/>
    <w:rsid w:val="00204C1E"/>
    <w:rsid w:val="00204FFA"/>
    <w:rsid w:val="002051EF"/>
    <w:rsid w:val="002069A0"/>
    <w:rsid w:val="00206EDF"/>
    <w:rsid w:val="00216953"/>
    <w:rsid w:val="00216995"/>
    <w:rsid w:val="00217CF3"/>
    <w:rsid w:val="00217E0A"/>
    <w:rsid w:val="002234D3"/>
    <w:rsid w:val="00224C9B"/>
    <w:rsid w:val="00225DB1"/>
    <w:rsid w:val="002277F8"/>
    <w:rsid w:val="002309D5"/>
    <w:rsid w:val="002314DB"/>
    <w:rsid w:val="00237A78"/>
    <w:rsid w:val="002400D0"/>
    <w:rsid w:val="002405D8"/>
    <w:rsid w:val="002407E9"/>
    <w:rsid w:val="00240E27"/>
    <w:rsid w:val="00241E6E"/>
    <w:rsid w:val="0024302A"/>
    <w:rsid w:val="00243FFB"/>
    <w:rsid w:val="00244B69"/>
    <w:rsid w:val="00245434"/>
    <w:rsid w:val="00245C60"/>
    <w:rsid w:val="00246F18"/>
    <w:rsid w:val="002471A1"/>
    <w:rsid w:val="002474D0"/>
    <w:rsid w:val="00247883"/>
    <w:rsid w:val="002478D9"/>
    <w:rsid w:val="0025132D"/>
    <w:rsid w:val="0025161F"/>
    <w:rsid w:val="0025307A"/>
    <w:rsid w:val="00254A10"/>
    <w:rsid w:val="00254E62"/>
    <w:rsid w:val="00255EBD"/>
    <w:rsid w:val="00256C86"/>
    <w:rsid w:val="00256EB9"/>
    <w:rsid w:val="002571B4"/>
    <w:rsid w:val="0025768D"/>
    <w:rsid w:val="00257B52"/>
    <w:rsid w:val="00257D81"/>
    <w:rsid w:val="00262677"/>
    <w:rsid w:val="00263C0E"/>
    <w:rsid w:val="002643BA"/>
    <w:rsid w:val="002659DC"/>
    <w:rsid w:val="002660E8"/>
    <w:rsid w:val="00270175"/>
    <w:rsid w:val="00272E0E"/>
    <w:rsid w:val="00274928"/>
    <w:rsid w:val="00276CA7"/>
    <w:rsid w:val="00277ABC"/>
    <w:rsid w:val="00277FBF"/>
    <w:rsid w:val="002802DE"/>
    <w:rsid w:val="00282A7E"/>
    <w:rsid w:val="0028314B"/>
    <w:rsid w:val="00283549"/>
    <w:rsid w:val="002842FD"/>
    <w:rsid w:val="00284456"/>
    <w:rsid w:val="00287413"/>
    <w:rsid w:val="002878E6"/>
    <w:rsid w:val="00287D9F"/>
    <w:rsid w:val="00290809"/>
    <w:rsid w:val="00291FAF"/>
    <w:rsid w:val="0029439D"/>
    <w:rsid w:val="002950EE"/>
    <w:rsid w:val="00297600"/>
    <w:rsid w:val="002A0B35"/>
    <w:rsid w:val="002A1213"/>
    <w:rsid w:val="002A13B9"/>
    <w:rsid w:val="002A1BA5"/>
    <w:rsid w:val="002A1CD0"/>
    <w:rsid w:val="002A49F4"/>
    <w:rsid w:val="002A5472"/>
    <w:rsid w:val="002A6BE8"/>
    <w:rsid w:val="002A7AD8"/>
    <w:rsid w:val="002B0164"/>
    <w:rsid w:val="002B0240"/>
    <w:rsid w:val="002B0A39"/>
    <w:rsid w:val="002B1D2B"/>
    <w:rsid w:val="002B22C1"/>
    <w:rsid w:val="002B2DC4"/>
    <w:rsid w:val="002C0229"/>
    <w:rsid w:val="002C0F0E"/>
    <w:rsid w:val="002C19D5"/>
    <w:rsid w:val="002C46D3"/>
    <w:rsid w:val="002C4D97"/>
    <w:rsid w:val="002C4DC6"/>
    <w:rsid w:val="002D12A6"/>
    <w:rsid w:val="002D1D88"/>
    <w:rsid w:val="002D4E07"/>
    <w:rsid w:val="002D6B82"/>
    <w:rsid w:val="002D6B98"/>
    <w:rsid w:val="002D6BAE"/>
    <w:rsid w:val="002D770C"/>
    <w:rsid w:val="002E256E"/>
    <w:rsid w:val="002E587F"/>
    <w:rsid w:val="002E5C8A"/>
    <w:rsid w:val="002E6AD6"/>
    <w:rsid w:val="002E7B38"/>
    <w:rsid w:val="002E7ECF"/>
    <w:rsid w:val="002E7FA1"/>
    <w:rsid w:val="002F003A"/>
    <w:rsid w:val="002F218B"/>
    <w:rsid w:val="002F2AF2"/>
    <w:rsid w:val="002F48AD"/>
    <w:rsid w:val="002F5103"/>
    <w:rsid w:val="002F721E"/>
    <w:rsid w:val="00300599"/>
    <w:rsid w:val="003005E3"/>
    <w:rsid w:val="00301B01"/>
    <w:rsid w:val="00303618"/>
    <w:rsid w:val="00303BA6"/>
    <w:rsid w:val="00304594"/>
    <w:rsid w:val="00305A35"/>
    <w:rsid w:val="00306E70"/>
    <w:rsid w:val="003104F2"/>
    <w:rsid w:val="00310B98"/>
    <w:rsid w:val="00310E72"/>
    <w:rsid w:val="00312011"/>
    <w:rsid w:val="003132F4"/>
    <w:rsid w:val="00315114"/>
    <w:rsid w:val="003165B3"/>
    <w:rsid w:val="00317390"/>
    <w:rsid w:val="0032034D"/>
    <w:rsid w:val="00321C5B"/>
    <w:rsid w:val="00323474"/>
    <w:rsid w:val="00324AE0"/>
    <w:rsid w:val="00324BAA"/>
    <w:rsid w:val="0032750D"/>
    <w:rsid w:val="00327818"/>
    <w:rsid w:val="003313CD"/>
    <w:rsid w:val="003317C2"/>
    <w:rsid w:val="003324ED"/>
    <w:rsid w:val="00334A6A"/>
    <w:rsid w:val="00334DD6"/>
    <w:rsid w:val="00334F6A"/>
    <w:rsid w:val="003374E2"/>
    <w:rsid w:val="003406D8"/>
    <w:rsid w:val="00340800"/>
    <w:rsid w:val="00343204"/>
    <w:rsid w:val="003445C6"/>
    <w:rsid w:val="00344E07"/>
    <w:rsid w:val="00347152"/>
    <w:rsid w:val="0035042A"/>
    <w:rsid w:val="00350D7B"/>
    <w:rsid w:val="0035105C"/>
    <w:rsid w:val="00352344"/>
    <w:rsid w:val="00353CA0"/>
    <w:rsid w:val="00361A7A"/>
    <w:rsid w:val="00361BF6"/>
    <w:rsid w:val="00362817"/>
    <w:rsid w:val="00362E8C"/>
    <w:rsid w:val="003631DB"/>
    <w:rsid w:val="00363CFF"/>
    <w:rsid w:val="003644E3"/>
    <w:rsid w:val="00366179"/>
    <w:rsid w:val="0036669A"/>
    <w:rsid w:val="00367E5A"/>
    <w:rsid w:val="00371559"/>
    <w:rsid w:val="00375331"/>
    <w:rsid w:val="00375DE2"/>
    <w:rsid w:val="0037668D"/>
    <w:rsid w:val="00382D20"/>
    <w:rsid w:val="00383637"/>
    <w:rsid w:val="00384442"/>
    <w:rsid w:val="00385D32"/>
    <w:rsid w:val="00390D71"/>
    <w:rsid w:val="00391D06"/>
    <w:rsid w:val="00391F77"/>
    <w:rsid w:val="00394034"/>
    <w:rsid w:val="00395DDE"/>
    <w:rsid w:val="003969A2"/>
    <w:rsid w:val="003A0DF7"/>
    <w:rsid w:val="003A1782"/>
    <w:rsid w:val="003A27B4"/>
    <w:rsid w:val="003A4A05"/>
    <w:rsid w:val="003A63CF"/>
    <w:rsid w:val="003B169B"/>
    <w:rsid w:val="003B257D"/>
    <w:rsid w:val="003B3A9C"/>
    <w:rsid w:val="003B3E92"/>
    <w:rsid w:val="003B57A2"/>
    <w:rsid w:val="003B59A7"/>
    <w:rsid w:val="003B6218"/>
    <w:rsid w:val="003B7BEF"/>
    <w:rsid w:val="003C075C"/>
    <w:rsid w:val="003C2BE7"/>
    <w:rsid w:val="003C4F03"/>
    <w:rsid w:val="003D0FC7"/>
    <w:rsid w:val="003D214C"/>
    <w:rsid w:val="003D6612"/>
    <w:rsid w:val="003D6786"/>
    <w:rsid w:val="003D68BA"/>
    <w:rsid w:val="003D7732"/>
    <w:rsid w:val="003E240B"/>
    <w:rsid w:val="003E4377"/>
    <w:rsid w:val="003E6809"/>
    <w:rsid w:val="003F0298"/>
    <w:rsid w:val="003F2CB5"/>
    <w:rsid w:val="003F4A6F"/>
    <w:rsid w:val="003F4F6D"/>
    <w:rsid w:val="003F5BD0"/>
    <w:rsid w:val="003F72ED"/>
    <w:rsid w:val="003F793F"/>
    <w:rsid w:val="004008B6"/>
    <w:rsid w:val="00401303"/>
    <w:rsid w:val="00402F21"/>
    <w:rsid w:val="00410880"/>
    <w:rsid w:val="00411E44"/>
    <w:rsid w:val="00412903"/>
    <w:rsid w:val="00412BA6"/>
    <w:rsid w:val="00412F6F"/>
    <w:rsid w:val="00413431"/>
    <w:rsid w:val="004144D3"/>
    <w:rsid w:val="004145D7"/>
    <w:rsid w:val="004149BA"/>
    <w:rsid w:val="00414A0B"/>
    <w:rsid w:val="00414BF4"/>
    <w:rsid w:val="00420136"/>
    <w:rsid w:val="004207CB"/>
    <w:rsid w:val="00421B31"/>
    <w:rsid w:val="00425EEC"/>
    <w:rsid w:val="00426936"/>
    <w:rsid w:val="004278A0"/>
    <w:rsid w:val="00431D34"/>
    <w:rsid w:val="00431DC4"/>
    <w:rsid w:val="00432AE6"/>
    <w:rsid w:val="00433F0A"/>
    <w:rsid w:val="004343A6"/>
    <w:rsid w:val="00434F89"/>
    <w:rsid w:val="00435C93"/>
    <w:rsid w:val="00436599"/>
    <w:rsid w:val="00436AC8"/>
    <w:rsid w:val="00437319"/>
    <w:rsid w:val="0043770B"/>
    <w:rsid w:val="00437B7B"/>
    <w:rsid w:val="004419E2"/>
    <w:rsid w:val="00442461"/>
    <w:rsid w:val="00442C2B"/>
    <w:rsid w:val="00444F69"/>
    <w:rsid w:val="00445964"/>
    <w:rsid w:val="004522C4"/>
    <w:rsid w:val="00455C67"/>
    <w:rsid w:val="0045653F"/>
    <w:rsid w:val="00457C7B"/>
    <w:rsid w:val="00457EAC"/>
    <w:rsid w:val="00457FB8"/>
    <w:rsid w:val="00461F7E"/>
    <w:rsid w:val="00462F59"/>
    <w:rsid w:val="00465FF3"/>
    <w:rsid w:val="004771C8"/>
    <w:rsid w:val="00477384"/>
    <w:rsid w:val="00477F3A"/>
    <w:rsid w:val="00477F72"/>
    <w:rsid w:val="0048092C"/>
    <w:rsid w:val="00482CA7"/>
    <w:rsid w:val="00483615"/>
    <w:rsid w:val="00484783"/>
    <w:rsid w:val="00486D0B"/>
    <w:rsid w:val="004909A9"/>
    <w:rsid w:val="004911EC"/>
    <w:rsid w:val="004926FA"/>
    <w:rsid w:val="00493626"/>
    <w:rsid w:val="0049526F"/>
    <w:rsid w:val="00495483"/>
    <w:rsid w:val="004979EA"/>
    <w:rsid w:val="00497E02"/>
    <w:rsid w:val="004A0276"/>
    <w:rsid w:val="004A0422"/>
    <w:rsid w:val="004A0CDA"/>
    <w:rsid w:val="004A4362"/>
    <w:rsid w:val="004A5470"/>
    <w:rsid w:val="004A671F"/>
    <w:rsid w:val="004B0383"/>
    <w:rsid w:val="004B2D3D"/>
    <w:rsid w:val="004B3BA0"/>
    <w:rsid w:val="004B3D32"/>
    <w:rsid w:val="004B4480"/>
    <w:rsid w:val="004B6AA8"/>
    <w:rsid w:val="004B7170"/>
    <w:rsid w:val="004C011C"/>
    <w:rsid w:val="004C187A"/>
    <w:rsid w:val="004C1D4C"/>
    <w:rsid w:val="004C3EFB"/>
    <w:rsid w:val="004C53E8"/>
    <w:rsid w:val="004C5D59"/>
    <w:rsid w:val="004C79D4"/>
    <w:rsid w:val="004C7A3B"/>
    <w:rsid w:val="004D0533"/>
    <w:rsid w:val="004D0F8D"/>
    <w:rsid w:val="004D1E3D"/>
    <w:rsid w:val="004D205C"/>
    <w:rsid w:val="004D21B9"/>
    <w:rsid w:val="004D24B5"/>
    <w:rsid w:val="004D257D"/>
    <w:rsid w:val="004D2F4F"/>
    <w:rsid w:val="004D3E13"/>
    <w:rsid w:val="004D6C03"/>
    <w:rsid w:val="004D728D"/>
    <w:rsid w:val="004E1192"/>
    <w:rsid w:val="004E176B"/>
    <w:rsid w:val="004E1B92"/>
    <w:rsid w:val="004E3511"/>
    <w:rsid w:val="004E3C3E"/>
    <w:rsid w:val="004E4E90"/>
    <w:rsid w:val="004E606A"/>
    <w:rsid w:val="004E6DB1"/>
    <w:rsid w:val="004E6EB8"/>
    <w:rsid w:val="004F0124"/>
    <w:rsid w:val="004F150A"/>
    <w:rsid w:val="004F2DC3"/>
    <w:rsid w:val="004F4793"/>
    <w:rsid w:val="004F530A"/>
    <w:rsid w:val="004F5E34"/>
    <w:rsid w:val="004F67E3"/>
    <w:rsid w:val="004F682F"/>
    <w:rsid w:val="004F7B07"/>
    <w:rsid w:val="004F7D55"/>
    <w:rsid w:val="00500AA0"/>
    <w:rsid w:val="005011B4"/>
    <w:rsid w:val="0050136A"/>
    <w:rsid w:val="00501C5C"/>
    <w:rsid w:val="00501F6F"/>
    <w:rsid w:val="005036DC"/>
    <w:rsid w:val="0050563F"/>
    <w:rsid w:val="0051023E"/>
    <w:rsid w:val="0051042A"/>
    <w:rsid w:val="005108B9"/>
    <w:rsid w:val="00510BD0"/>
    <w:rsid w:val="0051361A"/>
    <w:rsid w:val="0051532C"/>
    <w:rsid w:val="00515D05"/>
    <w:rsid w:val="00516F9C"/>
    <w:rsid w:val="00517F24"/>
    <w:rsid w:val="00520CE3"/>
    <w:rsid w:val="00523ED7"/>
    <w:rsid w:val="00524BBC"/>
    <w:rsid w:val="00531125"/>
    <w:rsid w:val="00532A5F"/>
    <w:rsid w:val="005331A8"/>
    <w:rsid w:val="00533AA4"/>
    <w:rsid w:val="005344A8"/>
    <w:rsid w:val="00534993"/>
    <w:rsid w:val="0053769F"/>
    <w:rsid w:val="00540786"/>
    <w:rsid w:val="00542A61"/>
    <w:rsid w:val="00544125"/>
    <w:rsid w:val="005461DD"/>
    <w:rsid w:val="00550A88"/>
    <w:rsid w:val="0055110B"/>
    <w:rsid w:val="00555450"/>
    <w:rsid w:val="00555879"/>
    <w:rsid w:val="0055632D"/>
    <w:rsid w:val="0055764A"/>
    <w:rsid w:val="0055790B"/>
    <w:rsid w:val="005630D6"/>
    <w:rsid w:val="00563EB5"/>
    <w:rsid w:val="005643E9"/>
    <w:rsid w:val="0056458E"/>
    <w:rsid w:val="00564D64"/>
    <w:rsid w:val="005663E8"/>
    <w:rsid w:val="00572807"/>
    <w:rsid w:val="0057477E"/>
    <w:rsid w:val="0057522A"/>
    <w:rsid w:val="005754FC"/>
    <w:rsid w:val="00576942"/>
    <w:rsid w:val="00580070"/>
    <w:rsid w:val="00580891"/>
    <w:rsid w:val="00581944"/>
    <w:rsid w:val="005843B7"/>
    <w:rsid w:val="005852BA"/>
    <w:rsid w:val="0058641C"/>
    <w:rsid w:val="0058656E"/>
    <w:rsid w:val="005868C4"/>
    <w:rsid w:val="00587024"/>
    <w:rsid w:val="00587CF6"/>
    <w:rsid w:val="00591B49"/>
    <w:rsid w:val="005924DF"/>
    <w:rsid w:val="005925AB"/>
    <w:rsid w:val="00593FBA"/>
    <w:rsid w:val="005970D5"/>
    <w:rsid w:val="005A1293"/>
    <w:rsid w:val="005A28E9"/>
    <w:rsid w:val="005A7CEB"/>
    <w:rsid w:val="005A7DE2"/>
    <w:rsid w:val="005B1B5D"/>
    <w:rsid w:val="005B1F93"/>
    <w:rsid w:val="005B4302"/>
    <w:rsid w:val="005B7529"/>
    <w:rsid w:val="005B7E28"/>
    <w:rsid w:val="005C01A1"/>
    <w:rsid w:val="005C055D"/>
    <w:rsid w:val="005C0DBC"/>
    <w:rsid w:val="005C1A53"/>
    <w:rsid w:val="005C25F5"/>
    <w:rsid w:val="005C3110"/>
    <w:rsid w:val="005C4037"/>
    <w:rsid w:val="005C5667"/>
    <w:rsid w:val="005C631E"/>
    <w:rsid w:val="005C7DD2"/>
    <w:rsid w:val="005D0352"/>
    <w:rsid w:val="005D186D"/>
    <w:rsid w:val="005D22AB"/>
    <w:rsid w:val="005D2C44"/>
    <w:rsid w:val="005D2D86"/>
    <w:rsid w:val="005D3ECD"/>
    <w:rsid w:val="005D4D9C"/>
    <w:rsid w:val="005D5A27"/>
    <w:rsid w:val="005D5D44"/>
    <w:rsid w:val="005D5D98"/>
    <w:rsid w:val="005D7198"/>
    <w:rsid w:val="005E03E1"/>
    <w:rsid w:val="005E2851"/>
    <w:rsid w:val="005E356A"/>
    <w:rsid w:val="005E358B"/>
    <w:rsid w:val="005E79B7"/>
    <w:rsid w:val="005F0028"/>
    <w:rsid w:val="005F0DDB"/>
    <w:rsid w:val="005F1F16"/>
    <w:rsid w:val="005F280D"/>
    <w:rsid w:val="005F373F"/>
    <w:rsid w:val="005F3915"/>
    <w:rsid w:val="005F4A96"/>
    <w:rsid w:val="005F4E97"/>
    <w:rsid w:val="005F754A"/>
    <w:rsid w:val="006027D1"/>
    <w:rsid w:val="006043AA"/>
    <w:rsid w:val="00605ACD"/>
    <w:rsid w:val="0060627B"/>
    <w:rsid w:val="00611F16"/>
    <w:rsid w:val="00614052"/>
    <w:rsid w:val="00615CFE"/>
    <w:rsid w:val="00616BB6"/>
    <w:rsid w:val="0062003A"/>
    <w:rsid w:val="00623752"/>
    <w:rsid w:val="00623856"/>
    <w:rsid w:val="00623BF0"/>
    <w:rsid w:val="0062468A"/>
    <w:rsid w:val="00624E31"/>
    <w:rsid w:val="00626319"/>
    <w:rsid w:val="00626D6A"/>
    <w:rsid w:val="006273C2"/>
    <w:rsid w:val="00632CDE"/>
    <w:rsid w:val="00634A7D"/>
    <w:rsid w:val="006360C3"/>
    <w:rsid w:val="0064036C"/>
    <w:rsid w:val="00640746"/>
    <w:rsid w:val="00640790"/>
    <w:rsid w:val="00640BBC"/>
    <w:rsid w:val="00642560"/>
    <w:rsid w:val="00642F4A"/>
    <w:rsid w:val="00643184"/>
    <w:rsid w:val="00645038"/>
    <w:rsid w:val="0064521D"/>
    <w:rsid w:val="00645FDC"/>
    <w:rsid w:val="00647147"/>
    <w:rsid w:val="006471E6"/>
    <w:rsid w:val="00650DD5"/>
    <w:rsid w:val="0065106D"/>
    <w:rsid w:val="006510F5"/>
    <w:rsid w:val="006523EB"/>
    <w:rsid w:val="006539A0"/>
    <w:rsid w:val="0065454A"/>
    <w:rsid w:val="00655B71"/>
    <w:rsid w:val="00660510"/>
    <w:rsid w:val="006609E0"/>
    <w:rsid w:val="006611A0"/>
    <w:rsid w:val="006617FB"/>
    <w:rsid w:val="00661CC4"/>
    <w:rsid w:val="00661F8F"/>
    <w:rsid w:val="006626AC"/>
    <w:rsid w:val="006631EF"/>
    <w:rsid w:val="00663315"/>
    <w:rsid w:val="00664598"/>
    <w:rsid w:val="00666179"/>
    <w:rsid w:val="00666A1C"/>
    <w:rsid w:val="00667944"/>
    <w:rsid w:val="006700A7"/>
    <w:rsid w:val="0067251A"/>
    <w:rsid w:val="006733C7"/>
    <w:rsid w:val="00674A57"/>
    <w:rsid w:val="00675115"/>
    <w:rsid w:val="0067622F"/>
    <w:rsid w:val="00676654"/>
    <w:rsid w:val="00676FD7"/>
    <w:rsid w:val="00677D83"/>
    <w:rsid w:val="0068291E"/>
    <w:rsid w:val="00683015"/>
    <w:rsid w:val="0068472A"/>
    <w:rsid w:val="00684F16"/>
    <w:rsid w:val="00687D38"/>
    <w:rsid w:val="00690C61"/>
    <w:rsid w:val="00692E2F"/>
    <w:rsid w:val="00693EFC"/>
    <w:rsid w:val="00697938"/>
    <w:rsid w:val="006A01AD"/>
    <w:rsid w:val="006A3DAA"/>
    <w:rsid w:val="006A426A"/>
    <w:rsid w:val="006A43D7"/>
    <w:rsid w:val="006A7F04"/>
    <w:rsid w:val="006B02AF"/>
    <w:rsid w:val="006B293A"/>
    <w:rsid w:val="006B4700"/>
    <w:rsid w:val="006B4C08"/>
    <w:rsid w:val="006B54EF"/>
    <w:rsid w:val="006B6B53"/>
    <w:rsid w:val="006B7193"/>
    <w:rsid w:val="006C16B7"/>
    <w:rsid w:val="006C188C"/>
    <w:rsid w:val="006C1D0E"/>
    <w:rsid w:val="006C345E"/>
    <w:rsid w:val="006C34AC"/>
    <w:rsid w:val="006C413B"/>
    <w:rsid w:val="006C4CF2"/>
    <w:rsid w:val="006C5626"/>
    <w:rsid w:val="006C5BFE"/>
    <w:rsid w:val="006C5C06"/>
    <w:rsid w:val="006D1C11"/>
    <w:rsid w:val="006D5259"/>
    <w:rsid w:val="006D7340"/>
    <w:rsid w:val="006D7E4D"/>
    <w:rsid w:val="006E0C8A"/>
    <w:rsid w:val="006E12B8"/>
    <w:rsid w:val="006E1542"/>
    <w:rsid w:val="006E2986"/>
    <w:rsid w:val="006E30F6"/>
    <w:rsid w:val="006E75B0"/>
    <w:rsid w:val="006F2FC2"/>
    <w:rsid w:val="006F3609"/>
    <w:rsid w:val="006F3AA5"/>
    <w:rsid w:val="006F6297"/>
    <w:rsid w:val="006F7F8B"/>
    <w:rsid w:val="0070122E"/>
    <w:rsid w:val="00702C66"/>
    <w:rsid w:val="00706EE0"/>
    <w:rsid w:val="007076F3"/>
    <w:rsid w:val="00710412"/>
    <w:rsid w:val="00710681"/>
    <w:rsid w:val="007117DC"/>
    <w:rsid w:val="0071232A"/>
    <w:rsid w:val="00712B54"/>
    <w:rsid w:val="00713E07"/>
    <w:rsid w:val="007151DD"/>
    <w:rsid w:val="00715D44"/>
    <w:rsid w:val="00717519"/>
    <w:rsid w:val="00717D02"/>
    <w:rsid w:val="00717E1E"/>
    <w:rsid w:val="007212D7"/>
    <w:rsid w:val="007233C1"/>
    <w:rsid w:val="0072367E"/>
    <w:rsid w:val="00723BB8"/>
    <w:rsid w:val="007277DD"/>
    <w:rsid w:val="00730B69"/>
    <w:rsid w:val="00731DAA"/>
    <w:rsid w:val="00732192"/>
    <w:rsid w:val="00735E9C"/>
    <w:rsid w:val="00736774"/>
    <w:rsid w:val="00736A88"/>
    <w:rsid w:val="00736E9A"/>
    <w:rsid w:val="007406E7"/>
    <w:rsid w:val="00740EB1"/>
    <w:rsid w:val="007413F9"/>
    <w:rsid w:val="00744DFD"/>
    <w:rsid w:val="00745CFF"/>
    <w:rsid w:val="00747CEC"/>
    <w:rsid w:val="00747DC4"/>
    <w:rsid w:val="00747E16"/>
    <w:rsid w:val="00751CD4"/>
    <w:rsid w:val="0075434B"/>
    <w:rsid w:val="00755126"/>
    <w:rsid w:val="00755E70"/>
    <w:rsid w:val="007602BF"/>
    <w:rsid w:val="00761C4B"/>
    <w:rsid w:val="00761C5F"/>
    <w:rsid w:val="007663C3"/>
    <w:rsid w:val="0076741D"/>
    <w:rsid w:val="007678D8"/>
    <w:rsid w:val="00767FA7"/>
    <w:rsid w:val="00773CEB"/>
    <w:rsid w:val="00774164"/>
    <w:rsid w:val="007749DC"/>
    <w:rsid w:val="00774E62"/>
    <w:rsid w:val="00775137"/>
    <w:rsid w:val="007752A0"/>
    <w:rsid w:val="00780FFD"/>
    <w:rsid w:val="00781CAD"/>
    <w:rsid w:val="007831D0"/>
    <w:rsid w:val="00783A8A"/>
    <w:rsid w:val="00785AC5"/>
    <w:rsid w:val="007862F2"/>
    <w:rsid w:val="0079088E"/>
    <w:rsid w:val="00790FA3"/>
    <w:rsid w:val="007920D7"/>
    <w:rsid w:val="00793028"/>
    <w:rsid w:val="007930AD"/>
    <w:rsid w:val="0079732A"/>
    <w:rsid w:val="007A29C3"/>
    <w:rsid w:val="007A4384"/>
    <w:rsid w:val="007A5559"/>
    <w:rsid w:val="007A781B"/>
    <w:rsid w:val="007B0079"/>
    <w:rsid w:val="007B12E8"/>
    <w:rsid w:val="007B1814"/>
    <w:rsid w:val="007B1DDF"/>
    <w:rsid w:val="007B282B"/>
    <w:rsid w:val="007B32A7"/>
    <w:rsid w:val="007B4822"/>
    <w:rsid w:val="007B5660"/>
    <w:rsid w:val="007B5690"/>
    <w:rsid w:val="007B5965"/>
    <w:rsid w:val="007B647F"/>
    <w:rsid w:val="007B73F7"/>
    <w:rsid w:val="007B7D74"/>
    <w:rsid w:val="007C1AE2"/>
    <w:rsid w:val="007D06CD"/>
    <w:rsid w:val="007D10B2"/>
    <w:rsid w:val="007D1885"/>
    <w:rsid w:val="007D2759"/>
    <w:rsid w:val="007D2F2A"/>
    <w:rsid w:val="007D5097"/>
    <w:rsid w:val="007D50E7"/>
    <w:rsid w:val="007D5E70"/>
    <w:rsid w:val="007D699E"/>
    <w:rsid w:val="007D7374"/>
    <w:rsid w:val="007E013C"/>
    <w:rsid w:val="007E0786"/>
    <w:rsid w:val="007E1BFB"/>
    <w:rsid w:val="007E3681"/>
    <w:rsid w:val="007E4377"/>
    <w:rsid w:val="007E4423"/>
    <w:rsid w:val="007E6654"/>
    <w:rsid w:val="007E76EA"/>
    <w:rsid w:val="007E7FC2"/>
    <w:rsid w:val="007F0217"/>
    <w:rsid w:val="007F0832"/>
    <w:rsid w:val="007F14E8"/>
    <w:rsid w:val="007F163D"/>
    <w:rsid w:val="007F361C"/>
    <w:rsid w:val="007F3B44"/>
    <w:rsid w:val="007F3B5C"/>
    <w:rsid w:val="007F3E47"/>
    <w:rsid w:val="007F4696"/>
    <w:rsid w:val="007F6163"/>
    <w:rsid w:val="007F7549"/>
    <w:rsid w:val="00800C23"/>
    <w:rsid w:val="008018D0"/>
    <w:rsid w:val="00803857"/>
    <w:rsid w:val="00803C1C"/>
    <w:rsid w:val="008048AD"/>
    <w:rsid w:val="00804A5B"/>
    <w:rsid w:val="00807162"/>
    <w:rsid w:val="00813297"/>
    <w:rsid w:val="0081402D"/>
    <w:rsid w:val="00815622"/>
    <w:rsid w:val="008176FA"/>
    <w:rsid w:val="008178E8"/>
    <w:rsid w:val="00821CCC"/>
    <w:rsid w:val="0082238B"/>
    <w:rsid w:val="00824BD7"/>
    <w:rsid w:val="0082622E"/>
    <w:rsid w:val="00827013"/>
    <w:rsid w:val="0083200C"/>
    <w:rsid w:val="00834A76"/>
    <w:rsid w:val="00837110"/>
    <w:rsid w:val="00840415"/>
    <w:rsid w:val="008406DE"/>
    <w:rsid w:val="0084287C"/>
    <w:rsid w:val="00843287"/>
    <w:rsid w:val="00843A1B"/>
    <w:rsid w:val="00844455"/>
    <w:rsid w:val="008447B3"/>
    <w:rsid w:val="008449C1"/>
    <w:rsid w:val="00845ADB"/>
    <w:rsid w:val="00847DDB"/>
    <w:rsid w:val="0085189A"/>
    <w:rsid w:val="00852A5C"/>
    <w:rsid w:val="00853454"/>
    <w:rsid w:val="0085367A"/>
    <w:rsid w:val="00853DF1"/>
    <w:rsid w:val="00854C9C"/>
    <w:rsid w:val="008554F0"/>
    <w:rsid w:val="0085773C"/>
    <w:rsid w:val="00861AC6"/>
    <w:rsid w:val="008639C6"/>
    <w:rsid w:val="00863E32"/>
    <w:rsid w:val="0086415B"/>
    <w:rsid w:val="008650CE"/>
    <w:rsid w:val="008661F8"/>
    <w:rsid w:val="00867DA6"/>
    <w:rsid w:val="00872FF5"/>
    <w:rsid w:val="00873303"/>
    <w:rsid w:val="00873759"/>
    <w:rsid w:val="008738EA"/>
    <w:rsid w:val="00873E15"/>
    <w:rsid w:val="008809F6"/>
    <w:rsid w:val="00880B4E"/>
    <w:rsid w:val="00880D9B"/>
    <w:rsid w:val="0088183E"/>
    <w:rsid w:val="00881DAE"/>
    <w:rsid w:val="008822B9"/>
    <w:rsid w:val="0088326B"/>
    <w:rsid w:val="00883BA1"/>
    <w:rsid w:val="008858D2"/>
    <w:rsid w:val="00890212"/>
    <w:rsid w:val="00891474"/>
    <w:rsid w:val="00891B26"/>
    <w:rsid w:val="00891C88"/>
    <w:rsid w:val="008926E4"/>
    <w:rsid w:val="0089537B"/>
    <w:rsid w:val="00895A02"/>
    <w:rsid w:val="00895AA7"/>
    <w:rsid w:val="008A0733"/>
    <w:rsid w:val="008A1150"/>
    <w:rsid w:val="008A1686"/>
    <w:rsid w:val="008A3B89"/>
    <w:rsid w:val="008A454A"/>
    <w:rsid w:val="008A5973"/>
    <w:rsid w:val="008A5995"/>
    <w:rsid w:val="008B0DB6"/>
    <w:rsid w:val="008B1756"/>
    <w:rsid w:val="008B2C2F"/>
    <w:rsid w:val="008B37D5"/>
    <w:rsid w:val="008B5077"/>
    <w:rsid w:val="008B5592"/>
    <w:rsid w:val="008B56FE"/>
    <w:rsid w:val="008C0185"/>
    <w:rsid w:val="008C1275"/>
    <w:rsid w:val="008C3C03"/>
    <w:rsid w:val="008C479E"/>
    <w:rsid w:val="008C55CD"/>
    <w:rsid w:val="008C69B1"/>
    <w:rsid w:val="008C6A11"/>
    <w:rsid w:val="008C6BF0"/>
    <w:rsid w:val="008C75F2"/>
    <w:rsid w:val="008C7B2B"/>
    <w:rsid w:val="008D1272"/>
    <w:rsid w:val="008D3127"/>
    <w:rsid w:val="008D4E50"/>
    <w:rsid w:val="008D5B69"/>
    <w:rsid w:val="008D78AF"/>
    <w:rsid w:val="008E12C4"/>
    <w:rsid w:val="008E271D"/>
    <w:rsid w:val="008E27F0"/>
    <w:rsid w:val="008E395B"/>
    <w:rsid w:val="008E449A"/>
    <w:rsid w:val="008E541D"/>
    <w:rsid w:val="008E7382"/>
    <w:rsid w:val="008F3910"/>
    <w:rsid w:val="008F39E6"/>
    <w:rsid w:val="008F50B1"/>
    <w:rsid w:val="008F6AEA"/>
    <w:rsid w:val="009000F1"/>
    <w:rsid w:val="00900189"/>
    <w:rsid w:val="009014F7"/>
    <w:rsid w:val="00901F2A"/>
    <w:rsid w:val="00902C6B"/>
    <w:rsid w:val="00904C13"/>
    <w:rsid w:val="0090534D"/>
    <w:rsid w:val="00905E25"/>
    <w:rsid w:val="009106C1"/>
    <w:rsid w:val="00910857"/>
    <w:rsid w:val="0091282C"/>
    <w:rsid w:val="00912B1C"/>
    <w:rsid w:val="00913826"/>
    <w:rsid w:val="00913D91"/>
    <w:rsid w:val="00914562"/>
    <w:rsid w:val="0091589E"/>
    <w:rsid w:val="009232A8"/>
    <w:rsid w:val="009243ED"/>
    <w:rsid w:val="00927190"/>
    <w:rsid w:val="00927797"/>
    <w:rsid w:val="00927AA7"/>
    <w:rsid w:val="00930741"/>
    <w:rsid w:val="00930BA3"/>
    <w:rsid w:val="00931450"/>
    <w:rsid w:val="00932010"/>
    <w:rsid w:val="00932C9C"/>
    <w:rsid w:val="009334AC"/>
    <w:rsid w:val="009343BC"/>
    <w:rsid w:val="00940F19"/>
    <w:rsid w:val="00941C00"/>
    <w:rsid w:val="009423B5"/>
    <w:rsid w:val="0094270C"/>
    <w:rsid w:val="00943ECF"/>
    <w:rsid w:val="00944B7C"/>
    <w:rsid w:val="00945886"/>
    <w:rsid w:val="00946450"/>
    <w:rsid w:val="00946470"/>
    <w:rsid w:val="00950B93"/>
    <w:rsid w:val="00951F29"/>
    <w:rsid w:val="009523AC"/>
    <w:rsid w:val="009534E2"/>
    <w:rsid w:val="009542AC"/>
    <w:rsid w:val="0095444D"/>
    <w:rsid w:val="00954493"/>
    <w:rsid w:val="00955470"/>
    <w:rsid w:val="00956ED5"/>
    <w:rsid w:val="009572F0"/>
    <w:rsid w:val="00960DB4"/>
    <w:rsid w:val="00961D43"/>
    <w:rsid w:val="009639B5"/>
    <w:rsid w:val="009640C4"/>
    <w:rsid w:val="00964505"/>
    <w:rsid w:val="00964E10"/>
    <w:rsid w:val="00965B5C"/>
    <w:rsid w:val="00966142"/>
    <w:rsid w:val="009665DD"/>
    <w:rsid w:val="00966E14"/>
    <w:rsid w:val="00967CE5"/>
    <w:rsid w:val="0097470A"/>
    <w:rsid w:val="00975048"/>
    <w:rsid w:val="009753D2"/>
    <w:rsid w:val="0097648E"/>
    <w:rsid w:val="00982F56"/>
    <w:rsid w:val="00985B15"/>
    <w:rsid w:val="009870D9"/>
    <w:rsid w:val="00987BC1"/>
    <w:rsid w:val="009933F6"/>
    <w:rsid w:val="00996C28"/>
    <w:rsid w:val="009A0481"/>
    <w:rsid w:val="009A0BC7"/>
    <w:rsid w:val="009A149E"/>
    <w:rsid w:val="009A1679"/>
    <w:rsid w:val="009A29B4"/>
    <w:rsid w:val="009A4543"/>
    <w:rsid w:val="009A5953"/>
    <w:rsid w:val="009B02E4"/>
    <w:rsid w:val="009B24E6"/>
    <w:rsid w:val="009B2AAD"/>
    <w:rsid w:val="009B489A"/>
    <w:rsid w:val="009B63EF"/>
    <w:rsid w:val="009C04AD"/>
    <w:rsid w:val="009C1371"/>
    <w:rsid w:val="009C26D4"/>
    <w:rsid w:val="009C413B"/>
    <w:rsid w:val="009C4C69"/>
    <w:rsid w:val="009C57F0"/>
    <w:rsid w:val="009C5FFE"/>
    <w:rsid w:val="009D086B"/>
    <w:rsid w:val="009D18B4"/>
    <w:rsid w:val="009D2479"/>
    <w:rsid w:val="009D2F2F"/>
    <w:rsid w:val="009D450C"/>
    <w:rsid w:val="009D4739"/>
    <w:rsid w:val="009D66E0"/>
    <w:rsid w:val="009D7A9E"/>
    <w:rsid w:val="009D7CB0"/>
    <w:rsid w:val="009D7F79"/>
    <w:rsid w:val="009E258D"/>
    <w:rsid w:val="009E4311"/>
    <w:rsid w:val="009E44CD"/>
    <w:rsid w:val="009E5356"/>
    <w:rsid w:val="009E5B77"/>
    <w:rsid w:val="009E6492"/>
    <w:rsid w:val="009E71B0"/>
    <w:rsid w:val="009F01FD"/>
    <w:rsid w:val="009F141F"/>
    <w:rsid w:val="009F1FAD"/>
    <w:rsid w:val="009F2350"/>
    <w:rsid w:val="009F24AD"/>
    <w:rsid w:val="009F2A14"/>
    <w:rsid w:val="009F2B35"/>
    <w:rsid w:val="009F2E76"/>
    <w:rsid w:val="009F39D6"/>
    <w:rsid w:val="00A0187C"/>
    <w:rsid w:val="00A02DAB"/>
    <w:rsid w:val="00A02FDB"/>
    <w:rsid w:val="00A0314C"/>
    <w:rsid w:val="00A038EC"/>
    <w:rsid w:val="00A03DE3"/>
    <w:rsid w:val="00A05CFB"/>
    <w:rsid w:val="00A060CA"/>
    <w:rsid w:val="00A10641"/>
    <w:rsid w:val="00A10E95"/>
    <w:rsid w:val="00A113AF"/>
    <w:rsid w:val="00A11A86"/>
    <w:rsid w:val="00A1530D"/>
    <w:rsid w:val="00A172FF"/>
    <w:rsid w:val="00A1774B"/>
    <w:rsid w:val="00A23A66"/>
    <w:rsid w:val="00A27008"/>
    <w:rsid w:val="00A300A2"/>
    <w:rsid w:val="00A34EE2"/>
    <w:rsid w:val="00A3539B"/>
    <w:rsid w:val="00A37443"/>
    <w:rsid w:val="00A42762"/>
    <w:rsid w:val="00A43C47"/>
    <w:rsid w:val="00A45589"/>
    <w:rsid w:val="00A462A4"/>
    <w:rsid w:val="00A52C57"/>
    <w:rsid w:val="00A5341B"/>
    <w:rsid w:val="00A53981"/>
    <w:rsid w:val="00A53C19"/>
    <w:rsid w:val="00A53ED5"/>
    <w:rsid w:val="00A55A3C"/>
    <w:rsid w:val="00A55CD7"/>
    <w:rsid w:val="00A56F5B"/>
    <w:rsid w:val="00A57D65"/>
    <w:rsid w:val="00A614F9"/>
    <w:rsid w:val="00A6164B"/>
    <w:rsid w:val="00A6269C"/>
    <w:rsid w:val="00A62C60"/>
    <w:rsid w:val="00A630E0"/>
    <w:rsid w:val="00A64CED"/>
    <w:rsid w:val="00A65DB0"/>
    <w:rsid w:val="00A67EE8"/>
    <w:rsid w:val="00A702DA"/>
    <w:rsid w:val="00A70717"/>
    <w:rsid w:val="00A70D7B"/>
    <w:rsid w:val="00A73DC9"/>
    <w:rsid w:val="00A75533"/>
    <w:rsid w:val="00A761B4"/>
    <w:rsid w:val="00A7704F"/>
    <w:rsid w:val="00A77C31"/>
    <w:rsid w:val="00A77D9B"/>
    <w:rsid w:val="00A80EEF"/>
    <w:rsid w:val="00A8195E"/>
    <w:rsid w:val="00A81E14"/>
    <w:rsid w:val="00A82204"/>
    <w:rsid w:val="00A834F8"/>
    <w:rsid w:val="00A85095"/>
    <w:rsid w:val="00A852BD"/>
    <w:rsid w:val="00A8570C"/>
    <w:rsid w:val="00A9370C"/>
    <w:rsid w:val="00A9418F"/>
    <w:rsid w:val="00A94916"/>
    <w:rsid w:val="00A961C4"/>
    <w:rsid w:val="00A97C70"/>
    <w:rsid w:val="00A97EC8"/>
    <w:rsid w:val="00AA0CF1"/>
    <w:rsid w:val="00AA13E6"/>
    <w:rsid w:val="00AA18F1"/>
    <w:rsid w:val="00AA40F0"/>
    <w:rsid w:val="00AA53CD"/>
    <w:rsid w:val="00AA55C5"/>
    <w:rsid w:val="00AA5EC1"/>
    <w:rsid w:val="00AA6400"/>
    <w:rsid w:val="00AA7EF0"/>
    <w:rsid w:val="00AB02BA"/>
    <w:rsid w:val="00AB02C9"/>
    <w:rsid w:val="00AB0478"/>
    <w:rsid w:val="00AB2467"/>
    <w:rsid w:val="00AB3039"/>
    <w:rsid w:val="00AB3153"/>
    <w:rsid w:val="00AB5CBB"/>
    <w:rsid w:val="00AB69A4"/>
    <w:rsid w:val="00AB6E6D"/>
    <w:rsid w:val="00AB7C0D"/>
    <w:rsid w:val="00AC0142"/>
    <w:rsid w:val="00AC0579"/>
    <w:rsid w:val="00AC05ED"/>
    <w:rsid w:val="00AC24F5"/>
    <w:rsid w:val="00AC3DE3"/>
    <w:rsid w:val="00AC4734"/>
    <w:rsid w:val="00AC4B7C"/>
    <w:rsid w:val="00AD0865"/>
    <w:rsid w:val="00AD306E"/>
    <w:rsid w:val="00AD35D5"/>
    <w:rsid w:val="00AD56F4"/>
    <w:rsid w:val="00AD5C25"/>
    <w:rsid w:val="00AD5D2C"/>
    <w:rsid w:val="00AE07B6"/>
    <w:rsid w:val="00AE09D9"/>
    <w:rsid w:val="00AE12A9"/>
    <w:rsid w:val="00AE208A"/>
    <w:rsid w:val="00AE4C1B"/>
    <w:rsid w:val="00AE577F"/>
    <w:rsid w:val="00AE7287"/>
    <w:rsid w:val="00AE7CFB"/>
    <w:rsid w:val="00AF072C"/>
    <w:rsid w:val="00AF1A09"/>
    <w:rsid w:val="00AF1DB1"/>
    <w:rsid w:val="00AF2B72"/>
    <w:rsid w:val="00AF4E02"/>
    <w:rsid w:val="00AF602D"/>
    <w:rsid w:val="00AF7683"/>
    <w:rsid w:val="00B00583"/>
    <w:rsid w:val="00B03D71"/>
    <w:rsid w:val="00B05D71"/>
    <w:rsid w:val="00B07CBF"/>
    <w:rsid w:val="00B10A65"/>
    <w:rsid w:val="00B11221"/>
    <w:rsid w:val="00B1134C"/>
    <w:rsid w:val="00B12BE0"/>
    <w:rsid w:val="00B13D7B"/>
    <w:rsid w:val="00B1412C"/>
    <w:rsid w:val="00B15946"/>
    <w:rsid w:val="00B166A2"/>
    <w:rsid w:val="00B16F02"/>
    <w:rsid w:val="00B21843"/>
    <w:rsid w:val="00B238EE"/>
    <w:rsid w:val="00B243D0"/>
    <w:rsid w:val="00B24559"/>
    <w:rsid w:val="00B2589D"/>
    <w:rsid w:val="00B25F26"/>
    <w:rsid w:val="00B2656E"/>
    <w:rsid w:val="00B30953"/>
    <w:rsid w:val="00B32949"/>
    <w:rsid w:val="00B32A36"/>
    <w:rsid w:val="00B334BA"/>
    <w:rsid w:val="00B336F8"/>
    <w:rsid w:val="00B34D28"/>
    <w:rsid w:val="00B357AC"/>
    <w:rsid w:val="00B40239"/>
    <w:rsid w:val="00B40BEB"/>
    <w:rsid w:val="00B40D1C"/>
    <w:rsid w:val="00B42DB3"/>
    <w:rsid w:val="00B43F0C"/>
    <w:rsid w:val="00B44264"/>
    <w:rsid w:val="00B449F3"/>
    <w:rsid w:val="00B45691"/>
    <w:rsid w:val="00B476B4"/>
    <w:rsid w:val="00B47F6B"/>
    <w:rsid w:val="00B51B8B"/>
    <w:rsid w:val="00B51BAE"/>
    <w:rsid w:val="00B52485"/>
    <w:rsid w:val="00B52954"/>
    <w:rsid w:val="00B529E1"/>
    <w:rsid w:val="00B52A8D"/>
    <w:rsid w:val="00B5389B"/>
    <w:rsid w:val="00B5763C"/>
    <w:rsid w:val="00B60448"/>
    <w:rsid w:val="00B605E0"/>
    <w:rsid w:val="00B60634"/>
    <w:rsid w:val="00B61ADB"/>
    <w:rsid w:val="00B62B78"/>
    <w:rsid w:val="00B63D96"/>
    <w:rsid w:val="00B6432A"/>
    <w:rsid w:val="00B6445E"/>
    <w:rsid w:val="00B6654F"/>
    <w:rsid w:val="00B6660A"/>
    <w:rsid w:val="00B66C6B"/>
    <w:rsid w:val="00B70BC4"/>
    <w:rsid w:val="00B713B6"/>
    <w:rsid w:val="00B73C6A"/>
    <w:rsid w:val="00B73FAD"/>
    <w:rsid w:val="00B745A6"/>
    <w:rsid w:val="00B74B62"/>
    <w:rsid w:val="00B74DE0"/>
    <w:rsid w:val="00B75235"/>
    <w:rsid w:val="00B775DE"/>
    <w:rsid w:val="00B8032E"/>
    <w:rsid w:val="00B80399"/>
    <w:rsid w:val="00B84C5E"/>
    <w:rsid w:val="00B861C9"/>
    <w:rsid w:val="00B91398"/>
    <w:rsid w:val="00B91C51"/>
    <w:rsid w:val="00B92180"/>
    <w:rsid w:val="00B93E27"/>
    <w:rsid w:val="00B94023"/>
    <w:rsid w:val="00B94126"/>
    <w:rsid w:val="00B94AA5"/>
    <w:rsid w:val="00B96414"/>
    <w:rsid w:val="00BA06C9"/>
    <w:rsid w:val="00BA2DE0"/>
    <w:rsid w:val="00BA3BAE"/>
    <w:rsid w:val="00BA3D8E"/>
    <w:rsid w:val="00BA4091"/>
    <w:rsid w:val="00BA6DF5"/>
    <w:rsid w:val="00BA7D5D"/>
    <w:rsid w:val="00BB10D6"/>
    <w:rsid w:val="00BB19AC"/>
    <w:rsid w:val="00BB29FC"/>
    <w:rsid w:val="00BB2F8C"/>
    <w:rsid w:val="00BB3176"/>
    <w:rsid w:val="00BB571A"/>
    <w:rsid w:val="00BB6E28"/>
    <w:rsid w:val="00BC0246"/>
    <w:rsid w:val="00BC142A"/>
    <w:rsid w:val="00BC200A"/>
    <w:rsid w:val="00BC4408"/>
    <w:rsid w:val="00BC5EF3"/>
    <w:rsid w:val="00BC6105"/>
    <w:rsid w:val="00BC79E5"/>
    <w:rsid w:val="00BD11F6"/>
    <w:rsid w:val="00BD7F0D"/>
    <w:rsid w:val="00BE0B8B"/>
    <w:rsid w:val="00BE34AC"/>
    <w:rsid w:val="00BE4587"/>
    <w:rsid w:val="00BE50D3"/>
    <w:rsid w:val="00BE5296"/>
    <w:rsid w:val="00BE683A"/>
    <w:rsid w:val="00BF04B5"/>
    <w:rsid w:val="00BF123C"/>
    <w:rsid w:val="00BF226A"/>
    <w:rsid w:val="00BF2E0B"/>
    <w:rsid w:val="00BF34A7"/>
    <w:rsid w:val="00BF3B04"/>
    <w:rsid w:val="00BF3FB3"/>
    <w:rsid w:val="00BF43F0"/>
    <w:rsid w:val="00BF4904"/>
    <w:rsid w:val="00BF60BD"/>
    <w:rsid w:val="00BF65D1"/>
    <w:rsid w:val="00BF71DE"/>
    <w:rsid w:val="00C00076"/>
    <w:rsid w:val="00C011A9"/>
    <w:rsid w:val="00C0173F"/>
    <w:rsid w:val="00C01A1D"/>
    <w:rsid w:val="00C01A78"/>
    <w:rsid w:val="00C025BA"/>
    <w:rsid w:val="00C04A21"/>
    <w:rsid w:val="00C050CD"/>
    <w:rsid w:val="00C054A7"/>
    <w:rsid w:val="00C06048"/>
    <w:rsid w:val="00C06A73"/>
    <w:rsid w:val="00C07BC4"/>
    <w:rsid w:val="00C07FA2"/>
    <w:rsid w:val="00C10306"/>
    <w:rsid w:val="00C10D41"/>
    <w:rsid w:val="00C13EBC"/>
    <w:rsid w:val="00C15A4E"/>
    <w:rsid w:val="00C21891"/>
    <w:rsid w:val="00C21A75"/>
    <w:rsid w:val="00C238CA"/>
    <w:rsid w:val="00C23A13"/>
    <w:rsid w:val="00C247CD"/>
    <w:rsid w:val="00C24A91"/>
    <w:rsid w:val="00C24AB4"/>
    <w:rsid w:val="00C26E27"/>
    <w:rsid w:val="00C33035"/>
    <w:rsid w:val="00C3314B"/>
    <w:rsid w:val="00C3337A"/>
    <w:rsid w:val="00C34276"/>
    <w:rsid w:val="00C3440B"/>
    <w:rsid w:val="00C35085"/>
    <w:rsid w:val="00C37130"/>
    <w:rsid w:val="00C37F95"/>
    <w:rsid w:val="00C402A4"/>
    <w:rsid w:val="00C41316"/>
    <w:rsid w:val="00C41384"/>
    <w:rsid w:val="00C434EF"/>
    <w:rsid w:val="00C43A00"/>
    <w:rsid w:val="00C43AD6"/>
    <w:rsid w:val="00C45D8D"/>
    <w:rsid w:val="00C46D6A"/>
    <w:rsid w:val="00C46FD7"/>
    <w:rsid w:val="00C51D26"/>
    <w:rsid w:val="00C53C53"/>
    <w:rsid w:val="00C54240"/>
    <w:rsid w:val="00C5593E"/>
    <w:rsid w:val="00C56299"/>
    <w:rsid w:val="00C56A23"/>
    <w:rsid w:val="00C57C8D"/>
    <w:rsid w:val="00C61FD3"/>
    <w:rsid w:val="00C62193"/>
    <w:rsid w:val="00C633F9"/>
    <w:rsid w:val="00C64199"/>
    <w:rsid w:val="00C6473D"/>
    <w:rsid w:val="00C64F27"/>
    <w:rsid w:val="00C6520F"/>
    <w:rsid w:val="00C706FD"/>
    <w:rsid w:val="00C71F25"/>
    <w:rsid w:val="00C74B4B"/>
    <w:rsid w:val="00C74BF8"/>
    <w:rsid w:val="00C756DC"/>
    <w:rsid w:val="00C761DD"/>
    <w:rsid w:val="00C7776E"/>
    <w:rsid w:val="00C81B94"/>
    <w:rsid w:val="00C824F5"/>
    <w:rsid w:val="00C82B19"/>
    <w:rsid w:val="00C82D10"/>
    <w:rsid w:val="00C84429"/>
    <w:rsid w:val="00C85F1A"/>
    <w:rsid w:val="00C86577"/>
    <w:rsid w:val="00C8666A"/>
    <w:rsid w:val="00C87356"/>
    <w:rsid w:val="00C90C29"/>
    <w:rsid w:val="00C9464A"/>
    <w:rsid w:val="00C96331"/>
    <w:rsid w:val="00C971DD"/>
    <w:rsid w:val="00C9787B"/>
    <w:rsid w:val="00C97A05"/>
    <w:rsid w:val="00CA03C8"/>
    <w:rsid w:val="00CA0F82"/>
    <w:rsid w:val="00CA25D5"/>
    <w:rsid w:val="00CA2F4E"/>
    <w:rsid w:val="00CA31DB"/>
    <w:rsid w:val="00CA3744"/>
    <w:rsid w:val="00CA6921"/>
    <w:rsid w:val="00CB2BB4"/>
    <w:rsid w:val="00CB2EF2"/>
    <w:rsid w:val="00CB3A92"/>
    <w:rsid w:val="00CB3AA9"/>
    <w:rsid w:val="00CB45DD"/>
    <w:rsid w:val="00CB4DB1"/>
    <w:rsid w:val="00CB5644"/>
    <w:rsid w:val="00CB5AEE"/>
    <w:rsid w:val="00CB74A0"/>
    <w:rsid w:val="00CC0585"/>
    <w:rsid w:val="00CC09C1"/>
    <w:rsid w:val="00CC0F0B"/>
    <w:rsid w:val="00CC228C"/>
    <w:rsid w:val="00CC2628"/>
    <w:rsid w:val="00CC3440"/>
    <w:rsid w:val="00CC5AC6"/>
    <w:rsid w:val="00CC621D"/>
    <w:rsid w:val="00CC6DCF"/>
    <w:rsid w:val="00CC761B"/>
    <w:rsid w:val="00CD1088"/>
    <w:rsid w:val="00CD12FF"/>
    <w:rsid w:val="00CD2716"/>
    <w:rsid w:val="00CD5C28"/>
    <w:rsid w:val="00CD721A"/>
    <w:rsid w:val="00CE04C5"/>
    <w:rsid w:val="00CE3EAD"/>
    <w:rsid w:val="00CE6734"/>
    <w:rsid w:val="00CE7D2D"/>
    <w:rsid w:val="00CF0CDB"/>
    <w:rsid w:val="00CF0FCE"/>
    <w:rsid w:val="00CF1509"/>
    <w:rsid w:val="00CF1D00"/>
    <w:rsid w:val="00CF2233"/>
    <w:rsid w:val="00CF2450"/>
    <w:rsid w:val="00CF2E8D"/>
    <w:rsid w:val="00CF3966"/>
    <w:rsid w:val="00CF478F"/>
    <w:rsid w:val="00CF4C64"/>
    <w:rsid w:val="00CF4E62"/>
    <w:rsid w:val="00CF590A"/>
    <w:rsid w:val="00CF5BDF"/>
    <w:rsid w:val="00CF62B7"/>
    <w:rsid w:val="00CF73D7"/>
    <w:rsid w:val="00CF74E6"/>
    <w:rsid w:val="00D004DF"/>
    <w:rsid w:val="00D01321"/>
    <w:rsid w:val="00D027B7"/>
    <w:rsid w:val="00D03CF9"/>
    <w:rsid w:val="00D03DC1"/>
    <w:rsid w:val="00D05033"/>
    <w:rsid w:val="00D06255"/>
    <w:rsid w:val="00D11108"/>
    <w:rsid w:val="00D12469"/>
    <w:rsid w:val="00D14183"/>
    <w:rsid w:val="00D1485C"/>
    <w:rsid w:val="00D15365"/>
    <w:rsid w:val="00D16254"/>
    <w:rsid w:val="00D20C1D"/>
    <w:rsid w:val="00D25802"/>
    <w:rsid w:val="00D258FF"/>
    <w:rsid w:val="00D268D8"/>
    <w:rsid w:val="00D27FE4"/>
    <w:rsid w:val="00D32381"/>
    <w:rsid w:val="00D32AF6"/>
    <w:rsid w:val="00D41E30"/>
    <w:rsid w:val="00D43D35"/>
    <w:rsid w:val="00D45A21"/>
    <w:rsid w:val="00D47773"/>
    <w:rsid w:val="00D478BC"/>
    <w:rsid w:val="00D47AE7"/>
    <w:rsid w:val="00D50443"/>
    <w:rsid w:val="00D537C4"/>
    <w:rsid w:val="00D53A6F"/>
    <w:rsid w:val="00D53B64"/>
    <w:rsid w:val="00D55AA5"/>
    <w:rsid w:val="00D6155D"/>
    <w:rsid w:val="00D63DDF"/>
    <w:rsid w:val="00D6422E"/>
    <w:rsid w:val="00D66DBD"/>
    <w:rsid w:val="00D67279"/>
    <w:rsid w:val="00D71071"/>
    <w:rsid w:val="00D72C06"/>
    <w:rsid w:val="00D73B2C"/>
    <w:rsid w:val="00D76328"/>
    <w:rsid w:val="00D80264"/>
    <w:rsid w:val="00D81175"/>
    <w:rsid w:val="00D81328"/>
    <w:rsid w:val="00D849DA"/>
    <w:rsid w:val="00D8573B"/>
    <w:rsid w:val="00D8603A"/>
    <w:rsid w:val="00D861AB"/>
    <w:rsid w:val="00D86C82"/>
    <w:rsid w:val="00D873C8"/>
    <w:rsid w:val="00D873CF"/>
    <w:rsid w:val="00D87F9A"/>
    <w:rsid w:val="00D91004"/>
    <w:rsid w:val="00D91E8A"/>
    <w:rsid w:val="00D92029"/>
    <w:rsid w:val="00D92516"/>
    <w:rsid w:val="00D94261"/>
    <w:rsid w:val="00D967FA"/>
    <w:rsid w:val="00DA15A9"/>
    <w:rsid w:val="00DA1829"/>
    <w:rsid w:val="00DA2B5F"/>
    <w:rsid w:val="00DA2EC6"/>
    <w:rsid w:val="00DA49AA"/>
    <w:rsid w:val="00DA4A64"/>
    <w:rsid w:val="00DA7AD3"/>
    <w:rsid w:val="00DB2068"/>
    <w:rsid w:val="00DB2441"/>
    <w:rsid w:val="00DB2943"/>
    <w:rsid w:val="00DB4A34"/>
    <w:rsid w:val="00DB6787"/>
    <w:rsid w:val="00DB7BBC"/>
    <w:rsid w:val="00DC1122"/>
    <w:rsid w:val="00DC247C"/>
    <w:rsid w:val="00DC28D3"/>
    <w:rsid w:val="00DC2935"/>
    <w:rsid w:val="00DC32BC"/>
    <w:rsid w:val="00DC41E8"/>
    <w:rsid w:val="00DC4258"/>
    <w:rsid w:val="00DC4EDA"/>
    <w:rsid w:val="00DC5442"/>
    <w:rsid w:val="00DC6CB6"/>
    <w:rsid w:val="00DC77DF"/>
    <w:rsid w:val="00DD3768"/>
    <w:rsid w:val="00DD424E"/>
    <w:rsid w:val="00DD548E"/>
    <w:rsid w:val="00DD5FB3"/>
    <w:rsid w:val="00DD694D"/>
    <w:rsid w:val="00DD6BF8"/>
    <w:rsid w:val="00DD7EC5"/>
    <w:rsid w:val="00DE2203"/>
    <w:rsid w:val="00DE3543"/>
    <w:rsid w:val="00DE55C5"/>
    <w:rsid w:val="00DE5E4B"/>
    <w:rsid w:val="00DF03F9"/>
    <w:rsid w:val="00DF08CB"/>
    <w:rsid w:val="00DF1384"/>
    <w:rsid w:val="00DF66E5"/>
    <w:rsid w:val="00DF678C"/>
    <w:rsid w:val="00DF6BF8"/>
    <w:rsid w:val="00DF7936"/>
    <w:rsid w:val="00E004E4"/>
    <w:rsid w:val="00E00E26"/>
    <w:rsid w:val="00E01226"/>
    <w:rsid w:val="00E01C6F"/>
    <w:rsid w:val="00E06DF8"/>
    <w:rsid w:val="00E1179A"/>
    <w:rsid w:val="00E12497"/>
    <w:rsid w:val="00E12A97"/>
    <w:rsid w:val="00E215EF"/>
    <w:rsid w:val="00E2221D"/>
    <w:rsid w:val="00E227A2"/>
    <w:rsid w:val="00E23419"/>
    <w:rsid w:val="00E23647"/>
    <w:rsid w:val="00E23B68"/>
    <w:rsid w:val="00E3027A"/>
    <w:rsid w:val="00E3132D"/>
    <w:rsid w:val="00E33B37"/>
    <w:rsid w:val="00E342F0"/>
    <w:rsid w:val="00E36BD5"/>
    <w:rsid w:val="00E420B1"/>
    <w:rsid w:val="00E439F8"/>
    <w:rsid w:val="00E4474A"/>
    <w:rsid w:val="00E44869"/>
    <w:rsid w:val="00E47B65"/>
    <w:rsid w:val="00E47ECC"/>
    <w:rsid w:val="00E5215C"/>
    <w:rsid w:val="00E52D9D"/>
    <w:rsid w:val="00E5519E"/>
    <w:rsid w:val="00E558B4"/>
    <w:rsid w:val="00E56E9D"/>
    <w:rsid w:val="00E60200"/>
    <w:rsid w:val="00E64443"/>
    <w:rsid w:val="00E65D17"/>
    <w:rsid w:val="00E665E2"/>
    <w:rsid w:val="00E67574"/>
    <w:rsid w:val="00E70AFD"/>
    <w:rsid w:val="00E74637"/>
    <w:rsid w:val="00E756EF"/>
    <w:rsid w:val="00E778AE"/>
    <w:rsid w:val="00E77D8F"/>
    <w:rsid w:val="00E8676E"/>
    <w:rsid w:val="00E86B4C"/>
    <w:rsid w:val="00E9040F"/>
    <w:rsid w:val="00E93A8F"/>
    <w:rsid w:val="00E96A44"/>
    <w:rsid w:val="00E96AC5"/>
    <w:rsid w:val="00E96C6C"/>
    <w:rsid w:val="00E97012"/>
    <w:rsid w:val="00EA04E0"/>
    <w:rsid w:val="00EA17F7"/>
    <w:rsid w:val="00EA1B54"/>
    <w:rsid w:val="00EA4228"/>
    <w:rsid w:val="00EA5D3F"/>
    <w:rsid w:val="00EA70F0"/>
    <w:rsid w:val="00EB1D34"/>
    <w:rsid w:val="00EB2F81"/>
    <w:rsid w:val="00EB4621"/>
    <w:rsid w:val="00EB7FFA"/>
    <w:rsid w:val="00EC014D"/>
    <w:rsid w:val="00EC0BEC"/>
    <w:rsid w:val="00EC11C9"/>
    <w:rsid w:val="00EC45DE"/>
    <w:rsid w:val="00EC598E"/>
    <w:rsid w:val="00ED0D42"/>
    <w:rsid w:val="00ED2924"/>
    <w:rsid w:val="00ED463F"/>
    <w:rsid w:val="00ED5E2E"/>
    <w:rsid w:val="00ED718D"/>
    <w:rsid w:val="00ED7586"/>
    <w:rsid w:val="00ED7E0A"/>
    <w:rsid w:val="00EE26B7"/>
    <w:rsid w:val="00EE2766"/>
    <w:rsid w:val="00EE2FF5"/>
    <w:rsid w:val="00EE3534"/>
    <w:rsid w:val="00EE3706"/>
    <w:rsid w:val="00EE3826"/>
    <w:rsid w:val="00EE4A0F"/>
    <w:rsid w:val="00EE7058"/>
    <w:rsid w:val="00EE7415"/>
    <w:rsid w:val="00EF08B4"/>
    <w:rsid w:val="00EF1AE9"/>
    <w:rsid w:val="00EF1D2E"/>
    <w:rsid w:val="00EF32F8"/>
    <w:rsid w:val="00EF4DEC"/>
    <w:rsid w:val="00EF51E1"/>
    <w:rsid w:val="00EF5342"/>
    <w:rsid w:val="00EF63B7"/>
    <w:rsid w:val="00EF67CC"/>
    <w:rsid w:val="00EF6B96"/>
    <w:rsid w:val="00F00131"/>
    <w:rsid w:val="00F00185"/>
    <w:rsid w:val="00F01115"/>
    <w:rsid w:val="00F016C7"/>
    <w:rsid w:val="00F01890"/>
    <w:rsid w:val="00F01BB7"/>
    <w:rsid w:val="00F03C5E"/>
    <w:rsid w:val="00F054B3"/>
    <w:rsid w:val="00F05706"/>
    <w:rsid w:val="00F124B5"/>
    <w:rsid w:val="00F139AE"/>
    <w:rsid w:val="00F1651E"/>
    <w:rsid w:val="00F170F5"/>
    <w:rsid w:val="00F172C8"/>
    <w:rsid w:val="00F1757A"/>
    <w:rsid w:val="00F2027E"/>
    <w:rsid w:val="00F20E63"/>
    <w:rsid w:val="00F23298"/>
    <w:rsid w:val="00F25FA8"/>
    <w:rsid w:val="00F26346"/>
    <w:rsid w:val="00F26770"/>
    <w:rsid w:val="00F26A04"/>
    <w:rsid w:val="00F311CC"/>
    <w:rsid w:val="00F32813"/>
    <w:rsid w:val="00F32BD6"/>
    <w:rsid w:val="00F32FC6"/>
    <w:rsid w:val="00F3439D"/>
    <w:rsid w:val="00F35073"/>
    <w:rsid w:val="00F3512E"/>
    <w:rsid w:val="00F35170"/>
    <w:rsid w:val="00F3546A"/>
    <w:rsid w:val="00F3724D"/>
    <w:rsid w:val="00F3761D"/>
    <w:rsid w:val="00F4307D"/>
    <w:rsid w:val="00F4319E"/>
    <w:rsid w:val="00F44628"/>
    <w:rsid w:val="00F449D4"/>
    <w:rsid w:val="00F45BC7"/>
    <w:rsid w:val="00F46140"/>
    <w:rsid w:val="00F477CE"/>
    <w:rsid w:val="00F47E3B"/>
    <w:rsid w:val="00F505D9"/>
    <w:rsid w:val="00F51171"/>
    <w:rsid w:val="00F53059"/>
    <w:rsid w:val="00F54FFE"/>
    <w:rsid w:val="00F554E7"/>
    <w:rsid w:val="00F55F9C"/>
    <w:rsid w:val="00F56606"/>
    <w:rsid w:val="00F63F4A"/>
    <w:rsid w:val="00F65B32"/>
    <w:rsid w:val="00F65F0B"/>
    <w:rsid w:val="00F67B70"/>
    <w:rsid w:val="00F67D86"/>
    <w:rsid w:val="00F70293"/>
    <w:rsid w:val="00F7184B"/>
    <w:rsid w:val="00F71A53"/>
    <w:rsid w:val="00F7278A"/>
    <w:rsid w:val="00F74B35"/>
    <w:rsid w:val="00F76004"/>
    <w:rsid w:val="00F80484"/>
    <w:rsid w:val="00F80F52"/>
    <w:rsid w:val="00F81DC9"/>
    <w:rsid w:val="00F83C9F"/>
    <w:rsid w:val="00F861D0"/>
    <w:rsid w:val="00F914A5"/>
    <w:rsid w:val="00F949C1"/>
    <w:rsid w:val="00F950BE"/>
    <w:rsid w:val="00F96089"/>
    <w:rsid w:val="00F96615"/>
    <w:rsid w:val="00F96665"/>
    <w:rsid w:val="00F97080"/>
    <w:rsid w:val="00F97343"/>
    <w:rsid w:val="00FA4180"/>
    <w:rsid w:val="00FA59B0"/>
    <w:rsid w:val="00FA6EC7"/>
    <w:rsid w:val="00FA7153"/>
    <w:rsid w:val="00FB107C"/>
    <w:rsid w:val="00FB161E"/>
    <w:rsid w:val="00FB1E0C"/>
    <w:rsid w:val="00FB3024"/>
    <w:rsid w:val="00FB3A90"/>
    <w:rsid w:val="00FB543A"/>
    <w:rsid w:val="00FB5979"/>
    <w:rsid w:val="00FB5DEA"/>
    <w:rsid w:val="00FC2056"/>
    <w:rsid w:val="00FC20A4"/>
    <w:rsid w:val="00FC24E3"/>
    <w:rsid w:val="00FC3530"/>
    <w:rsid w:val="00FC4C0F"/>
    <w:rsid w:val="00FC6A44"/>
    <w:rsid w:val="00FD0696"/>
    <w:rsid w:val="00FD0C16"/>
    <w:rsid w:val="00FD0E2D"/>
    <w:rsid w:val="00FD2719"/>
    <w:rsid w:val="00FD4027"/>
    <w:rsid w:val="00FD4CB9"/>
    <w:rsid w:val="00FD4F0B"/>
    <w:rsid w:val="00FD7BF8"/>
    <w:rsid w:val="00FE0D49"/>
    <w:rsid w:val="00FE0FA6"/>
    <w:rsid w:val="00FE1744"/>
    <w:rsid w:val="00FE200C"/>
    <w:rsid w:val="00FE265D"/>
    <w:rsid w:val="00FE33E4"/>
    <w:rsid w:val="00FE3C01"/>
    <w:rsid w:val="00FE45AD"/>
    <w:rsid w:val="00FE4680"/>
    <w:rsid w:val="00FE66C5"/>
    <w:rsid w:val="00FE70EF"/>
    <w:rsid w:val="00FF2297"/>
    <w:rsid w:val="00FF2416"/>
    <w:rsid w:val="00FF295B"/>
    <w:rsid w:val="00FF505D"/>
    <w:rsid w:val="00FF60C3"/>
    <w:rsid w:val="00FF659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414]"/>
    </o:shapedefaults>
    <o:shapelayout v:ext="edit">
      <o:idmap v:ext="edit" data="1"/>
    </o:shapelayout>
  </w:shapeDefaults>
  <w:decimalSymbol w:val=","/>
  <w:listSeparator w:val=";"/>
  <w14:docId w14:val="602B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s-CO" w:eastAsia="es-CO"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2A9"/>
  </w:style>
  <w:style w:type="paragraph" w:styleId="Ttulo1">
    <w:name w:val="heading 1"/>
    <w:basedOn w:val="Normal"/>
    <w:next w:val="Normal"/>
    <w:link w:val="Ttulo1Car"/>
    <w:uiPriority w:val="9"/>
    <w:qFormat/>
    <w:rsid w:val="00AE12A9"/>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Ttulo2">
    <w:name w:val="heading 2"/>
    <w:basedOn w:val="Normal"/>
    <w:next w:val="Normal"/>
    <w:link w:val="Ttulo2Car"/>
    <w:uiPriority w:val="9"/>
    <w:unhideWhenUsed/>
    <w:qFormat/>
    <w:rsid w:val="00437B7B"/>
    <w:pPr>
      <w:spacing w:before="400"/>
      <w:outlineLvl w:val="1"/>
    </w:pPr>
    <w:rPr>
      <w:color w:val="595959" w:themeColor="accent2" w:themeShade="80"/>
      <w:spacing w:val="15"/>
      <w:sz w:val="24"/>
      <w:szCs w:val="24"/>
    </w:rPr>
  </w:style>
  <w:style w:type="paragraph" w:styleId="Ttulo3">
    <w:name w:val="heading 3"/>
    <w:basedOn w:val="Normal"/>
    <w:next w:val="Normal"/>
    <w:link w:val="Ttulo3Car"/>
    <w:uiPriority w:val="9"/>
    <w:unhideWhenUsed/>
    <w:qFormat/>
    <w:rsid w:val="00262677"/>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lang w:val="es-MX"/>
    </w:rPr>
  </w:style>
  <w:style w:type="paragraph" w:styleId="Ttulo4">
    <w:name w:val="heading 4"/>
    <w:basedOn w:val="Normal"/>
    <w:next w:val="Normal"/>
    <w:link w:val="Ttulo4Car"/>
    <w:uiPriority w:val="9"/>
    <w:unhideWhenUsed/>
    <w:qFormat/>
    <w:rsid w:val="00D91004"/>
    <w:pPr>
      <w:pBdr>
        <w:bottom w:val="dotted" w:sz="4" w:space="1" w:color="858585" w:themeColor="accent2" w:themeShade="BF"/>
      </w:pBdr>
      <w:spacing w:after="120"/>
      <w:jc w:val="center"/>
      <w:outlineLvl w:val="3"/>
    </w:pPr>
    <w:rPr>
      <w:rFonts w:eastAsia="Times New Roman"/>
      <w:caps/>
      <w:color w:val="585858" w:themeColor="accent2" w:themeShade="7F"/>
      <w:spacing w:val="10"/>
      <w:sz w:val="24"/>
      <w:szCs w:val="24"/>
      <w:lang w:eastAsia="es-ES"/>
    </w:rPr>
  </w:style>
  <w:style w:type="paragraph" w:styleId="Ttulo5">
    <w:name w:val="heading 5"/>
    <w:basedOn w:val="Normal"/>
    <w:next w:val="Normal"/>
    <w:link w:val="Ttulo5Car"/>
    <w:uiPriority w:val="9"/>
    <w:unhideWhenUsed/>
    <w:qFormat/>
    <w:rsid w:val="007F361C"/>
    <w:pPr>
      <w:spacing w:before="320" w:after="120"/>
      <w:jc w:val="center"/>
      <w:outlineLvl w:val="4"/>
    </w:pPr>
    <w:rPr>
      <w:caps/>
      <w:color w:val="585858" w:themeColor="accent2" w:themeShade="7F"/>
      <w:spacing w:val="10"/>
      <w:sz w:val="24"/>
      <w:szCs w:val="24"/>
    </w:rPr>
  </w:style>
  <w:style w:type="paragraph" w:styleId="Ttulo6">
    <w:name w:val="heading 6"/>
    <w:basedOn w:val="Normal"/>
    <w:next w:val="Normal"/>
    <w:link w:val="Ttulo6Car"/>
    <w:uiPriority w:val="9"/>
    <w:semiHidden/>
    <w:unhideWhenUsed/>
    <w:qFormat/>
    <w:rsid w:val="00AE12A9"/>
    <w:pPr>
      <w:spacing w:after="120"/>
      <w:jc w:val="center"/>
      <w:outlineLvl w:val="5"/>
    </w:pPr>
    <w:rPr>
      <w:caps/>
      <w:color w:val="858585" w:themeColor="accent2" w:themeShade="BF"/>
      <w:spacing w:val="10"/>
    </w:rPr>
  </w:style>
  <w:style w:type="paragraph" w:styleId="Ttulo7">
    <w:name w:val="heading 7"/>
    <w:basedOn w:val="Normal"/>
    <w:next w:val="Normal"/>
    <w:link w:val="Ttulo7Car"/>
    <w:uiPriority w:val="9"/>
    <w:semiHidden/>
    <w:unhideWhenUsed/>
    <w:qFormat/>
    <w:rsid w:val="00AE12A9"/>
    <w:pPr>
      <w:spacing w:after="120"/>
      <w:jc w:val="center"/>
      <w:outlineLvl w:val="6"/>
    </w:pPr>
    <w:rPr>
      <w:i/>
      <w:iCs/>
      <w:caps/>
      <w:color w:val="858585" w:themeColor="accent2" w:themeShade="BF"/>
      <w:spacing w:val="10"/>
    </w:rPr>
  </w:style>
  <w:style w:type="paragraph" w:styleId="Ttulo8">
    <w:name w:val="heading 8"/>
    <w:basedOn w:val="Normal"/>
    <w:next w:val="Normal"/>
    <w:link w:val="Ttulo8Car"/>
    <w:uiPriority w:val="9"/>
    <w:semiHidden/>
    <w:unhideWhenUsed/>
    <w:qFormat/>
    <w:rsid w:val="00AE12A9"/>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AE12A9"/>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2A9"/>
    <w:pPr>
      <w:ind w:left="720"/>
      <w:contextualSpacing/>
    </w:pPr>
  </w:style>
  <w:style w:type="paragraph" w:styleId="NormalWeb">
    <w:name w:val="Normal (Web)"/>
    <w:basedOn w:val="Normal"/>
    <w:uiPriority w:val="99"/>
    <w:unhideWhenUsed/>
    <w:rsid w:val="00185244"/>
    <w:pPr>
      <w:spacing w:before="100" w:beforeAutospacing="1" w:after="100" w:afterAutospacing="1"/>
    </w:pPr>
    <w:rPr>
      <w:rFonts w:ascii="Times New Roman" w:eastAsia="Times New Roman" w:hAnsi="Times New Roman"/>
      <w:sz w:val="24"/>
      <w:szCs w:val="24"/>
      <w:lang w:eastAsia="es-ES"/>
    </w:rPr>
  </w:style>
  <w:style w:type="character" w:customStyle="1" w:styleId="googqs-tidbit1">
    <w:name w:val="goog_qs-tidbit1"/>
    <w:basedOn w:val="Fuentedeprrafopredeter"/>
    <w:rsid w:val="00185244"/>
    <w:rPr>
      <w:vanish w:val="0"/>
      <w:webHidden w:val="0"/>
      <w:specVanish w:val="0"/>
    </w:rPr>
  </w:style>
  <w:style w:type="paragraph" w:styleId="Textodecuerpo3">
    <w:name w:val="Body Text 3"/>
    <w:basedOn w:val="Normal"/>
    <w:link w:val="Textodecuerpo3Car"/>
    <w:rsid w:val="003D6612"/>
    <w:rPr>
      <w:rFonts w:ascii="Arial Narrow" w:eastAsia="Times New Roman" w:hAnsi="Arial Narrow"/>
      <w:b/>
      <w:bCs/>
      <w:sz w:val="24"/>
      <w:szCs w:val="24"/>
      <w:lang w:eastAsia="es-ES"/>
    </w:rPr>
  </w:style>
  <w:style w:type="character" w:customStyle="1" w:styleId="Textodecuerpo3Car">
    <w:name w:val="Texto de cuerpo 3 Car"/>
    <w:basedOn w:val="Fuentedeprrafopredeter"/>
    <w:link w:val="Textodecuerpo3"/>
    <w:rsid w:val="003D6612"/>
    <w:rPr>
      <w:rFonts w:ascii="Arial Narrow" w:eastAsia="Times New Roman" w:hAnsi="Arial Narrow"/>
      <w:b/>
      <w:bCs/>
      <w:sz w:val="24"/>
      <w:szCs w:val="24"/>
      <w:lang w:val="es-ES" w:eastAsia="es-ES"/>
    </w:rPr>
  </w:style>
  <w:style w:type="paragraph" w:styleId="Textodecuerpo">
    <w:name w:val="Body Text"/>
    <w:basedOn w:val="Normal"/>
    <w:link w:val="TextodecuerpoCar"/>
    <w:uiPriority w:val="99"/>
    <w:unhideWhenUsed/>
    <w:rsid w:val="00256EB9"/>
    <w:pPr>
      <w:spacing w:after="120"/>
    </w:pPr>
  </w:style>
  <w:style w:type="character" w:customStyle="1" w:styleId="TextodecuerpoCar">
    <w:name w:val="Texto de cuerpo Car"/>
    <w:basedOn w:val="Fuentedeprrafopredeter"/>
    <w:link w:val="Textodecuerpo"/>
    <w:uiPriority w:val="99"/>
    <w:rsid w:val="00256EB9"/>
    <w:rPr>
      <w:sz w:val="22"/>
      <w:szCs w:val="22"/>
      <w:lang w:val="es-ES" w:eastAsia="en-US"/>
    </w:rPr>
  </w:style>
  <w:style w:type="paragraph" w:styleId="Textodeglobo">
    <w:name w:val="Balloon Text"/>
    <w:basedOn w:val="Normal"/>
    <w:link w:val="TextodegloboCar"/>
    <w:uiPriority w:val="99"/>
    <w:semiHidden/>
    <w:unhideWhenUsed/>
    <w:rsid w:val="009C26D4"/>
    <w:rPr>
      <w:rFonts w:ascii="Tahoma" w:hAnsi="Tahoma" w:cs="Tahoma"/>
      <w:sz w:val="16"/>
      <w:szCs w:val="16"/>
    </w:rPr>
  </w:style>
  <w:style w:type="character" w:customStyle="1" w:styleId="TextodegloboCar">
    <w:name w:val="Texto de globo Car"/>
    <w:basedOn w:val="Fuentedeprrafopredeter"/>
    <w:link w:val="Textodeglobo"/>
    <w:uiPriority w:val="99"/>
    <w:semiHidden/>
    <w:rsid w:val="009C26D4"/>
    <w:rPr>
      <w:rFonts w:ascii="Tahoma" w:hAnsi="Tahoma" w:cs="Tahoma"/>
      <w:sz w:val="16"/>
      <w:szCs w:val="16"/>
      <w:lang w:val="es-ES" w:eastAsia="en-US"/>
    </w:rPr>
  </w:style>
  <w:style w:type="character" w:customStyle="1" w:styleId="Ttulo4Car">
    <w:name w:val="Título 4 Car"/>
    <w:basedOn w:val="Fuentedeprrafopredeter"/>
    <w:link w:val="Ttulo4"/>
    <w:uiPriority w:val="9"/>
    <w:rsid w:val="00D91004"/>
    <w:rPr>
      <w:rFonts w:eastAsia="Times New Roman"/>
      <w:caps/>
      <w:color w:val="585858" w:themeColor="accent2" w:themeShade="7F"/>
      <w:spacing w:val="10"/>
      <w:sz w:val="24"/>
      <w:szCs w:val="24"/>
      <w:lang w:eastAsia="es-ES"/>
    </w:rPr>
  </w:style>
  <w:style w:type="paragraph" w:customStyle="1" w:styleId="p1">
    <w:name w:val="p1"/>
    <w:basedOn w:val="Normal"/>
    <w:rsid w:val="00384442"/>
    <w:pPr>
      <w:spacing w:before="100" w:beforeAutospacing="1" w:after="100" w:afterAutospacing="1"/>
    </w:pPr>
    <w:rPr>
      <w:rFonts w:ascii="Times New Roman" w:hAnsi="Times New Roman"/>
      <w:sz w:val="24"/>
      <w:szCs w:val="24"/>
    </w:rPr>
  </w:style>
  <w:style w:type="paragraph" w:styleId="Textonotapie">
    <w:name w:val="footnote text"/>
    <w:basedOn w:val="Normal"/>
    <w:link w:val="TextonotapieCar"/>
    <w:uiPriority w:val="99"/>
    <w:unhideWhenUsed/>
    <w:rsid w:val="00384442"/>
    <w:rPr>
      <w:sz w:val="20"/>
      <w:szCs w:val="20"/>
    </w:rPr>
  </w:style>
  <w:style w:type="character" w:customStyle="1" w:styleId="TextonotapieCar">
    <w:name w:val="Texto nota pie Car"/>
    <w:basedOn w:val="Fuentedeprrafopredeter"/>
    <w:link w:val="Textonotapie"/>
    <w:uiPriority w:val="99"/>
    <w:rsid w:val="00384442"/>
    <w:rPr>
      <w:lang w:val="es-ES" w:eastAsia="en-US"/>
    </w:rPr>
  </w:style>
  <w:style w:type="character" w:styleId="Refdenotaalpie">
    <w:name w:val="footnote reference"/>
    <w:basedOn w:val="Fuentedeprrafopredeter"/>
    <w:uiPriority w:val="99"/>
    <w:unhideWhenUsed/>
    <w:rsid w:val="00384442"/>
    <w:rPr>
      <w:vertAlign w:val="superscript"/>
    </w:rPr>
  </w:style>
  <w:style w:type="paragraph" w:customStyle="1" w:styleId="BodyText31">
    <w:name w:val="Body Text 31"/>
    <w:basedOn w:val="Normal"/>
    <w:uiPriority w:val="99"/>
    <w:rsid w:val="00497E02"/>
    <w:pPr>
      <w:widowControl w:val="0"/>
      <w:overflowPunct w:val="0"/>
      <w:autoSpaceDE w:val="0"/>
      <w:autoSpaceDN w:val="0"/>
      <w:adjustRightInd w:val="0"/>
      <w:textAlignment w:val="baseline"/>
    </w:pPr>
    <w:rPr>
      <w:rFonts w:ascii="Arial" w:eastAsia="Times New Roman" w:hAnsi="Arial"/>
      <w:szCs w:val="20"/>
      <w:lang w:val="es-ES_tradnl" w:eastAsia="es-ES"/>
    </w:rPr>
  </w:style>
  <w:style w:type="paragraph" w:customStyle="1" w:styleId="Default">
    <w:name w:val="Default"/>
    <w:rsid w:val="00ED2924"/>
    <w:pPr>
      <w:autoSpaceDE w:val="0"/>
      <w:autoSpaceDN w:val="0"/>
      <w:adjustRightInd w:val="0"/>
    </w:pPr>
    <w:rPr>
      <w:rFonts w:ascii="Arial" w:eastAsiaTheme="minorHAnsi" w:hAnsi="Arial" w:cs="Arial"/>
      <w:color w:val="000000"/>
      <w:sz w:val="24"/>
      <w:szCs w:val="24"/>
      <w:lang w:eastAsia="en-US"/>
    </w:rPr>
  </w:style>
  <w:style w:type="paragraph" w:styleId="Sinespaciado">
    <w:name w:val="No Spacing"/>
    <w:basedOn w:val="Normal"/>
    <w:link w:val="SinespaciadoCar"/>
    <w:uiPriority w:val="1"/>
    <w:qFormat/>
    <w:rsid w:val="00AE12A9"/>
    <w:pPr>
      <w:spacing w:after="0" w:line="240" w:lineRule="auto"/>
    </w:pPr>
  </w:style>
  <w:style w:type="character" w:customStyle="1" w:styleId="SinespaciadoCar">
    <w:name w:val="Sin espaciado Car"/>
    <w:basedOn w:val="Fuentedeprrafopredeter"/>
    <w:link w:val="Sinespaciado"/>
    <w:uiPriority w:val="1"/>
    <w:rsid w:val="00AE12A9"/>
  </w:style>
  <w:style w:type="character" w:customStyle="1" w:styleId="Ttulo1Car">
    <w:name w:val="Título 1 Car"/>
    <w:basedOn w:val="Fuentedeprrafopredeter"/>
    <w:link w:val="Ttulo1"/>
    <w:uiPriority w:val="9"/>
    <w:rsid w:val="00AE12A9"/>
    <w:rPr>
      <w:caps/>
      <w:color w:val="595959" w:themeColor="accent2" w:themeShade="80"/>
      <w:spacing w:val="20"/>
      <w:sz w:val="28"/>
      <w:szCs w:val="28"/>
    </w:rPr>
  </w:style>
  <w:style w:type="character" w:customStyle="1" w:styleId="Ttulo2Car">
    <w:name w:val="Título 2 Car"/>
    <w:basedOn w:val="Fuentedeprrafopredeter"/>
    <w:link w:val="Ttulo2"/>
    <w:uiPriority w:val="9"/>
    <w:rsid w:val="00437B7B"/>
    <w:rPr>
      <w:color w:val="595959" w:themeColor="accent2" w:themeShade="80"/>
      <w:spacing w:val="15"/>
      <w:sz w:val="24"/>
      <w:szCs w:val="24"/>
    </w:rPr>
  </w:style>
  <w:style w:type="character" w:customStyle="1" w:styleId="Ttulo3Car">
    <w:name w:val="Título 3 Car"/>
    <w:basedOn w:val="Fuentedeprrafopredeter"/>
    <w:link w:val="Ttulo3"/>
    <w:uiPriority w:val="9"/>
    <w:rsid w:val="00262677"/>
    <w:rPr>
      <w:caps/>
      <w:color w:val="585858" w:themeColor="accent2" w:themeShade="7F"/>
      <w:sz w:val="24"/>
      <w:szCs w:val="24"/>
      <w:lang w:val="es-MX"/>
    </w:rPr>
  </w:style>
  <w:style w:type="character" w:customStyle="1" w:styleId="Ttulo5Car">
    <w:name w:val="Título 5 Car"/>
    <w:basedOn w:val="Fuentedeprrafopredeter"/>
    <w:link w:val="Ttulo5"/>
    <w:uiPriority w:val="9"/>
    <w:rsid w:val="007F361C"/>
    <w:rPr>
      <w:caps/>
      <w:color w:val="585858" w:themeColor="accent2" w:themeShade="7F"/>
      <w:spacing w:val="10"/>
      <w:sz w:val="24"/>
      <w:szCs w:val="24"/>
    </w:rPr>
  </w:style>
  <w:style w:type="character" w:customStyle="1" w:styleId="Ttulo6Car">
    <w:name w:val="Título 6 Car"/>
    <w:basedOn w:val="Fuentedeprrafopredeter"/>
    <w:link w:val="Ttulo6"/>
    <w:uiPriority w:val="9"/>
    <w:semiHidden/>
    <w:rsid w:val="00AE12A9"/>
    <w:rPr>
      <w:caps/>
      <w:color w:val="858585" w:themeColor="accent2" w:themeShade="BF"/>
      <w:spacing w:val="10"/>
    </w:rPr>
  </w:style>
  <w:style w:type="character" w:customStyle="1" w:styleId="Ttulo7Car">
    <w:name w:val="Título 7 Car"/>
    <w:basedOn w:val="Fuentedeprrafopredeter"/>
    <w:link w:val="Ttulo7"/>
    <w:uiPriority w:val="9"/>
    <w:semiHidden/>
    <w:rsid w:val="00AE12A9"/>
    <w:rPr>
      <w:i/>
      <w:iCs/>
      <w:caps/>
      <w:color w:val="858585" w:themeColor="accent2" w:themeShade="BF"/>
      <w:spacing w:val="10"/>
    </w:rPr>
  </w:style>
  <w:style w:type="character" w:customStyle="1" w:styleId="Ttulo8Car">
    <w:name w:val="Título 8 Car"/>
    <w:basedOn w:val="Fuentedeprrafopredeter"/>
    <w:link w:val="Ttulo8"/>
    <w:uiPriority w:val="9"/>
    <w:semiHidden/>
    <w:rsid w:val="00AE12A9"/>
    <w:rPr>
      <w:caps/>
      <w:spacing w:val="10"/>
      <w:sz w:val="20"/>
      <w:szCs w:val="20"/>
    </w:rPr>
  </w:style>
  <w:style w:type="character" w:customStyle="1" w:styleId="Ttulo9Car">
    <w:name w:val="Título 9 Car"/>
    <w:basedOn w:val="Fuentedeprrafopredeter"/>
    <w:link w:val="Ttulo9"/>
    <w:uiPriority w:val="9"/>
    <w:semiHidden/>
    <w:rsid w:val="00AE12A9"/>
    <w:rPr>
      <w:i/>
      <w:iCs/>
      <w:caps/>
      <w:spacing w:val="10"/>
      <w:sz w:val="20"/>
      <w:szCs w:val="20"/>
    </w:rPr>
  </w:style>
  <w:style w:type="paragraph" w:styleId="Epgrafe">
    <w:name w:val="caption"/>
    <w:basedOn w:val="Normal"/>
    <w:next w:val="Normal"/>
    <w:uiPriority w:val="35"/>
    <w:semiHidden/>
    <w:unhideWhenUsed/>
    <w:qFormat/>
    <w:rsid w:val="00AE12A9"/>
    <w:rPr>
      <w:caps/>
      <w:spacing w:val="10"/>
      <w:sz w:val="18"/>
      <w:szCs w:val="18"/>
    </w:rPr>
  </w:style>
  <w:style w:type="paragraph" w:styleId="Ttulo">
    <w:name w:val="Title"/>
    <w:basedOn w:val="Normal"/>
    <w:next w:val="Normal"/>
    <w:link w:val="TtuloCar"/>
    <w:uiPriority w:val="10"/>
    <w:qFormat/>
    <w:rsid w:val="00AE12A9"/>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tuloCar">
    <w:name w:val="Título Car"/>
    <w:basedOn w:val="Fuentedeprrafopredeter"/>
    <w:link w:val="Ttulo"/>
    <w:uiPriority w:val="10"/>
    <w:rsid w:val="00AE12A9"/>
    <w:rPr>
      <w:caps/>
      <w:color w:val="595959" w:themeColor="accent2" w:themeShade="80"/>
      <w:spacing w:val="50"/>
      <w:sz w:val="44"/>
      <w:szCs w:val="44"/>
    </w:rPr>
  </w:style>
  <w:style w:type="paragraph" w:styleId="Subttulo">
    <w:name w:val="Subtitle"/>
    <w:basedOn w:val="Normal"/>
    <w:next w:val="Normal"/>
    <w:link w:val="SubttuloCar"/>
    <w:uiPriority w:val="11"/>
    <w:qFormat/>
    <w:rsid w:val="00AE12A9"/>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AE12A9"/>
    <w:rPr>
      <w:caps/>
      <w:spacing w:val="20"/>
      <w:sz w:val="18"/>
      <w:szCs w:val="18"/>
    </w:rPr>
  </w:style>
  <w:style w:type="character" w:styleId="Textoennegrita">
    <w:name w:val="Strong"/>
    <w:uiPriority w:val="22"/>
    <w:qFormat/>
    <w:rsid w:val="00AE12A9"/>
    <w:rPr>
      <w:b/>
      <w:bCs/>
      <w:color w:val="858585" w:themeColor="accent2" w:themeShade="BF"/>
      <w:spacing w:val="5"/>
    </w:rPr>
  </w:style>
  <w:style w:type="character" w:styleId="Enfasis">
    <w:name w:val="Emphasis"/>
    <w:uiPriority w:val="20"/>
    <w:qFormat/>
    <w:rsid w:val="00AE12A9"/>
    <w:rPr>
      <w:caps/>
      <w:spacing w:val="5"/>
      <w:sz w:val="20"/>
      <w:szCs w:val="20"/>
    </w:rPr>
  </w:style>
  <w:style w:type="paragraph" w:styleId="Cita">
    <w:name w:val="Quote"/>
    <w:basedOn w:val="Normal"/>
    <w:next w:val="Normal"/>
    <w:link w:val="CitaCar"/>
    <w:uiPriority w:val="29"/>
    <w:qFormat/>
    <w:rsid w:val="00AE12A9"/>
    <w:rPr>
      <w:i/>
      <w:iCs/>
    </w:rPr>
  </w:style>
  <w:style w:type="character" w:customStyle="1" w:styleId="CitaCar">
    <w:name w:val="Cita Car"/>
    <w:basedOn w:val="Fuentedeprrafopredeter"/>
    <w:link w:val="Cita"/>
    <w:uiPriority w:val="29"/>
    <w:rsid w:val="00AE12A9"/>
    <w:rPr>
      <w:i/>
      <w:iCs/>
    </w:rPr>
  </w:style>
  <w:style w:type="paragraph" w:styleId="Citaintensa">
    <w:name w:val="Intense Quote"/>
    <w:basedOn w:val="Normal"/>
    <w:next w:val="Normal"/>
    <w:link w:val="CitaintensaCar"/>
    <w:uiPriority w:val="30"/>
    <w:qFormat/>
    <w:rsid w:val="00AE12A9"/>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CitaintensaCar">
    <w:name w:val="Cita intensa Car"/>
    <w:basedOn w:val="Fuentedeprrafopredeter"/>
    <w:link w:val="Citaintensa"/>
    <w:uiPriority w:val="30"/>
    <w:rsid w:val="00AE12A9"/>
    <w:rPr>
      <w:caps/>
      <w:color w:val="585858" w:themeColor="accent2" w:themeShade="7F"/>
      <w:spacing w:val="5"/>
      <w:sz w:val="20"/>
      <w:szCs w:val="20"/>
    </w:rPr>
  </w:style>
  <w:style w:type="character" w:styleId="nfasissutil">
    <w:name w:val="Subtle Emphasis"/>
    <w:uiPriority w:val="19"/>
    <w:qFormat/>
    <w:rsid w:val="00AE12A9"/>
    <w:rPr>
      <w:i/>
      <w:iCs/>
    </w:rPr>
  </w:style>
  <w:style w:type="character" w:styleId="nfasisintenso">
    <w:name w:val="Intense Emphasis"/>
    <w:uiPriority w:val="21"/>
    <w:qFormat/>
    <w:rsid w:val="00AE12A9"/>
    <w:rPr>
      <w:i/>
      <w:iCs/>
      <w:caps/>
      <w:spacing w:val="10"/>
      <w:sz w:val="20"/>
      <w:szCs w:val="20"/>
    </w:rPr>
  </w:style>
  <w:style w:type="character" w:styleId="Referenciasutil">
    <w:name w:val="Subtle Reference"/>
    <w:basedOn w:val="Fuentedeprrafopredeter"/>
    <w:uiPriority w:val="31"/>
    <w:qFormat/>
    <w:rsid w:val="00AE12A9"/>
    <w:rPr>
      <w:rFonts w:asciiTheme="minorHAnsi" w:eastAsiaTheme="minorEastAsia" w:hAnsiTheme="minorHAnsi" w:cstheme="minorBidi"/>
      <w:i/>
      <w:iCs/>
      <w:color w:val="585858" w:themeColor="accent2" w:themeShade="7F"/>
    </w:rPr>
  </w:style>
  <w:style w:type="character" w:styleId="Referenciaintensa">
    <w:name w:val="Intense Reference"/>
    <w:uiPriority w:val="32"/>
    <w:qFormat/>
    <w:rsid w:val="00AE12A9"/>
    <w:rPr>
      <w:rFonts w:asciiTheme="minorHAnsi" w:eastAsiaTheme="minorEastAsia" w:hAnsiTheme="minorHAnsi" w:cstheme="minorBidi"/>
      <w:b/>
      <w:bCs/>
      <w:i/>
      <w:iCs/>
      <w:color w:val="585858" w:themeColor="accent2" w:themeShade="7F"/>
    </w:rPr>
  </w:style>
  <w:style w:type="character" w:styleId="Ttulodelibro">
    <w:name w:val="Book Title"/>
    <w:uiPriority w:val="33"/>
    <w:qFormat/>
    <w:rsid w:val="00AE12A9"/>
    <w:rPr>
      <w:caps/>
      <w:color w:val="585858" w:themeColor="accent2" w:themeShade="7F"/>
      <w:spacing w:val="5"/>
      <w:u w:color="585858" w:themeColor="accent2" w:themeShade="7F"/>
    </w:rPr>
  </w:style>
  <w:style w:type="paragraph" w:styleId="Encabezadodetabladecontenido">
    <w:name w:val="TOC Heading"/>
    <w:basedOn w:val="Ttulo1"/>
    <w:next w:val="Normal"/>
    <w:uiPriority w:val="39"/>
    <w:semiHidden/>
    <w:unhideWhenUsed/>
    <w:qFormat/>
    <w:rsid w:val="00AE12A9"/>
    <w:pPr>
      <w:outlineLvl w:val="9"/>
    </w:pPr>
    <w:rPr>
      <w:lang w:bidi="en-US"/>
    </w:rPr>
  </w:style>
  <w:style w:type="paragraph" w:styleId="Encabezado">
    <w:name w:val="header"/>
    <w:basedOn w:val="Normal"/>
    <w:link w:val="EncabezadoCar"/>
    <w:uiPriority w:val="99"/>
    <w:unhideWhenUsed/>
    <w:rsid w:val="00206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69A0"/>
  </w:style>
  <w:style w:type="paragraph" w:styleId="Piedepgina">
    <w:name w:val="footer"/>
    <w:basedOn w:val="Normal"/>
    <w:link w:val="PiedepginaCar"/>
    <w:uiPriority w:val="99"/>
    <w:unhideWhenUsed/>
    <w:rsid w:val="002069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69A0"/>
  </w:style>
  <w:style w:type="paragraph" w:styleId="TDC1">
    <w:name w:val="toc 1"/>
    <w:basedOn w:val="Normal"/>
    <w:next w:val="Normal"/>
    <w:autoRedefine/>
    <w:uiPriority w:val="39"/>
    <w:unhideWhenUsed/>
    <w:rsid w:val="002069A0"/>
    <w:pPr>
      <w:spacing w:after="100"/>
    </w:pPr>
  </w:style>
  <w:style w:type="paragraph" w:styleId="TDC2">
    <w:name w:val="toc 2"/>
    <w:basedOn w:val="Normal"/>
    <w:next w:val="Normal"/>
    <w:autoRedefine/>
    <w:uiPriority w:val="39"/>
    <w:unhideWhenUsed/>
    <w:rsid w:val="002069A0"/>
    <w:pPr>
      <w:spacing w:after="100"/>
      <w:ind w:left="220"/>
    </w:pPr>
  </w:style>
  <w:style w:type="paragraph" w:styleId="TDC3">
    <w:name w:val="toc 3"/>
    <w:basedOn w:val="Normal"/>
    <w:next w:val="Normal"/>
    <w:autoRedefine/>
    <w:uiPriority w:val="39"/>
    <w:unhideWhenUsed/>
    <w:rsid w:val="00532A5F"/>
    <w:pPr>
      <w:tabs>
        <w:tab w:val="right" w:leader="dot" w:pos="8971"/>
      </w:tabs>
      <w:spacing w:after="100"/>
      <w:ind w:left="440"/>
    </w:pPr>
  </w:style>
  <w:style w:type="character" w:styleId="Hipervnculo">
    <w:name w:val="Hyperlink"/>
    <w:basedOn w:val="Fuentedeprrafopredeter"/>
    <w:uiPriority w:val="99"/>
    <w:unhideWhenUsed/>
    <w:rsid w:val="002069A0"/>
    <w:rPr>
      <w:color w:val="5F5F5F" w:themeColor="hyperlink"/>
      <w:u w:val="single"/>
    </w:rPr>
  </w:style>
  <w:style w:type="table" w:styleId="Tablaconcuadrcula">
    <w:name w:val="Table Grid"/>
    <w:basedOn w:val="Tablanormal"/>
    <w:uiPriority w:val="59"/>
    <w:rsid w:val="00932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926FA"/>
    <w:rPr>
      <w:sz w:val="18"/>
      <w:szCs w:val="18"/>
    </w:rPr>
  </w:style>
  <w:style w:type="paragraph" w:styleId="Textocomentario">
    <w:name w:val="annotation text"/>
    <w:basedOn w:val="Normal"/>
    <w:link w:val="TextocomentarioCar"/>
    <w:uiPriority w:val="99"/>
    <w:semiHidden/>
    <w:unhideWhenUsed/>
    <w:rsid w:val="004926FA"/>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4926FA"/>
    <w:rPr>
      <w:sz w:val="24"/>
      <w:szCs w:val="24"/>
    </w:rPr>
  </w:style>
  <w:style w:type="paragraph" w:styleId="Asuntodelcomentario">
    <w:name w:val="annotation subject"/>
    <w:basedOn w:val="Textocomentario"/>
    <w:next w:val="Textocomentario"/>
    <w:link w:val="AsuntodelcomentarioCar"/>
    <w:uiPriority w:val="99"/>
    <w:semiHidden/>
    <w:unhideWhenUsed/>
    <w:rsid w:val="004926FA"/>
    <w:rPr>
      <w:b/>
      <w:bCs/>
      <w:sz w:val="20"/>
      <w:szCs w:val="20"/>
    </w:rPr>
  </w:style>
  <w:style w:type="character" w:customStyle="1" w:styleId="AsuntodelcomentarioCar">
    <w:name w:val="Asunto del comentario Car"/>
    <w:basedOn w:val="TextocomentarioCar"/>
    <w:link w:val="Asuntodelcomentario"/>
    <w:uiPriority w:val="99"/>
    <w:semiHidden/>
    <w:rsid w:val="004926FA"/>
    <w:rPr>
      <w:b/>
      <w:bCs/>
      <w:sz w:val="20"/>
      <w:szCs w:val="20"/>
    </w:rPr>
  </w:style>
  <w:style w:type="paragraph" w:customStyle="1" w:styleId="Cuerpodeltexto">
    <w:name w:val="Cuerpo del texto"/>
    <w:basedOn w:val="Normal"/>
    <w:rsid w:val="00B45691"/>
    <w:pPr>
      <w:shd w:val="clear" w:color="auto" w:fill="FFFFFF"/>
      <w:spacing w:after="300" w:line="0" w:lineRule="atLeast"/>
      <w:ind w:left="856" w:right="539" w:hanging="260"/>
      <w:jc w:val="both"/>
    </w:pPr>
    <w:rPr>
      <w:rFonts w:ascii="Arial" w:eastAsia="Arial" w:hAnsi="Arial" w:cs="Arial"/>
      <w:sz w:val="21"/>
      <w:szCs w:val="21"/>
      <w:lang w:eastAsia="en-US"/>
    </w:rPr>
  </w:style>
  <w:style w:type="paragraph" w:styleId="Bibliografa">
    <w:name w:val="Bibliography"/>
    <w:basedOn w:val="Normal"/>
    <w:next w:val="Normal"/>
    <w:uiPriority w:val="37"/>
    <w:unhideWhenUsed/>
    <w:rsid w:val="00A038EC"/>
  </w:style>
  <w:style w:type="character" w:customStyle="1" w:styleId="Ttulo50">
    <w:name w:val="Título #5"/>
    <w:basedOn w:val="Fuentedeprrafopredeter"/>
    <w:rsid w:val="00CC6DCF"/>
    <w:rPr>
      <w:rFonts w:ascii="Arial Narrow" w:eastAsia="Arial Narrow" w:hAnsi="Arial Narrow" w:cs="Arial Narrow" w:hint="default"/>
      <w:b w:val="0"/>
      <w:bCs w:val="0"/>
      <w:i w:val="0"/>
      <w:iCs w:val="0"/>
      <w:smallCaps w:val="0"/>
      <w:strike w:val="0"/>
      <w:dstrike w:val="0"/>
      <w:spacing w:val="0"/>
      <w:sz w:val="25"/>
      <w:szCs w:val="25"/>
      <w:u w:val="none"/>
      <w:effect w:val="none"/>
    </w:rPr>
  </w:style>
  <w:style w:type="paragraph" w:customStyle="1" w:styleId="ParaAttribute29">
    <w:name w:val="ParaAttribute29"/>
    <w:rsid w:val="00FB161E"/>
    <w:pPr>
      <w:widowControl w:val="0"/>
      <w:spacing w:after="240" w:line="240" w:lineRule="auto"/>
      <w:jc w:val="both"/>
    </w:pPr>
    <w:rPr>
      <w:rFonts w:ascii="Times New Roman" w:eastAsia="¹Å" w:hAnsi="Times New Roman" w:cs="Times New Roman"/>
      <w:sz w:val="20"/>
      <w:szCs w:val="20"/>
      <w:lang w:val="es-ES_tradnl" w:eastAsia="es-ES"/>
    </w:rPr>
  </w:style>
  <w:style w:type="paragraph" w:customStyle="1" w:styleId="ParaAttribute30">
    <w:name w:val="ParaAttribute30"/>
    <w:rsid w:val="00FB161E"/>
    <w:pPr>
      <w:widowControl w:val="0"/>
      <w:spacing w:after="240" w:line="240" w:lineRule="auto"/>
      <w:jc w:val="both"/>
    </w:pPr>
    <w:rPr>
      <w:rFonts w:ascii="Times New Roman" w:eastAsia="¹Å" w:hAnsi="Times New Roman" w:cs="Times New Roman"/>
      <w:sz w:val="20"/>
      <w:szCs w:val="20"/>
      <w:lang w:val="es-ES_tradnl" w:eastAsia="es-ES"/>
    </w:rPr>
  </w:style>
  <w:style w:type="paragraph" w:customStyle="1" w:styleId="ParaAttribute31">
    <w:name w:val="ParaAttribute31"/>
    <w:rsid w:val="00FB161E"/>
    <w:pPr>
      <w:widowControl w:val="0"/>
      <w:spacing w:line="240" w:lineRule="auto"/>
      <w:jc w:val="both"/>
    </w:pPr>
    <w:rPr>
      <w:rFonts w:ascii="Times New Roman" w:eastAsia="¹Å" w:hAnsi="Times New Roman" w:cs="Times New Roman"/>
      <w:sz w:val="20"/>
      <w:szCs w:val="20"/>
      <w:lang w:val="es-ES_tradnl" w:eastAsia="es-ES"/>
    </w:rPr>
  </w:style>
  <w:style w:type="character" w:customStyle="1" w:styleId="CharAttribute17">
    <w:name w:val="CharAttribute17"/>
    <w:rsid w:val="00FB161E"/>
    <w:rPr>
      <w:rFonts w:ascii="Calibri" w:eastAsia="Calibri"/>
      <w:sz w:val="24"/>
    </w:rPr>
  </w:style>
  <w:style w:type="character" w:customStyle="1" w:styleId="CharAttribute25">
    <w:name w:val="CharAttribute25"/>
    <w:rsid w:val="00FB161E"/>
    <w:rPr>
      <w:rFonts w:ascii="Times" w:eastAsia="Calibri"/>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s-CO" w:eastAsia="es-CO"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2A9"/>
  </w:style>
  <w:style w:type="paragraph" w:styleId="Ttulo1">
    <w:name w:val="heading 1"/>
    <w:basedOn w:val="Normal"/>
    <w:next w:val="Normal"/>
    <w:link w:val="Ttulo1Car"/>
    <w:uiPriority w:val="9"/>
    <w:qFormat/>
    <w:rsid w:val="00AE12A9"/>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Ttulo2">
    <w:name w:val="heading 2"/>
    <w:basedOn w:val="Normal"/>
    <w:next w:val="Normal"/>
    <w:link w:val="Ttulo2Car"/>
    <w:uiPriority w:val="9"/>
    <w:unhideWhenUsed/>
    <w:qFormat/>
    <w:rsid w:val="00437B7B"/>
    <w:pPr>
      <w:spacing w:before="400"/>
      <w:outlineLvl w:val="1"/>
    </w:pPr>
    <w:rPr>
      <w:color w:val="595959" w:themeColor="accent2" w:themeShade="80"/>
      <w:spacing w:val="15"/>
      <w:sz w:val="24"/>
      <w:szCs w:val="24"/>
    </w:rPr>
  </w:style>
  <w:style w:type="paragraph" w:styleId="Ttulo3">
    <w:name w:val="heading 3"/>
    <w:basedOn w:val="Normal"/>
    <w:next w:val="Normal"/>
    <w:link w:val="Ttulo3Car"/>
    <w:uiPriority w:val="9"/>
    <w:unhideWhenUsed/>
    <w:qFormat/>
    <w:rsid w:val="00262677"/>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lang w:val="es-MX"/>
    </w:rPr>
  </w:style>
  <w:style w:type="paragraph" w:styleId="Ttulo4">
    <w:name w:val="heading 4"/>
    <w:basedOn w:val="Normal"/>
    <w:next w:val="Normal"/>
    <w:link w:val="Ttulo4Car"/>
    <w:uiPriority w:val="9"/>
    <w:unhideWhenUsed/>
    <w:qFormat/>
    <w:rsid w:val="00D91004"/>
    <w:pPr>
      <w:pBdr>
        <w:bottom w:val="dotted" w:sz="4" w:space="1" w:color="858585" w:themeColor="accent2" w:themeShade="BF"/>
      </w:pBdr>
      <w:spacing w:after="120"/>
      <w:jc w:val="center"/>
      <w:outlineLvl w:val="3"/>
    </w:pPr>
    <w:rPr>
      <w:rFonts w:eastAsia="Times New Roman"/>
      <w:caps/>
      <w:color w:val="585858" w:themeColor="accent2" w:themeShade="7F"/>
      <w:spacing w:val="10"/>
      <w:sz w:val="24"/>
      <w:szCs w:val="24"/>
      <w:lang w:eastAsia="es-ES"/>
    </w:rPr>
  </w:style>
  <w:style w:type="paragraph" w:styleId="Ttulo5">
    <w:name w:val="heading 5"/>
    <w:basedOn w:val="Normal"/>
    <w:next w:val="Normal"/>
    <w:link w:val="Ttulo5Car"/>
    <w:uiPriority w:val="9"/>
    <w:unhideWhenUsed/>
    <w:qFormat/>
    <w:rsid w:val="007F361C"/>
    <w:pPr>
      <w:spacing w:before="320" w:after="120"/>
      <w:jc w:val="center"/>
      <w:outlineLvl w:val="4"/>
    </w:pPr>
    <w:rPr>
      <w:caps/>
      <w:color w:val="585858" w:themeColor="accent2" w:themeShade="7F"/>
      <w:spacing w:val="10"/>
      <w:sz w:val="24"/>
      <w:szCs w:val="24"/>
    </w:rPr>
  </w:style>
  <w:style w:type="paragraph" w:styleId="Ttulo6">
    <w:name w:val="heading 6"/>
    <w:basedOn w:val="Normal"/>
    <w:next w:val="Normal"/>
    <w:link w:val="Ttulo6Car"/>
    <w:uiPriority w:val="9"/>
    <w:semiHidden/>
    <w:unhideWhenUsed/>
    <w:qFormat/>
    <w:rsid w:val="00AE12A9"/>
    <w:pPr>
      <w:spacing w:after="120"/>
      <w:jc w:val="center"/>
      <w:outlineLvl w:val="5"/>
    </w:pPr>
    <w:rPr>
      <w:caps/>
      <w:color w:val="858585" w:themeColor="accent2" w:themeShade="BF"/>
      <w:spacing w:val="10"/>
    </w:rPr>
  </w:style>
  <w:style w:type="paragraph" w:styleId="Ttulo7">
    <w:name w:val="heading 7"/>
    <w:basedOn w:val="Normal"/>
    <w:next w:val="Normal"/>
    <w:link w:val="Ttulo7Car"/>
    <w:uiPriority w:val="9"/>
    <w:semiHidden/>
    <w:unhideWhenUsed/>
    <w:qFormat/>
    <w:rsid w:val="00AE12A9"/>
    <w:pPr>
      <w:spacing w:after="120"/>
      <w:jc w:val="center"/>
      <w:outlineLvl w:val="6"/>
    </w:pPr>
    <w:rPr>
      <w:i/>
      <w:iCs/>
      <w:caps/>
      <w:color w:val="858585" w:themeColor="accent2" w:themeShade="BF"/>
      <w:spacing w:val="10"/>
    </w:rPr>
  </w:style>
  <w:style w:type="paragraph" w:styleId="Ttulo8">
    <w:name w:val="heading 8"/>
    <w:basedOn w:val="Normal"/>
    <w:next w:val="Normal"/>
    <w:link w:val="Ttulo8Car"/>
    <w:uiPriority w:val="9"/>
    <w:semiHidden/>
    <w:unhideWhenUsed/>
    <w:qFormat/>
    <w:rsid w:val="00AE12A9"/>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AE12A9"/>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2A9"/>
    <w:pPr>
      <w:ind w:left="720"/>
      <w:contextualSpacing/>
    </w:pPr>
  </w:style>
  <w:style w:type="paragraph" w:styleId="NormalWeb">
    <w:name w:val="Normal (Web)"/>
    <w:basedOn w:val="Normal"/>
    <w:uiPriority w:val="99"/>
    <w:unhideWhenUsed/>
    <w:rsid w:val="00185244"/>
    <w:pPr>
      <w:spacing w:before="100" w:beforeAutospacing="1" w:after="100" w:afterAutospacing="1"/>
    </w:pPr>
    <w:rPr>
      <w:rFonts w:ascii="Times New Roman" w:eastAsia="Times New Roman" w:hAnsi="Times New Roman"/>
      <w:sz w:val="24"/>
      <w:szCs w:val="24"/>
      <w:lang w:eastAsia="es-ES"/>
    </w:rPr>
  </w:style>
  <w:style w:type="character" w:customStyle="1" w:styleId="googqs-tidbit1">
    <w:name w:val="goog_qs-tidbit1"/>
    <w:basedOn w:val="Fuentedeprrafopredeter"/>
    <w:rsid w:val="00185244"/>
    <w:rPr>
      <w:vanish w:val="0"/>
      <w:webHidden w:val="0"/>
      <w:specVanish w:val="0"/>
    </w:rPr>
  </w:style>
  <w:style w:type="paragraph" w:styleId="Textodecuerpo3">
    <w:name w:val="Body Text 3"/>
    <w:basedOn w:val="Normal"/>
    <w:link w:val="Textodecuerpo3Car"/>
    <w:rsid w:val="003D6612"/>
    <w:rPr>
      <w:rFonts w:ascii="Arial Narrow" w:eastAsia="Times New Roman" w:hAnsi="Arial Narrow"/>
      <w:b/>
      <w:bCs/>
      <w:sz w:val="24"/>
      <w:szCs w:val="24"/>
      <w:lang w:eastAsia="es-ES"/>
    </w:rPr>
  </w:style>
  <w:style w:type="character" w:customStyle="1" w:styleId="Textodecuerpo3Car">
    <w:name w:val="Texto de cuerpo 3 Car"/>
    <w:basedOn w:val="Fuentedeprrafopredeter"/>
    <w:link w:val="Textodecuerpo3"/>
    <w:rsid w:val="003D6612"/>
    <w:rPr>
      <w:rFonts w:ascii="Arial Narrow" w:eastAsia="Times New Roman" w:hAnsi="Arial Narrow"/>
      <w:b/>
      <w:bCs/>
      <w:sz w:val="24"/>
      <w:szCs w:val="24"/>
      <w:lang w:val="es-ES" w:eastAsia="es-ES"/>
    </w:rPr>
  </w:style>
  <w:style w:type="paragraph" w:styleId="Textodecuerpo">
    <w:name w:val="Body Text"/>
    <w:basedOn w:val="Normal"/>
    <w:link w:val="TextodecuerpoCar"/>
    <w:uiPriority w:val="99"/>
    <w:unhideWhenUsed/>
    <w:rsid w:val="00256EB9"/>
    <w:pPr>
      <w:spacing w:after="120"/>
    </w:pPr>
  </w:style>
  <w:style w:type="character" w:customStyle="1" w:styleId="TextodecuerpoCar">
    <w:name w:val="Texto de cuerpo Car"/>
    <w:basedOn w:val="Fuentedeprrafopredeter"/>
    <w:link w:val="Textodecuerpo"/>
    <w:uiPriority w:val="99"/>
    <w:rsid w:val="00256EB9"/>
    <w:rPr>
      <w:sz w:val="22"/>
      <w:szCs w:val="22"/>
      <w:lang w:val="es-ES" w:eastAsia="en-US"/>
    </w:rPr>
  </w:style>
  <w:style w:type="paragraph" w:styleId="Textodeglobo">
    <w:name w:val="Balloon Text"/>
    <w:basedOn w:val="Normal"/>
    <w:link w:val="TextodegloboCar"/>
    <w:uiPriority w:val="99"/>
    <w:semiHidden/>
    <w:unhideWhenUsed/>
    <w:rsid w:val="009C26D4"/>
    <w:rPr>
      <w:rFonts w:ascii="Tahoma" w:hAnsi="Tahoma" w:cs="Tahoma"/>
      <w:sz w:val="16"/>
      <w:szCs w:val="16"/>
    </w:rPr>
  </w:style>
  <w:style w:type="character" w:customStyle="1" w:styleId="TextodegloboCar">
    <w:name w:val="Texto de globo Car"/>
    <w:basedOn w:val="Fuentedeprrafopredeter"/>
    <w:link w:val="Textodeglobo"/>
    <w:uiPriority w:val="99"/>
    <w:semiHidden/>
    <w:rsid w:val="009C26D4"/>
    <w:rPr>
      <w:rFonts w:ascii="Tahoma" w:hAnsi="Tahoma" w:cs="Tahoma"/>
      <w:sz w:val="16"/>
      <w:szCs w:val="16"/>
      <w:lang w:val="es-ES" w:eastAsia="en-US"/>
    </w:rPr>
  </w:style>
  <w:style w:type="character" w:customStyle="1" w:styleId="Ttulo4Car">
    <w:name w:val="Título 4 Car"/>
    <w:basedOn w:val="Fuentedeprrafopredeter"/>
    <w:link w:val="Ttulo4"/>
    <w:uiPriority w:val="9"/>
    <w:rsid w:val="00D91004"/>
    <w:rPr>
      <w:rFonts w:eastAsia="Times New Roman"/>
      <w:caps/>
      <w:color w:val="585858" w:themeColor="accent2" w:themeShade="7F"/>
      <w:spacing w:val="10"/>
      <w:sz w:val="24"/>
      <w:szCs w:val="24"/>
      <w:lang w:eastAsia="es-ES"/>
    </w:rPr>
  </w:style>
  <w:style w:type="paragraph" w:customStyle="1" w:styleId="p1">
    <w:name w:val="p1"/>
    <w:basedOn w:val="Normal"/>
    <w:rsid w:val="00384442"/>
    <w:pPr>
      <w:spacing w:before="100" w:beforeAutospacing="1" w:after="100" w:afterAutospacing="1"/>
    </w:pPr>
    <w:rPr>
      <w:rFonts w:ascii="Times New Roman" w:hAnsi="Times New Roman"/>
      <w:sz w:val="24"/>
      <w:szCs w:val="24"/>
    </w:rPr>
  </w:style>
  <w:style w:type="paragraph" w:styleId="Textonotapie">
    <w:name w:val="footnote text"/>
    <w:basedOn w:val="Normal"/>
    <w:link w:val="TextonotapieCar"/>
    <w:uiPriority w:val="99"/>
    <w:unhideWhenUsed/>
    <w:rsid w:val="00384442"/>
    <w:rPr>
      <w:sz w:val="20"/>
      <w:szCs w:val="20"/>
    </w:rPr>
  </w:style>
  <w:style w:type="character" w:customStyle="1" w:styleId="TextonotapieCar">
    <w:name w:val="Texto nota pie Car"/>
    <w:basedOn w:val="Fuentedeprrafopredeter"/>
    <w:link w:val="Textonotapie"/>
    <w:uiPriority w:val="99"/>
    <w:rsid w:val="00384442"/>
    <w:rPr>
      <w:lang w:val="es-ES" w:eastAsia="en-US"/>
    </w:rPr>
  </w:style>
  <w:style w:type="character" w:styleId="Refdenotaalpie">
    <w:name w:val="footnote reference"/>
    <w:basedOn w:val="Fuentedeprrafopredeter"/>
    <w:uiPriority w:val="99"/>
    <w:unhideWhenUsed/>
    <w:rsid w:val="00384442"/>
    <w:rPr>
      <w:vertAlign w:val="superscript"/>
    </w:rPr>
  </w:style>
  <w:style w:type="paragraph" w:customStyle="1" w:styleId="BodyText31">
    <w:name w:val="Body Text 31"/>
    <w:basedOn w:val="Normal"/>
    <w:uiPriority w:val="99"/>
    <w:rsid w:val="00497E02"/>
    <w:pPr>
      <w:widowControl w:val="0"/>
      <w:overflowPunct w:val="0"/>
      <w:autoSpaceDE w:val="0"/>
      <w:autoSpaceDN w:val="0"/>
      <w:adjustRightInd w:val="0"/>
      <w:textAlignment w:val="baseline"/>
    </w:pPr>
    <w:rPr>
      <w:rFonts w:ascii="Arial" w:eastAsia="Times New Roman" w:hAnsi="Arial"/>
      <w:szCs w:val="20"/>
      <w:lang w:val="es-ES_tradnl" w:eastAsia="es-ES"/>
    </w:rPr>
  </w:style>
  <w:style w:type="paragraph" w:customStyle="1" w:styleId="Default">
    <w:name w:val="Default"/>
    <w:rsid w:val="00ED2924"/>
    <w:pPr>
      <w:autoSpaceDE w:val="0"/>
      <w:autoSpaceDN w:val="0"/>
      <w:adjustRightInd w:val="0"/>
    </w:pPr>
    <w:rPr>
      <w:rFonts w:ascii="Arial" w:eastAsiaTheme="minorHAnsi" w:hAnsi="Arial" w:cs="Arial"/>
      <w:color w:val="000000"/>
      <w:sz w:val="24"/>
      <w:szCs w:val="24"/>
      <w:lang w:eastAsia="en-US"/>
    </w:rPr>
  </w:style>
  <w:style w:type="paragraph" w:styleId="Sinespaciado">
    <w:name w:val="No Spacing"/>
    <w:basedOn w:val="Normal"/>
    <w:link w:val="SinespaciadoCar"/>
    <w:uiPriority w:val="1"/>
    <w:qFormat/>
    <w:rsid w:val="00AE12A9"/>
    <w:pPr>
      <w:spacing w:after="0" w:line="240" w:lineRule="auto"/>
    </w:pPr>
  </w:style>
  <w:style w:type="character" w:customStyle="1" w:styleId="SinespaciadoCar">
    <w:name w:val="Sin espaciado Car"/>
    <w:basedOn w:val="Fuentedeprrafopredeter"/>
    <w:link w:val="Sinespaciado"/>
    <w:uiPriority w:val="1"/>
    <w:rsid w:val="00AE12A9"/>
  </w:style>
  <w:style w:type="character" w:customStyle="1" w:styleId="Ttulo1Car">
    <w:name w:val="Título 1 Car"/>
    <w:basedOn w:val="Fuentedeprrafopredeter"/>
    <w:link w:val="Ttulo1"/>
    <w:uiPriority w:val="9"/>
    <w:rsid w:val="00AE12A9"/>
    <w:rPr>
      <w:caps/>
      <w:color w:val="595959" w:themeColor="accent2" w:themeShade="80"/>
      <w:spacing w:val="20"/>
      <w:sz w:val="28"/>
      <w:szCs w:val="28"/>
    </w:rPr>
  </w:style>
  <w:style w:type="character" w:customStyle="1" w:styleId="Ttulo2Car">
    <w:name w:val="Título 2 Car"/>
    <w:basedOn w:val="Fuentedeprrafopredeter"/>
    <w:link w:val="Ttulo2"/>
    <w:uiPriority w:val="9"/>
    <w:rsid w:val="00437B7B"/>
    <w:rPr>
      <w:color w:val="595959" w:themeColor="accent2" w:themeShade="80"/>
      <w:spacing w:val="15"/>
      <w:sz w:val="24"/>
      <w:szCs w:val="24"/>
    </w:rPr>
  </w:style>
  <w:style w:type="character" w:customStyle="1" w:styleId="Ttulo3Car">
    <w:name w:val="Título 3 Car"/>
    <w:basedOn w:val="Fuentedeprrafopredeter"/>
    <w:link w:val="Ttulo3"/>
    <w:uiPriority w:val="9"/>
    <w:rsid w:val="00262677"/>
    <w:rPr>
      <w:caps/>
      <w:color w:val="585858" w:themeColor="accent2" w:themeShade="7F"/>
      <w:sz w:val="24"/>
      <w:szCs w:val="24"/>
      <w:lang w:val="es-MX"/>
    </w:rPr>
  </w:style>
  <w:style w:type="character" w:customStyle="1" w:styleId="Ttulo5Car">
    <w:name w:val="Título 5 Car"/>
    <w:basedOn w:val="Fuentedeprrafopredeter"/>
    <w:link w:val="Ttulo5"/>
    <w:uiPriority w:val="9"/>
    <w:rsid w:val="007F361C"/>
    <w:rPr>
      <w:caps/>
      <w:color w:val="585858" w:themeColor="accent2" w:themeShade="7F"/>
      <w:spacing w:val="10"/>
      <w:sz w:val="24"/>
      <w:szCs w:val="24"/>
    </w:rPr>
  </w:style>
  <w:style w:type="character" w:customStyle="1" w:styleId="Ttulo6Car">
    <w:name w:val="Título 6 Car"/>
    <w:basedOn w:val="Fuentedeprrafopredeter"/>
    <w:link w:val="Ttulo6"/>
    <w:uiPriority w:val="9"/>
    <w:semiHidden/>
    <w:rsid w:val="00AE12A9"/>
    <w:rPr>
      <w:caps/>
      <w:color w:val="858585" w:themeColor="accent2" w:themeShade="BF"/>
      <w:spacing w:val="10"/>
    </w:rPr>
  </w:style>
  <w:style w:type="character" w:customStyle="1" w:styleId="Ttulo7Car">
    <w:name w:val="Título 7 Car"/>
    <w:basedOn w:val="Fuentedeprrafopredeter"/>
    <w:link w:val="Ttulo7"/>
    <w:uiPriority w:val="9"/>
    <w:semiHidden/>
    <w:rsid w:val="00AE12A9"/>
    <w:rPr>
      <w:i/>
      <w:iCs/>
      <w:caps/>
      <w:color w:val="858585" w:themeColor="accent2" w:themeShade="BF"/>
      <w:spacing w:val="10"/>
    </w:rPr>
  </w:style>
  <w:style w:type="character" w:customStyle="1" w:styleId="Ttulo8Car">
    <w:name w:val="Título 8 Car"/>
    <w:basedOn w:val="Fuentedeprrafopredeter"/>
    <w:link w:val="Ttulo8"/>
    <w:uiPriority w:val="9"/>
    <w:semiHidden/>
    <w:rsid w:val="00AE12A9"/>
    <w:rPr>
      <w:caps/>
      <w:spacing w:val="10"/>
      <w:sz w:val="20"/>
      <w:szCs w:val="20"/>
    </w:rPr>
  </w:style>
  <w:style w:type="character" w:customStyle="1" w:styleId="Ttulo9Car">
    <w:name w:val="Título 9 Car"/>
    <w:basedOn w:val="Fuentedeprrafopredeter"/>
    <w:link w:val="Ttulo9"/>
    <w:uiPriority w:val="9"/>
    <w:semiHidden/>
    <w:rsid w:val="00AE12A9"/>
    <w:rPr>
      <w:i/>
      <w:iCs/>
      <w:caps/>
      <w:spacing w:val="10"/>
      <w:sz w:val="20"/>
      <w:szCs w:val="20"/>
    </w:rPr>
  </w:style>
  <w:style w:type="paragraph" w:styleId="Epgrafe">
    <w:name w:val="caption"/>
    <w:basedOn w:val="Normal"/>
    <w:next w:val="Normal"/>
    <w:uiPriority w:val="35"/>
    <w:semiHidden/>
    <w:unhideWhenUsed/>
    <w:qFormat/>
    <w:rsid w:val="00AE12A9"/>
    <w:rPr>
      <w:caps/>
      <w:spacing w:val="10"/>
      <w:sz w:val="18"/>
      <w:szCs w:val="18"/>
    </w:rPr>
  </w:style>
  <w:style w:type="paragraph" w:styleId="Ttulo">
    <w:name w:val="Title"/>
    <w:basedOn w:val="Normal"/>
    <w:next w:val="Normal"/>
    <w:link w:val="TtuloCar"/>
    <w:uiPriority w:val="10"/>
    <w:qFormat/>
    <w:rsid w:val="00AE12A9"/>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tuloCar">
    <w:name w:val="Título Car"/>
    <w:basedOn w:val="Fuentedeprrafopredeter"/>
    <w:link w:val="Ttulo"/>
    <w:uiPriority w:val="10"/>
    <w:rsid w:val="00AE12A9"/>
    <w:rPr>
      <w:caps/>
      <w:color w:val="595959" w:themeColor="accent2" w:themeShade="80"/>
      <w:spacing w:val="50"/>
      <w:sz w:val="44"/>
      <w:szCs w:val="44"/>
    </w:rPr>
  </w:style>
  <w:style w:type="paragraph" w:styleId="Subttulo">
    <w:name w:val="Subtitle"/>
    <w:basedOn w:val="Normal"/>
    <w:next w:val="Normal"/>
    <w:link w:val="SubttuloCar"/>
    <w:uiPriority w:val="11"/>
    <w:qFormat/>
    <w:rsid w:val="00AE12A9"/>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AE12A9"/>
    <w:rPr>
      <w:caps/>
      <w:spacing w:val="20"/>
      <w:sz w:val="18"/>
      <w:szCs w:val="18"/>
    </w:rPr>
  </w:style>
  <w:style w:type="character" w:styleId="Textoennegrita">
    <w:name w:val="Strong"/>
    <w:uiPriority w:val="22"/>
    <w:qFormat/>
    <w:rsid w:val="00AE12A9"/>
    <w:rPr>
      <w:b/>
      <w:bCs/>
      <w:color w:val="858585" w:themeColor="accent2" w:themeShade="BF"/>
      <w:spacing w:val="5"/>
    </w:rPr>
  </w:style>
  <w:style w:type="character" w:styleId="Enfasis">
    <w:name w:val="Emphasis"/>
    <w:uiPriority w:val="20"/>
    <w:qFormat/>
    <w:rsid w:val="00AE12A9"/>
    <w:rPr>
      <w:caps/>
      <w:spacing w:val="5"/>
      <w:sz w:val="20"/>
      <w:szCs w:val="20"/>
    </w:rPr>
  </w:style>
  <w:style w:type="paragraph" w:styleId="Cita">
    <w:name w:val="Quote"/>
    <w:basedOn w:val="Normal"/>
    <w:next w:val="Normal"/>
    <w:link w:val="CitaCar"/>
    <w:uiPriority w:val="29"/>
    <w:qFormat/>
    <w:rsid w:val="00AE12A9"/>
    <w:rPr>
      <w:i/>
      <w:iCs/>
    </w:rPr>
  </w:style>
  <w:style w:type="character" w:customStyle="1" w:styleId="CitaCar">
    <w:name w:val="Cita Car"/>
    <w:basedOn w:val="Fuentedeprrafopredeter"/>
    <w:link w:val="Cita"/>
    <w:uiPriority w:val="29"/>
    <w:rsid w:val="00AE12A9"/>
    <w:rPr>
      <w:i/>
      <w:iCs/>
    </w:rPr>
  </w:style>
  <w:style w:type="paragraph" w:styleId="Citaintensa">
    <w:name w:val="Intense Quote"/>
    <w:basedOn w:val="Normal"/>
    <w:next w:val="Normal"/>
    <w:link w:val="CitaintensaCar"/>
    <w:uiPriority w:val="30"/>
    <w:qFormat/>
    <w:rsid w:val="00AE12A9"/>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CitaintensaCar">
    <w:name w:val="Cita intensa Car"/>
    <w:basedOn w:val="Fuentedeprrafopredeter"/>
    <w:link w:val="Citaintensa"/>
    <w:uiPriority w:val="30"/>
    <w:rsid w:val="00AE12A9"/>
    <w:rPr>
      <w:caps/>
      <w:color w:val="585858" w:themeColor="accent2" w:themeShade="7F"/>
      <w:spacing w:val="5"/>
      <w:sz w:val="20"/>
      <w:szCs w:val="20"/>
    </w:rPr>
  </w:style>
  <w:style w:type="character" w:styleId="nfasissutil">
    <w:name w:val="Subtle Emphasis"/>
    <w:uiPriority w:val="19"/>
    <w:qFormat/>
    <w:rsid w:val="00AE12A9"/>
    <w:rPr>
      <w:i/>
      <w:iCs/>
    </w:rPr>
  </w:style>
  <w:style w:type="character" w:styleId="nfasisintenso">
    <w:name w:val="Intense Emphasis"/>
    <w:uiPriority w:val="21"/>
    <w:qFormat/>
    <w:rsid w:val="00AE12A9"/>
    <w:rPr>
      <w:i/>
      <w:iCs/>
      <w:caps/>
      <w:spacing w:val="10"/>
      <w:sz w:val="20"/>
      <w:szCs w:val="20"/>
    </w:rPr>
  </w:style>
  <w:style w:type="character" w:styleId="Referenciasutil">
    <w:name w:val="Subtle Reference"/>
    <w:basedOn w:val="Fuentedeprrafopredeter"/>
    <w:uiPriority w:val="31"/>
    <w:qFormat/>
    <w:rsid w:val="00AE12A9"/>
    <w:rPr>
      <w:rFonts w:asciiTheme="minorHAnsi" w:eastAsiaTheme="minorEastAsia" w:hAnsiTheme="minorHAnsi" w:cstheme="minorBidi"/>
      <w:i/>
      <w:iCs/>
      <w:color w:val="585858" w:themeColor="accent2" w:themeShade="7F"/>
    </w:rPr>
  </w:style>
  <w:style w:type="character" w:styleId="Referenciaintensa">
    <w:name w:val="Intense Reference"/>
    <w:uiPriority w:val="32"/>
    <w:qFormat/>
    <w:rsid w:val="00AE12A9"/>
    <w:rPr>
      <w:rFonts w:asciiTheme="minorHAnsi" w:eastAsiaTheme="minorEastAsia" w:hAnsiTheme="minorHAnsi" w:cstheme="minorBidi"/>
      <w:b/>
      <w:bCs/>
      <w:i/>
      <w:iCs/>
      <w:color w:val="585858" w:themeColor="accent2" w:themeShade="7F"/>
    </w:rPr>
  </w:style>
  <w:style w:type="character" w:styleId="Ttulodelibro">
    <w:name w:val="Book Title"/>
    <w:uiPriority w:val="33"/>
    <w:qFormat/>
    <w:rsid w:val="00AE12A9"/>
    <w:rPr>
      <w:caps/>
      <w:color w:val="585858" w:themeColor="accent2" w:themeShade="7F"/>
      <w:spacing w:val="5"/>
      <w:u w:color="585858" w:themeColor="accent2" w:themeShade="7F"/>
    </w:rPr>
  </w:style>
  <w:style w:type="paragraph" w:styleId="Encabezadodetabladecontenido">
    <w:name w:val="TOC Heading"/>
    <w:basedOn w:val="Ttulo1"/>
    <w:next w:val="Normal"/>
    <w:uiPriority w:val="39"/>
    <w:semiHidden/>
    <w:unhideWhenUsed/>
    <w:qFormat/>
    <w:rsid w:val="00AE12A9"/>
    <w:pPr>
      <w:outlineLvl w:val="9"/>
    </w:pPr>
    <w:rPr>
      <w:lang w:bidi="en-US"/>
    </w:rPr>
  </w:style>
  <w:style w:type="paragraph" w:styleId="Encabezado">
    <w:name w:val="header"/>
    <w:basedOn w:val="Normal"/>
    <w:link w:val="EncabezadoCar"/>
    <w:uiPriority w:val="99"/>
    <w:unhideWhenUsed/>
    <w:rsid w:val="00206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69A0"/>
  </w:style>
  <w:style w:type="paragraph" w:styleId="Piedepgina">
    <w:name w:val="footer"/>
    <w:basedOn w:val="Normal"/>
    <w:link w:val="PiedepginaCar"/>
    <w:uiPriority w:val="99"/>
    <w:unhideWhenUsed/>
    <w:rsid w:val="002069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69A0"/>
  </w:style>
  <w:style w:type="paragraph" w:styleId="TDC1">
    <w:name w:val="toc 1"/>
    <w:basedOn w:val="Normal"/>
    <w:next w:val="Normal"/>
    <w:autoRedefine/>
    <w:uiPriority w:val="39"/>
    <w:unhideWhenUsed/>
    <w:rsid w:val="002069A0"/>
    <w:pPr>
      <w:spacing w:after="100"/>
    </w:pPr>
  </w:style>
  <w:style w:type="paragraph" w:styleId="TDC2">
    <w:name w:val="toc 2"/>
    <w:basedOn w:val="Normal"/>
    <w:next w:val="Normal"/>
    <w:autoRedefine/>
    <w:uiPriority w:val="39"/>
    <w:unhideWhenUsed/>
    <w:rsid w:val="002069A0"/>
    <w:pPr>
      <w:spacing w:after="100"/>
      <w:ind w:left="220"/>
    </w:pPr>
  </w:style>
  <w:style w:type="paragraph" w:styleId="TDC3">
    <w:name w:val="toc 3"/>
    <w:basedOn w:val="Normal"/>
    <w:next w:val="Normal"/>
    <w:autoRedefine/>
    <w:uiPriority w:val="39"/>
    <w:unhideWhenUsed/>
    <w:rsid w:val="00532A5F"/>
    <w:pPr>
      <w:tabs>
        <w:tab w:val="right" w:leader="dot" w:pos="8971"/>
      </w:tabs>
      <w:spacing w:after="100"/>
      <w:ind w:left="440"/>
    </w:pPr>
  </w:style>
  <w:style w:type="character" w:styleId="Hipervnculo">
    <w:name w:val="Hyperlink"/>
    <w:basedOn w:val="Fuentedeprrafopredeter"/>
    <w:uiPriority w:val="99"/>
    <w:unhideWhenUsed/>
    <w:rsid w:val="002069A0"/>
    <w:rPr>
      <w:color w:val="5F5F5F" w:themeColor="hyperlink"/>
      <w:u w:val="single"/>
    </w:rPr>
  </w:style>
  <w:style w:type="table" w:styleId="Tablaconcuadrcula">
    <w:name w:val="Table Grid"/>
    <w:basedOn w:val="Tablanormal"/>
    <w:uiPriority w:val="59"/>
    <w:rsid w:val="00932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926FA"/>
    <w:rPr>
      <w:sz w:val="18"/>
      <w:szCs w:val="18"/>
    </w:rPr>
  </w:style>
  <w:style w:type="paragraph" w:styleId="Textocomentario">
    <w:name w:val="annotation text"/>
    <w:basedOn w:val="Normal"/>
    <w:link w:val="TextocomentarioCar"/>
    <w:uiPriority w:val="99"/>
    <w:semiHidden/>
    <w:unhideWhenUsed/>
    <w:rsid w:val="004926FA"/>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4926FA"/>
    <w:rPr>
      <w:sz w:val="24"/>
      <w:szCs w:val="24"/>
    </w:rPr>
  </w:style>
  <w:style w:type="paragraph" w:styleId="Asuntodelcomentario">
    <w:name w:val="annotation subject"/>
    <w:basedOn w:val="Textocomentario"/>
    <w:next w:val="Textocomentario"/>
    <w:link w:val="AsuntodelcomentarioCar"/>
    <w:uiPriority w:val="99"/>
    <w:semiHidden/>
    <w:unhideWhenUsed/>
    <w:rsid w:val="004926FA"/>
    <w:rPr>
      <w:b/>
      <w:bCs/>
      <w:sz w:val="20"/>
      <w:szCs w:val="20"/>
    </w:rPr>
  </w:style>
  <w:style w:type="character" w:customStyle="1" w:styleId="AsuntodelcomentarioCar">
    <w:name w:val="Asunto del comentario Car"/>
    <w:basedOn w:val="TextocomentarioCar"/>
    <w:link w:val="Asuntodelcomentario"/>
    <w:uiPriority w:val="99"/>
    <w:semiHidden/>
    <w:rsid w:val="004926FA"/>
    <w:rPr>
      <w:b/>
      <w:bCs/>
      <w:sz w:val="20"/>
      <w:szCs w:val="20"/>
    </w:rPr>
  </w:style>
  <w:style w:type="paragraph" w:customStyle="1" w:styleId="Cuerpodeltexto">
    <w:name w:val="Cuerpo del texto"/>
    <w:basedOn w:val="Normal"/>
    <w:rsid w:val="00B45691"/>
    <w:pPr>
      <w:shd w:val="clear" w:color="auto" w:fill="FFFFFF"/>
      <w:spacing w:after="300" w:line="0" w:lineRule="atLeast"/>
      <w:ind w:left="856" w:right="539" w:hanging="260"/>
      <w:jc w:val="both"/>
    </w:pPr>
    <w:rPr>
      <w:rFonts w:ascii="Arial" w:eastAsia="Arial" w:hAnsi="Arial" w:cs="Arial"/>
      <w:sz w:val="21"/>
      <w:szCs w:val="21"/>
      <w:lang w:eastAsia="en-US"/>
    </w:rPr>
  </w:style>
  <w:style w:type="paragraph" w:styleId="Bibliografa">
    <w:name w:val="Bibliography"/>
    <w:basedOn w:val="Normal"/>
    <w:next w:val="Normal"/>
    <w:uiPriority w:val="37"/>
    <w:unhideWhenUsed/>
    <w:rsid w:val="00A038EC"/>
  </w:style>
  <w:style w:type="character" w:customStyle="1" w:styleId="Ttulo50">
    <w:name w:val="Título #5"/>
    <w:basedOn w:val="Fuentedeprrafopredeter"/>
    <w:rsid w:val="00CC6DCF"/>
    <w:rPr>
      <w:rFonts w:ascii="Arial Narrow" w:eastAsia="Arial Narrow" w:hAnsi="Arial Narrow" w:cs="Arial Narrow" w:hint="default"/>
      <w:b w:val="0"/>
      <w:bCs w:val="0"/>
      <w:i w:val="0"/>
      <w:iCs w:val="0"/>
      <w:smallCaps w:val="0"/>
      <w:strike w:val="0"/>
      <w:dstrike w:val="0"/>
      <w:spacing w:val="0"/>
      <w:sz w:val="25"/>
      <w:szCs w:val="25"/>
      <w:u w:val="none"/>
      <w:effect w:val="none"/>
    </w:rPr>
  </w:style>
  <w:style w:type="paragraph" w:customStyle="1" w:styleId="ParaAttribute29">
    <w:name w:val="ParaAttribute29"/>
    <w:rsid w:val="00FB161E"/>
    <w:pPr>
      <w:widowControl w:val="0"/>
      <w:spacing w:after="240" w:line="240" w:lineRule="auto"/>
      <w:jc w:val="both"/>
    </w:pPr>
    <w:rPr>
      <w:rFonts w:ascii="Times New Roman" w:eastAsia="¹Å" w:hAnsi="Times New Roman" w:cs="Times New Roman"/>
      <w:sz w:val="20"/>
      <w:szCs w:val="20"/>
      <w:lang w:val="es-ES_tradnl" w:eastAsia="es-ES"/>
    </w:rPr>
  </w:style>
  <w:style w:type="paragraph" w:customStyle="1" w:styleId="ParaAttribute30">
    <w:name w:val="ParaAttribute30"/>
    <w:rsid w:val="00FB161E"/>
    <w:pPr>
      <w:widowControl w:val="0"/>
      <w:spacing w:after="240" w:line="240" w:lineRule="auto"/>
      <w:jc w:val="both"/>
    </w:pPr>
    <w:rPr>
      <w:rFonts w:ascii="Times New Roman" w:eastAsia="¹Å" w:hAnsi="Times New Roman" w:cs="Times New Roman"/>
      <w:sz w:val="20"/>
      <w:szCs w:val="20"/>
      <w:lang w:val="es-ES_tradnl" w:eastAsia="es-ES"/>
    </w:rPr>
  </w:style>
  <w:style w:type="paragraph" w:customStyle="1" w:styleId="ParaAttribute31">
    <w:name w:val="ParaAttribute31"/>
    <w:rsid w:val="00FB161E"/>
    <w:pPr>
      <w:widowControl w:val="0"/>
      <w:spacing w:line="240" w:lineRule="auto"/>
      <w:jc w:val="both"/>
    </w:pPr>
    <w:rPr>
      <w:rFonts w:ascii="Times New Roman" w:eastAsia="¹Å" w:hAnsi="Times New Roman" w:cs="Times New Roman"/>
      <w:sz w:val="20"/>
      <w:szCs w:val="20"/>
      <w:lang w:val="es-ES_tradnl" w:eastAsia="es-ES"/>
    </w:rPr>
  </w:style>
  <w:style w:type="character" w:customStyle="1" w:styleId="CharAttribute17">
    <w:name w:val="CharAttribute17"/>
    <w:rsid w:val="00FB161E"/>
    <w:rPr>
      <w:rFonts w:ascii="Calibri" w:eastAsia="Calibri"/>
      <w:sz w:val="24"/>
    </w:rPr>
  </w:style>
  <w:style w:type="character" w:customStyle="1" w:styleId="CharAttribute25">
    <w:name w:val="CharAttribute25"/>
    <w:rsid w:val="00FB161E"/>
    <w:rPr>
      <w:rFonts w:ascii="Times" w:eastAsia="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1696">
      <w:bodyDiv w:val="1"/>
      <w:marLeft w:val="0"/>
      <w:marRight w:val="0"/>
      <w:marTop w:val="0"/>
      <w:marBottom w:val="0"/>
      <w:divBdr>
        <w:top w:val="none" w:sz="0" w:space="0" w:color="auto"/>
        <w:left w:val="none" w:sz="0" w:space="0" w:color="auto"/>
        <w:bottom w:val="none" w:sz="0" w:space="0" w:color="auto"/>
        <w:right w:val="none" w:sz="0" w:space="0" w:color="auto"/>
      </w:divBdr>
      <w:divsChild>
        <w:div w:id="1482424553">
          <w:marLeft w:val="0"/>
          <w:marRight w:val="0"/>
          <w:marTop w:val="0"/>
          <w:marBottom w:val="0"/>
          <w:divBdr>
            <w:top w:val="none" w:sz="0" w:space="0" w:color="auto"/>
            <w:left w:val="none" w:sz="0" w:space="0" w:color="auto"/>
            <w:bottom w:val="none" w:sz="0" w:space="0" w:color="auto"/>
            <w:right w:val="none" w:sz="0" w:space="0" w:color="auto"/>
          </w:divBdr>
          <w:divsChild>
            <w:div w:id="1085302500">
              <w:marLeft w:val="0"/>
              <w:marRight w:val="0"/>
              <w:marTop w:val="0"/>
              <w:marBottom w:val="0"/>
              <w:divBdr>
                <w:top w:val="none" w:sz="0" w:space="0" w:color="auto"/>
                <w:left w:val="none" w:sz="0" w:space="0" w:color="auto"/>
                <w:bottom w:val="none" w:sz="0" w:space="0" w:color="auto"/>
                <w:right w:val="none" w:sz="0" w:space="0" w:color="auto"/>
              </w:divBdr>
              <w:divsChild>
                <w:div w:id="15484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3966">
      <w:bodyDiv w:val="1"/>
      <w:marLeft w:val="0"/>
      <w:marRight w:val="0"/>
      <w:marTop w:val="0"/>
      <w:marBottom w:val="0"/>
      <w:divBdr>
        <w:top w:val="none" w:sz="0" w:space="0" w:color="auto"/>
        <w:left w:val="none" w:sz="0" w:space="0" w:color="auto"/>
        <w:bottom w:val="none" w:sz="0" w:space="0" w:color="auto"/>
        <w:right w:val="none" w:sz="0" w:space="0" w:color="auto"/>
      </w:divBdr>
    </w:div>
    <w:div w:id="130755181">
      <w:bodyDiv w:val="1"/>
      <w:marLeft w:val="0"/>
      <w:marRight w:val="0"/>
      <w:marTop w:val="0"/>
      <w:marBottom w:val="0"/>
      <w:divBdr>
        <w:top w:val="none" w:sz="0" w:space="0" w:color="auto"/>
        <w:left w:val="none" w:sz="0" w:space="0" w:color="auto"/>
        <w:bottom w:val="none" w:sz="0" w:space="0" w:color="auto"/>
        <w:right w:val="none" w:sz="0" w:space="0" w:color="auto"/>
      </w:divBdr>
    </w:div>
    <w:div w:id="194930793">
      <w:bodyDiv w:val="1"/>
      <w:marLeft w:val="0"/>
      <w:marRight w:val="0"/>
      <w:marTop w:val="0"/>
      <w:marBottom w:val="0"/>
      <w:divBdr>
        <w:top w:val="none" w:sz="0" w:space="0" w:color="auto"/>
        <w:left w:val="none" w:sz="0" w:space="0" w:color="auto"/>
        <w:bottom w:val="none" w:sz="0" w:space="0" w:color="auto"/>
        <w:right w:val="none" w:sz="0" w:space="0" w:color="auto"/>
      </w:divBdr>
      <w:divsChild>
        <w:div w:id="1503741267">
          <w:marLeft w:val="0"/>
          <w:marRight w:val="0"/>
          <w:marTop w:val="0"/>
          <w:marBottom w:val="0"/>
          <w:divBdr>
            <w:top w:val="none" w:sz="0" w:space="0" w:color="auto"/>
            <w:left w:val="none" w:sz="0" w:space="0" w:color="auto"/>
            <w:bottom w:val="none" w:sz="0" w:space="0" w:color="auto"/>
            <w:right w:val="none" w:sz="0" w:space="0" w:color="auto"/>
          </w:divBdr>
          <w:divsChild>
            <w:div w:id="470294536">
              <w:marLeft w:val="0"/>
              <w:marRight w:val="0"/>
              <w:marTop w:val="0"/>
              <w:marBottom w:val="0"/>
              <w:divBdr>
                <w:top w:val="none" w:sz="0" w:space="0" w:color="auto"/>
                <w:left w:val="none" w:sz="0" w:space="0" w:color="auto"/>
                <w:bottom w:val="none" w:sz="0" w:space="0" w:color="auto"/>
                <w:right w:val="none" w:sz="0" w:space="0" w:color="auto"/>
              </w:divBdr>
              <w:divsChild>
                <w:div w:id="10309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25181">
      <w:bodyDiv w:val="1"/>
      <w:marLeft w:val="0"/>
      <w:marRight w:val="0"/>
      <w:marTop w:val="0"/>
      <w:marBottom w:val="0"/>
      <w:divBdr>
        <w:top w:val="none" w:sz="0" w:space="0" w:color="auto"/>
        <w:left w:val="none" w:sz="0" w:space="0" w:color="auto"/>
        <w:bottom w:val="none" w:sz="0" w:space="0" w:color="auto"/>
        <w:right w:val="none" w:sz="0" w:space="0" w:color="auto"/>
      </w:divBdr>
      <w:divsChild>
        <w:div w:id="713045266">
          <w:marLeft w:val="0"/>
          <w:marRight w:val="0"/>
          <w:marTop w:val="0"/>
          <w:marBottom w:val="0"/>
          <w:divBdr>
            <w:top w:val="none" w:sz="0" w:space="0" w:color="auto"/>
            <w:left w:val="none" w:sz="0" w:space="0" w:color="auto"/>
            <w:bottom w:val="none" w:sz="0" w:space="0" w:color="auto"/>
            <w:right w:val="none" w:sz="0" w:space="0" w:color="auto"/>
          </w:divBdr>
        </w:div>
      </w:divsChild>
    </w:div>
    <w:div w:id="411895359">
      <w:bodyDiv w:val="1"/>
      <w:marLeft w:val="0"/>
      <w:marRight w:val="0"/>
      <w:marTop w:val="0"/>
      <w:marBottom w:val="0"/>
      <w:divBdr>
        <w:top w:val="none" w:sz="0" w:space="0" w:color="auto"/>
        <w:left w:val="none" w:sz="0" w:space="0" w:color="auto"/>
        <w:bottom w:val="none" w:sz="0" w:space="0" w:color="auto"/>
        <w:right w:val="none" w:sz="0" w:space="0" w:color="auto"/>
      </w:divBdr>
      <w:divsChild>
        <w:div w:id="2078166335">
          <w:marLeft w:val="0"/>
          <w:marRight w:val="0"/>
          <w:marTop w:val="0"/>
          <w:marBottom w:val="0"/>
          <w:divBdr>
            <w:top w:val="none" w:sz="0" w:space="0" w:color="auto"/>
            <w:left w:val="none" w:sz="0" w:space="0" w:color="auto"/>
            <w:bottom w:val="none" w:sz="0" w:space="0" w:color="auto"/>
            <w:right w:val="none" w:sz="0" w:space="0" w:color="auto"/>
          </w:divBdr>
          <w:divsChild>
            <w:div w:id="1468740131">
              <w:marLeft w:val="0"/>
              <w:marRight w:val="0"/>
              <w:marTop w:val="0"/>
              <w:marBottom w:val="0"/>
              <w:divBdr>
                <w:top w:val="none" w:sz="0" w:space="0" w:color="auto"/>
                <w:left w:val="none" w:sz="0" w:space="0" w:color="auto"/>
                <w:bottom w:val="none" w:sz="0" w:space="0" w:color="auto"/>
                <w:right w:val="none" w:sz="0" w:space="0" w:color="auto"/>
              </w:divBdr>
              <w:divsChild>
                <w:div w:id="6799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23271">
      <w:bodyDiv w:val="1"/>
      <w:marLeft w:val="0"/>
      <w:marRight w:val="0"/>
      <w:marTop w:val="0"/>
      <w:marBottom w:val="0"/>
      <w:divBdr>
        <w:top w:val="none" w:sz="0" w:space="0" w:color="auto"/>
        <w:left w:val="none" w:sz="0" w:space="0" w:color="auto"/>
        <w:bottom w:val="none" w:sz="0" w:space="0" w:color="auto"/>
        <w:right w:val="none" w:sz="0" w:space="0" w:color="auto"/>
      </w:divBdr>
    </w:div>
    <w:div w:id="519467934">
      <w:bodyDiv w:val="1"/>
      <w:marLeft w:val="0"/>
      <w:marRight w:val="0"/>
      <w:marTop w:val="0"/>
      <w:marBottom w:val="0"/>
      <w:divBdr>
        <w:top w:val="none" w:sz="0" w:space="0" w:color="auto"/>
        <w:left w:val="none" w:sz="0" w:space="0" w:color="auto"/>
        <w:bottom w:val="none" w:sz="0" w:space="0" w:color="auto"/>
        <w:right w:val="none" w:sz="0" w:space="0" w:color="auto"/>
      </w:divBdr>
    </w:div>
    <w:div w:id="570895731">
      <w:bodyDiv w:val="1"/>
      <w:marLeft w:val="0"/>
      <w:marRight w:val="0"/>
      <w:marTop w:val="0"/>
      <w:marBottom w:val="0"/>
      <w:divBdr>
        <w:top w:val="none" w:sz="0" w:space="0" w:color="auto"/>
        <w:left w:val="none" w:sz="0" w:space="0" w:color="auto"/>
        <w:bottom w:val="none" w:sz="0" w:space="0" w:color="auto"/>
        <w:right w:val="none" w:sz="0" w:space="0" w:color="auto"/>
      </w:divBdr>
      <w:divsChild>
        <w:div w:id="995451966">
          <w:marLeft w:val="0"/>
          <w:marRight w:val="0"/>
          <w:marTop w:val="0"/>
          <w:marBottom w:val="0"/>
          <w:divBdr>
            <w:top w:val="none" w:sz="0" w:space="0" w:color="auto"/>
            <w:left w:val="none" w:sz="0" w:space="0" w:color="auto"/>
            <w:bottom w:val="none" w:sz="0" w:space="0" w:color="auto"/>
            <w:right w:val="none" w:sz="0" w:space="0" w:color="auto"/>
          </w:divBdr>
        </w:div>
      </w:divsChild>
    </w:div>
    <w:div w:id="588739130">
      <w:bodyDiv w:val="1"/>
      <w:marLeft w:val="0"/>
      <w:marRight w:val="0"/>
      <w:marTop w:val="0"/>
      <w:marBottom w:val="0"/>
      <w:divBdr>
        <w:top w:val="none" w:sz="0" w:space="0" w:color="auto"/>
        <w:left w:val="none" w:sz="0" w:space="0" w:color="auto"/>
        <w:bottom w:val="none" w:sz="0" w:space="0" w:color="auto"/>
        <w:right w:val="none" w:sz="0" w:space="0" w:color="auto"/>
      </w:divBdr>
    </w:div>
    <w:div w:id="727802873">
      <w:bodyDiv w:val="1"/>
      <w:marLeft w:val="0"/>
      <w:marRight w:val="0"/>
      <w:marTop w:val="0"/>
      <w:marBottom w:val="0"/>
      <w:divBdr>
        <w:top w:val="none" w:sz="0" w:space="0" w:color="auto"/>
        <w:left w:val="none" w:sz="0" w:space="0" w:color="auto"/>
        <w:bottom w:val="none" w:sz="0" w:space="0" w:color="auto"/>
        <w:right w:val="none" w:sz="0" w:space="0" w:color="auto"/>
      </w:divBdr>
      <w:divsChild>
        <w:div w:id="31851451">
          <w:marLeft w:val="0"/>
          <w:marRight w:val="0"/>
          <w:marTop w:val="0"/>
          <w:marBottom w:val="0"/>
          <w:divBdr>
            <w:top w:val="none" w:sz="0" w:space="0" w:color="auto"/>
            <w:left w:val="none" w:sz="0" w:space="0" w:color="auto"/>
            <w:bottom w:val="none" w:sz="0" w:space="0" w:color="auto"/>
            <w:right w:val="none" w:sz="0" w:space="0" w:color="auto"/>
          </w:divBdr>
          <w:divsChild>
            <w:div w:id="703092725">
              <w:marLeft w:val="0"/>
              <w:marRight w:val="0"/>
              <w:marTop w:val="0"/>
              <w:marBottom w:val="0"/>
              <w:divBdr>
                <w:top w:val="none" w:sz="0" w:space="0" w:color="auto"/>
                <w:left w:val="none" w:sz="0" w:space="0" w:color="auto"/>
                <w:bottom w:val="none" w:sz="0" w:space="0" w:color="auto"/>
                <w:right w:val="none" w:sz="0" w:space="0" w:color="auto"/>
              </w:divBdr>
              <w:divsChild>
                <w:div w:id="7978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4960">
      <w:bodyDiv w:val="1"/>
      <w:marLeft w:val="0"/>
      <w:marRight w:val="0"/>
      <w:marTop w:val="0"/>
      <w:marBottom w:val="0"/>
      <w:divBdr>
        <w:top w:val="none" w:sz="0" w:space="0" w:color="auto"/>
        <w:left w:val="none" w:sz="0" w:space="0" w:color="auto"/>
        <w:bottom w:val="none" w:sz="0" w:space="0" w:color="auto"/>
        <w:right w:val="none" w:sz="0" w:space="0" w:color="auto"/>
      </w:divBdr>
      <w:divsChild>
        <w:div w:id="626089782">
          <w:marLeft w:val="0"/>
          <w:marRight w:val="0"/>
          <w:marTop w:val="0"/>
          <w:marBottom w:val="0"/>
          <w:divBdr>
            <w:top w:val="none" w:sz="0" w:space="0" w:color="auto"/>
            <w:left w:val="none" w:sz="0" w:space="0" w:color="auto"/>
            <w:bottom w:val="none" w:sz="0" w:space="0" w:color="auto"/>
            <w:right w:val="none" w:sz="0" w:space="0" w:color="auto"/>
          </w:divBdr>
        </w:div>
      </w:divsChild>
    </w:div>
    <w:div w:id="889193321">
      <w:bodyDiv w:val="1"/>
      <w:marLeft w:val="0"/>
      <w:marRight w:val="0"/>
      <w:marTop w:val="0"/>
      <w:marBottom w:val="0"/>
      <w:divBdr>
        <w:top w:val="none" w:sz="0" w:space="0" w:color="auto"/>
        <w:left w:val="none" w:sz="0" w:space="0" w:color="auto"/>
        <w:bottom w:val="none" w:sz="0" w:space="0" w:color="auto"/>
        <w:right w:val="none" w:sz="0" w:space="0" w:color="auto"/>
      </w:divBdr>
    </w:div>
    <w:div w:id="942298703">
      <w:bodyDiv w:val="1"/>
      <w:marLeft w:val="0"/>
      <w:marRight w:val="0"/>
      <w:marTop w:val="0"/>
      <w:marBottom w:val="0"/>
      <w:divBdr>
        <w:top w:val="none" w:sz="0" w:space="0" w:color="auto"/>
        <w:left w:val="none" w:sz="0" w:space="0" w:color="auto"/>
        <w:bottom w:val="none" w:sz="0" w:space="0" w:color="auto"/>
        <w:right w:val="none" w:sz="0" w:space="0" w:color="auto"/>
      </w:divBdr>
      <w:divsChild>
        <w:div w:id="1575703379">
          <w:marLeft w:val="0"/>
          <w:marRight w:val="0"/>
          <w:marTop w:val="0"/>
          <w:marBottom w:val="0"/>
          <w:divBdr>
            <w:top w:val="none" w:sz="0" w:space="0" w:color="auto"/>
            <w:left w:val="none" w:sz="0" w:space="0" w:color="auto"/>
            <w:bottom w:val="none" w:sz="0" w:space="0" w:color="auto"/>
            <w:right w:val="none" w:sz="0" w:space="0" w:color="auto"/>
          </w:divBdr>
          <w:divsChild>
            <w:div w:id="758133693">
              <w:marLeft w:val="0"/>
              <w:marRight w:val="0"/>
              <w:marTop w:val="0"/>
              <w:marBottom w:val="0"/>
              <w:divBdr>
                <w:top w:val="none" w:sz="0" w:space="0" w:color="auto"/>
                <w:left w:val="none" w:sz="0" w:space="0" w:color="auto"/>
                <w:bottom w:val="none" w:sz="0" w:space="0" w:color="auto"/>
                <w:right w:val="none" w:sz="0" w:space="0" w:color="auto"/>
              </w:divBdr>
              <w:divsChild>
                <w:div w:id="1204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1986">
      <w:bodyDiv w:val="1"/>
      <w:marLeft w:val="0"/>
      <w:marRight w:val="0"/>
      <w:marTop w:val="0"/>
      <w:marBottom w:val="0"/>
      <w:divBdr>
        <w:top w:val="none" w:sz="0" w:space="0" w:color="auto"/>
        <w:left w:val="none" w:sz="0" w:space="0" w:color="auto"/>
        <w:bottom w:val="none" w:sz="0" w:space="0" w:color="auto"/>
        <w:right w:val="none" w:sz="0" w:space="0" w:color="auto"/>
      </w:divBdr>
      <w:divsChild>
        <w:div w:id="536046164">
          <w:marLeft w:val="0"/>
          <w:marRight w:val="0"/>
          <w:marTop w:val="0"/>
          <w:marBottom w:val="0"/>
          <w:divBdr>
            <w:top w:val="none" w:sz="0" w:space="0" w:color="auto"/>
            <w:left w:val="none" w:sz="0" w:space="0" w:color="auto"/>
            <w:bottom w:val="none" w:sz="0" w:space="0" w:color="auto"/>
            <w:right w:val="none" w:sz="0" w:space="0" w:color="auto"/>
          </w:divBdr>
        </w:div>
      </w:divsChild>
    </w:div>
    <w:div w:id="1021858359">
      <w:bodyDiv w:val="1"/>
      <w:marLeft w:val="0"/>
      <w:marRight w:val="0"/>
      <w:marTop w:val="0"/>
      <w:marBottom w:val="0"/>
      <w:divBdr>
        <w:top w:val="none" w:sz="0" w:space="0" w:color="auto"/>
        <w:left w:val="none" w:sz="0" w:space="0" w:color="auto"/>
        <w:bottom w:val="none" w:sz="0" w:space="0" w:color="auto"/>
        <w:right w:val="none" w:sz="0" w:space="0" w:color="auto"/>
      </w:divBdr>
    </w:div>
    <w:div w:id="1048647199">
      <w:bodyDiv w:val="1"/>
      <w:marLeft w:val="0"/>
      <w:marRight w:val="0"/>
      <w:marTop w:val="0"/>
      <w:marBottom w:val="0"/>
      <w:divBdr>
        <w:top w:val="none" w:sz="0" w:space="0" w:color="auto"/>
        <w:left w:val="none" w:sz="0" w:space="0" w:color="auto"/>
        <w:bottom w:val="none" w:sz="0" w:space="0" w:color="auto"/>
        <w:right w:val="none" w:sz="0" w:space="0" w:color="auto"/>
      </w:divBdr>
    </w:div>
    <w:div w:id="1091388368">
      <w:bodyDiv w:val="1"/>
      <w:marLeft w:val="0"/>
      <w:marRight w:val="0"/>
      <w:marTop w:val="0"/>
      <w:marBottom w:val="0"/>
      <w:divBdr>
        <w:top w:val="none" w:sz="0" w:space="0" w:color="auto"/>
        <w:left w:val="none" w:sz="0" w:space="0" w:color="auto"/>
        <w:bottom w:val="none" w:sz="0" w:space="0" w:color="auto"/>
        <w:right w:val="none" w:sz="0" w:space="0" w:color="auto"/>
      </w:divBdr>
    </w:div>
    <w:div w:id="1152940421">
      <w:bodyDiv w:val="1"/>
      <w:marLeft w:val="0"/>
      <w:marRight w:val="0"/>
      <w:marTop w:val="0"/>
      <w:marBottom w:val="0"/>
      <w:divBdr>
        <w:top w:val="none" w:sz="0" w:space="0" w:color="auto"/>
        <w:left w:val="none" w:sz="0" w:space="0" w:color="auto"/>
        <w:bottom w:val="none" w:sz="0" w:space="0" w:color="auto"/>
        <w:right w:val="none" w:sz="0" w:space="0" w:color="auto"/>
      </w:divBdr>
      <w:divsChild>
        <w:div w:id="1213617647">
          <w:marLeft w:val="0"/>
          <w:marRight w:val="0"/>
          <w:marTop w:val="0"/>
          <w:marBottom w:val="0"/>
          <w:divBdr>
            <w:top w:val="none" w:sz="0" w:space="0" w:color="auto"/>
            <w:left w:val="none" w:sz="0" w:space="0" w:color="auto"/>
            <w:bottom w:val="none" w:sz="0" w:space="0" w:color="auto"/>
            <w:right w:val="none" w:sz="0" w:space="0" w:color="auto"/>
          </w:divBdr>
          <w:divsChild>
            <w:div w:id="920913866">
              <w:marLeft w:val="0"/>
              <w:marRight w:val="0"/>
              <w:marTop w:val="0"/>
              <w:marBottom w:val="0"/>
              <w:divBdr>
                <w:top w:val="none" w:sz="0" w:space="0" w:color="auto"/>
                <w:left w:val="none" w:sz="0" w:space="0" w:color="auto"/>
                <w:bottom w:val="none" w:sz="0" w:space="0" w:color="auto"/>
                <w:right w:val="none" w:sz="0" w:space="0" w:color="auto"/>
              </w:divBdr>
              <w:divsChild>
                <w:div w:id="21188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0754">
      <w:bodyDiv w:val="1"/>
      <w:marLeft w:val="0"/>
      <w:marRight w:val="0"/>
      <w:marTop w:val="0"/>
      <w:marBottom w:val="0"/>
      <w:divBdr>
        <w:top w:val="none" w:sz="0" w:space="0" w:color="auto"/>
        <w:left w:val="none" w:sz="0" w:space="0" w:color="auto"/>
        <w:bottom w:val="none" w:sz="0" w:space="0" w:color="auto"/>
        <w:right w:val="none" w:sz="0" w:space="0" w:color="auto"/>
      </w:divBdr>
      <w:divsChild>
        <w:div w:id="2082680624">
          <w:marLeft w:val="0"/>
          <w:marRight w:val="0"/>
          <w:marTop w:val="0"/>
          <w:marBottom w:val="0"/>
          <w:divBdr>
            <w:top w:val="none" w:sz="0" w:space="0" w:color="auto"/>
            <w:left w:val="none" w:sz="0" w:space="0" w:color="auto"/>
            <w:bottom w:val="none" w:sz="0" w:space="0" w:color="auto"/>
            <w:right w:val="none" w:sz="0" w:space="0" w:color="auto"/>
          </w:divBdr>
          <w:divsChild>
            <w:div w:id="147478958">
              <w:marLeft w:val="0"/>
              <w:marRight w:val="0"/>
              <w:marTop w:val="0"/>
              <w:marBottom w:val="0"/>
              <w:divBdr>
                <w:top w:val="none" w:sz="0" w:space="0" w:color="auto"/>
                <w:left w:val="none" w:sz="0" w:space="0" w:color="auto"/>
                <w:bottom w:val="none" w:sz="0" w:space="0" w:color="auto"/>
                <w:right w:val="none" w:sz="0" w:space="0" w:color="auto"/>
              </w:divBdr>
              <w:divsChild>
                <w:div w:id="16645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2449">
      <w:bodyDiv w:val="1"/>
      <w:marLeft w:val="0"/>
      <w:marRight w:val="0"/>
      <w:marTop w:val="0"/>
      <w:marBottom w:val="0"/>
      <w:divBdr>
        <w:top w:val="none" w:sz="0" w:space="0" w:color="auto"/>
        <w:left w:val="none" w:sz="0" w:space="0" w:color="auto"/>
        <w:bottom w:val="none" w:sz="0" w:space="0" w:color="auto"/>
        <w:right w:val="none" w:sz="0" w:space="0" w:color="auto"/>
      </w:divBdr>
    </w:div>
    <w:div w:id="1309092269">
      <w:bodyDiv w:val="1"/>
      <w:marLeft w:val="0"/>
      <w:marRight w:val="0"/>
      <w:marTop w:val="0"/>
      <w:marBottom w:val="0"/>
      <w:divBdr>
        <w:top w:val="none" w:sz="0" w:space="0" w:color="auto"/>
        <w:left w:val="none" w:sz="0" w:space="0" w:color="auto"/>
        <w:bottom w:val="none" w:sz="0" w:space="0" w:color="auto"/>
        <w:right w:val="none" w:sz="0" w:space="0" w:color="auto"/>
      </w:divBdr>
    </w:div>
    <w:div w:id="1443497925">
      <w:bodyDiv w:val="1"/>
      <w:marLeft w:val="0"/>
      <w:marRight w:val="0"/>
      <w:marTop w:val="0"/>
      <w:marBottom w:val="0"/>
      <w:divBdr>
        <w:top w:val="none" w:sz="0" w:space="0" w:color="auto"/>
        <w:left w:val="none" w:sz="0" w:space="0" w:color="auto"/>
        <w:bottom w:val="none" w:sz="0" w:space="0" w:color="auto"/>
        <w:right w:val="none" w:sz="0" w:space="0" w:color="auto"/>
      </w:divBdr>
      <w:divsChild>
        <w:div w:id="1358311368">
          <w:marLeft w:val="0"/>
          <w:marRight w:val="0"/>
          <w:marTop w:val="0"/>
          <w:marBottom w:val="0"/>
          <w:divBdr>
            <w:top w:val="none" w:sz="0" w:space="0" w:color="auto"/>
            <w:left w:val="none" w:sz="0" w:space="0" w:color="auto"/>
            <w:bottom w:val="none" w:sz="0" w:space="0" w:color="auto"/>
            <w:right w:val="none" w:sz="0" w:space="0" w:color="auto"/>
          </w:divBdr>
        </w:div>
      </w:divsChild>
    </w:div>
    <w:div w:id="1447236853">
      <w:bodyDiv w:val="1"/>
      <w:marLeft w:val="0"/>
      <w:marRight w:val="0"/>
      <w:marTop w:val="0"/>
      <w:marBottom w:val="0"/>
      <w:divBdr>
        <w:top w:val="none" w:sz="0" w:space="0" w:color="auto"/>
        <w:left w:val="none" w:sz="0" w:space="0" w:color="auto"/>
        <w:bottom w:val="none" w:sz="0" w:space="0" w:color="auto"/>
        <w:right w:val="none" w:sz="0" w:space="0" w:color="auto"/>
      </w:divBdr>
    </w:div>
    <w:div w:id="1472601032">
      <w:bodyDiv w:val="1"/>
      <w:marLeft w:val="0"/>
      <w:marRight w:val="0"/>
      <w:marTop w:val="0"/>
      <w:marBottom w:val="0"/>
      <w:divBdr>
        <w:top w:val="none" w:sz="0" w:space="0" w:color="auto"/>
        <w:left w:val="none" w:sz="0" w:space="0" w:color="auto"/>
        <w:bottom w:val="none" w:sz="0" w:space="0" w:color="auto"/>
        <w:right w:val="none" w:sz="0" w:space="0" w:color="auto"/>
      </w:divBdr>
    </w:div>
    <w:div w:id="1488476792">
      <w:bodyDiv w:val="1"/>
      <w:marLeft w:val="0"/>
      <w:marRight w:val="0"/>
      <w:marTop w:val="0"/>
      <w:marBottom w:val="0"/>
      <w:divBdr>
        <w:top w:val="none" w:sz="0" w:space="0" w:color="auto"/>
        <w:left w:val="none" w:sz="0" w:space="0" w:color="auto"/>
        <w:bottom w:val="none" w:sz="0" w:space="0" w:color="auto"/>
        <w:right w:val="none" w:sz="0" w:space="0" w:color="auto"/>
      </w:divBdr>
    </w:div>
    <w:div w:id="1493567599">
      <w:bodyDiv w:val="1"/>
      <w:marLeft w:val="0"/>
      <w:marRight w:val="0"/>
      <w:marTop w:val="0"/>
      <w:marBottom w:val="0"/>
      <w:divBdr>
        <w:top w:val="none" w:sz="0" w:space="0" w:color="auto"/>
        <w:left w:val="none" w:sz="0" w:space="0" w:color="auto"/>
        <w:bottom w:val="none" w:sz="0" w:space="0" w:color="auto"/>
        <w:right w:val="none" w:sz="0" w:space="0" w:color="auto"/>
      </w:divBdr>
    </w:div>
    <w:div w:id="1538002386">
      <w:bodyDiv w:val="1"/>
      <w:marLeft w:val="0"/>
      <w:marRight w:val="0"/>
      <w:marTop w:val="0"/>
      <w:marBottom w:val="0"/>
      <w:divBdr>
        <w:top w:val="none" w:sz="0" w:space="0" w:color="auto"/>
        <w:left w:val="none" w:sz="0" w:space="0" w:color="auto"/>
        <w:bottom w:val="none" w:sz="0" w:space="0" w:color="auto"/>
        <w:right w:val="none" w:sz="0" w:space="0" w:color="auto"/>
      </w:divBdr>
      <w:divsChild>
        <w:div w:id="1236548364">
          <w:marLeft w:val="0"/>
          <w:marRight w:val="0"/>
          <w:marTop w:val="0"/>
          <w:marBottom w:val="0"/>
          <w:divBdr>
            <w:top w:val="none" w:sz="0" w:space="0" w:color="auto"/>
            <w:left w:val="none" w:sz="0" w:space="0" w:color="auto"/>
            <w:bottom w:val="none" w:sz="0" w:space="0" w:color="auto"/>
            <w:right w:val="none" w:sz="0" w:space="0" w:color="auto"/>
          </w:divBdr>
          <w:divsChild>
            <w:div w:id="2036810465">
              <w:marLeft w:val="0"/>
              <w:marRight w:val="0"/>
              <w:marTop w:val="0"/>
              <w:marBottom w:val="0"/>
              <w:divBdr>
                <w:top w:val="none" w:sz="0" w:space="0" w:color="auto"/>
                <w:left w:val="none" w:sz="0" w:space="0" w:color="auto"/>
                <w:bottom w:val="none" w:sz="0" w:space="0" w:color="auto"/>
                <w:right w:val="none" w:sz="0" w:space="0" w:color="auto"/>
              </w:divBdr>
              <w:divsChild>
                <w:div w:id="20724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34063">
      <w:bodyDiv w:val="1"/>
      <w:marLeft w:val="0"/>
      <w:marRight w:val="0"/>
      <w:marTop w:val="0"/>
      <w:marBottom w:val="0"/>
      <w:divBdr>
        <w:top w:val="none" w:sz="0" w:space="0" w:color="auto"/>
        <w:left w:val="none" w:sz="0" w:space="0" w:color="auto"/>
        <w:bottom w:val="none" w:sz="0" w:space="0" w:color="auto"/>
        <w:right w:val="none" w:sz="0" w:space="0" w:color="auto"/>
      </w:divBdr>
    </w:div>
    <w:div w:id="1759983199">
      <w:bodyDiv w:val="1"/>
      <w:marLeft w:val="0"/>
      <w:marRight w:val="0"/>
      <w:marTop w:val="0"/>
      <w:marBottom w:val="0"/>
      <w:divBdr>
        <w:top w:val="none" w:sz="0" w:space="0" w:color="auto"/>
        <w:left w:val="none" w:sz="0" w:space="0" w:color="auto"/>
        <w:bottom w:val="none" w:sz="0" w:space="0" w:color="auto"/>
        <w:right w:val="none" w:sz="0" w:space="0" w:color="auto"/>
      </w:divBdr>
      <w:divsChild>
        <w:div w:id="1390885361">
          <w:marLeft w:val="0"/>
          <w:marRight w:val="0"/>
          <w:marTop w:val="0"/>
          <w:marBottom w:val="0"/>
          <w:divBdr>
            <w:top w:val="none" w:sz="0" w:space="0" w:color="auto"/>
            <w:left w:val="none" w:sz="0" w:space="0" w:color="auto"/>
            <w:bottom w:val="none" w:sz="0" w:space="0" w:color="auto"/>
            <w:right w:val="none" w:sz="0" w:space="0" w:color="auto"/>
          </w:divBdr>
        </w:div>
      </w:divsChild>
    </w:div>
    <w:div w:id="1769156252">
      <w:bodyDiv w:val="1"/>
      <w:marLeft w:val="0"/>
      <w:marRight w:val="0"/>
      <w:marTop w:val="0"/>
      <w:marBottom w:val="0"/>
      <w:divBdr>
        <w:top w:val="none" w:sz="0" w:space="0" w:color="auto"/>
        <w:left w:val="none" w:sz="0" w:space="0" w:color="auto"/>
        <w:bottom w:val="none" w:sz="0" w:space="0" w:color="auto"/>
        <w:right w:val="none" w:sz="0" w:space="0" w:color="auto"/>
      </w:divBdr>
      <w:divsChild>
        <w:div w:id="1016276714">
          <w:marLeft w:val="0"/>
          <w:marRight w:val="0"/>
          <w:marTop w:val="0"/>
          <w:marBottom w:val="0"/>
          <w:divBdr>
            <w:top w:val="none" w:sz="0" w:space="0" w:color="auto"/>
            <w:left w:val="none" w:sz="0" w:space="0" w:color="auto"/>
            <w:bottom w:val="none" w:sz="0" w:space="0" w:color="auto"/>
            <w:right w:val="none" w:sz="0" w:space="0" w:color="auto"/>
          </w:divBdr>
          <w:divsChild>
            <w:div w:id="1212621201">
              <w:marLeft w:val="0"/>
              <w:marRight w:val="0"/>
              <w:marTop w:val="0"/>
              <w:marBottom w:val="0"/>
              <w:divBdr>
                <w:top w:val="none" w:sz="0" w:space="0" w:color="auto"/>
                <w:left w:val="none" w:sz="0" w:space="0" w:color="auto"/>
                <w:bottom w:val="none" w:sz="0" w:space="0" w:color="auto"/>
                <w:right w:val="none" w:sz="0" w:space="0" w:color="auto"/>
              </w:divBdr>
              <w:divsChild>
                <w:div w:id="301468037">
                  <w:marLeft w:val="0"/>
                  <w:marRight w:val="0"/>
                  <w:marTop w:val="0"/>
                  <w:marBottom w:val="0"/>
                  <w:divBdr>
                    <w:top w:val="none" w:sz="0" w:space="0" w:color="auto"/>
                    <w:left w:val="none" w:sz="0" w:space="0" w:color="auto"/>
                    <w:bottom w:val="none" w:sz="0" w:space="0" w:color="auto"/>
                    <w:right w:val="none" w:sz="0" w:space="0" w:color="auto"/>
                  </w:divBdr>
                  <w:divsChild>
                    <w:div w:id="2550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18691">
      <w:bodyDiv w:val="1"/>
      <w:marLeft w:val="0"/>
      <w:marRight w:val="0"/>
      <w:marTop w:val="0"/>
      <w:marBottom w:val="0"/>
      <w:divBdr>
        <w:top w:val="none" w:sz="0" w:space="0" w:color="auto"/>
        <w:left w:val="none" w:sz="0" w:space="0" w:color="auto"/>
        <w:bottom w:val="none" w:sz="0" w:space="0" w:color="auto"/>
        <w:right w:val="none" w:sz="0" w:space="0" w:color="auto"/>
      </w:divBdr>
    </w:div>
    <w:div w:id="1774938097">
      <w:bodyDiv w:val="1"/>
      <w:marLeft w:val="0"/>
      <w:marRight w:val="0"/>
      <w:marTop w:val="0"/>
      <w:marBottom w:val="0"/>
      <w:divBdr>
        <w:top w:val="none" w:sz="0" w:space="0" w:color="auto"/>
        <w:left w:val="none" w:sz="0" w:space="0" w:color="auto"/>
        <w:bottom w:val="none" w:sz="0" w:space="0" w:color="auto"/>
        <w:right w:val="none" w:sz="0" w:space="0" w:color="auto"/>
      </w:divBdr>
    </w:div>
    <w:div w:id="1840735295">
      <w:bodyDiv w:val="1"/>
      <w:marLeft w:val="0"/>
      <w:marRight w:val="0"/>
      <w:marTop w:val="0"/>
      <w:marBottom w:val="0"/>
      <w:divBdr>
        <w:top w:val="none" w:sz="0" w:space="0" w:color="auto"/>
        <w:left w:val="none" w:sz="0" w:space="0" w:color="auto"/>
        <w:bottom w:val="none" w:sz="0" w:space="0" w:color="auto"/>
        <w:right w:val="none" w:sz="0" w:space="0" w:color="auto"/>
      </w:divBdr>
    </w:div>
    <w:div w:id="1911887188">
      <w:bodyDiv w:val="1"/>
      <w:marLeft w:val="0"/>
      <w:marRight w:val="0"/>
      <w:marTop w:val="0"/>
      <w:marBottom w:val="0"/>
      <w:divBdr>
        <w:top w:val="none" w:sz="0" w:space="0" w:color="auto"/>
        <w:left w:val="none" w:sz="0" w:space="0" w:color="auto"/>
        <w:bottom w:val="none" w:sz="0" w:space="0" w:color="auto"/>
        <w:right w:val="none" w:sz="0" w:space="0" w:color="auto"/>
      </w:divBdr>
    </w:div>
    <w:div w:id="1987080612">
      <w:bodyDiv w:val="1"/>
      <w:marLeft w:val="0"/>
      <w:marRight w:val="0"/>
      <w:marTop w:val="0"/>
      <w:marBottom w:val="0"/>
      <w:divBdr>
        <w:top w:val="none" w:sz="0" w:space="0" w:color="auto"/>
        <w:left w:val="none" w:sz="0" w:space="0" w:color="auto"/>
        <w:bottom w:val="none" w:sz="0" w:space="0" w:color="auto"/>
        <w:right w:val="none" w:sz="0" w:space="0" w:color="auto"/>
      </w:divBdr>
    </w:div>
    <w:div w:id="2000696716">
      <w:bodyDiv w:val="1"/>
      <w:marLeft w:val="0"/>
      <w:marRight w:val="0"/>
      <w:marTop w:val="0"/>
      <w:marBottom w:val="0"/>
      <w:divBdr>
        <w:top w:val="none" w:sz="0" w:space="0" w:color="auto"/>
        <w:left w:val="none" w:sz="0" w:space="0" w:color="auto"/>
        <w:bottom w:val="none" w:sz="0" w:space="0" w:color="auto"/>
        <w:right w:val="none" w:sz="0" w:space="0" w:color="auto"/>
      </w:divBdr>
    </w:div>
    <w:div w:id="2070029878">
      <w:bodyDiv w:val="1"/>
      <w:marLeft w:val="0"/>
      <w:marRight w:val="0"/>
      <w:marTop w:val="0"/>
      <w:marBottom w:val="0"/>
      <w:divBdr>
        <w:top w:val="none" w:sz="0" w:space="0" w:color="auto"/>
        <w:left w:val="none" w:sz="0" w:space="0" w:color="auto"/>
        <w:bottom w:val="none" w:sz="0" w:space="0" w:color="auto"/>
        <w:right w:val="none" w:sz="0" w:space="0" w:color="auto"/>
      </w:divBdr>
    </w:div>
    <w:div w:id="2070418135">
      <w:bodyDiv w:val="1"/>
      <w:marLeft w:val="0"/>
      <w:marRight w:val="0"/>
      <w:marTop w:val="0"/>
      <w:marBottom w:val="0"/>
      <w:divBdr>
        <w:top w:val="none" w:sz="0" w:space="0" w:color="auto"/>
        <w:left w:val="none" w:sz="0" w:space="0" w:color="auto"/>
        <w:bottom w:val="none" w:sz="0" w:space="0" w:color="auto"/>
        <w:right w:val="none" w:sz="0" w:space="0" w:color="auto"/>
      </w:divBdr>
    </w:div>
    <w:div w:id="2113627277">
      <w:bodyDiv w:val="1"/>
      <w:marLeft w:val="0"/>
      <w:marRight w:val="0"/>
      <w:marTop w:val="0"/>
      <w:marBottom w:val="0"/>
      <w:divBdr>
        <w:top w:val="none" w:sz="0" w:space="0" w:color="auto"/>
        <w:left w:val="none" w:sz="0" w:space="0" w:color="auto"/>
        <w:bottom w:val="none" w:sz="0" w:space="0" w:color="auto"/>
        <w:right w:val="none" w:sz="0" w:space="0" w:color="auto"/>
      </w:divBdr>
    </w:div>
    <w:div w:id="2127263677">
      <w:bodyDiv w:val="1"/>
      <w:marLeft w:val="0"/>
      <w:marRight w:val="0"/>
      <w:marTop w:val="0"/>
      <w:marBottom w:val="0"/>
      <w:divBdr>
        <w:top w:val="none" w:sz="0" w:space="0" w:color="auto"/>
        <w:left w:val="none" w:sz="0" w:space="0" w:color="auto"/>
        <w:bottom w:val="none" w:sz="0" w:space="0" w:color="auto"/>
        <w:right w:val="none" w:sz="0" w:space="0" w:color="auto"/>
      </w:divBdr>
      <w:divsChild>
        <w:div w:id="890196244">
          <w:marLeft w:val="0"/>
          <w:marRight w:val="0"/>
          <w:marTop w:val="0"/>
          <w:marBottom w:val="0"/>
          <w:divBdr>
            <w:top w:val="none" w:sz="0" w:space="0" w:color="auto"/>
            <w:left w:val="none" w:sz="0" w:space="0" w:color="auto"/>
            <w:bottom w:val="none" w:sz="0" w:space="0" w:color="auto"/>
            <w:right w:val="none" w:sz="0" w:space="0" w:color="auto"/>
          </w:divBdr>
          <w:divsChild>
            <w:div w:id="1675303249">
              <w:marLeft w:val="0"/>
              <w:marRight w:val="0"/>
              <w:marTop w:val="0"/>
              <w:marBottom w:val="0"/>
              <w:divBdr>
                <w:top w:val="none" w:sz="0" w:space="0" w:color="auto"/>
                <w:left w:val="none" w:sz="0" w:space="0" w:color="auto"/>
                <w:bottom w:val="none" w:sz="0" w:space="0" w:color="auto"/>
                <w:right w:val="none" w:sz="0" w:space="0" w:color="auto"/>
              </w:divBdr>
              <w:divsChild>
                <w:div w:id="17914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Sab12</b:Tag>
    <b:SourceType>Report</b:SourceType>
    <b:Guid>{88FE5090-2F91-41D6-AC7C-268D667F32FD}</b:Guid>
    <b:Author>
      <b:Author>
        <b:NameList>
          <b:Person>
            <b:Last>Sabogal</b:Last>
            <b:First>José</b:First>
            <b:Middle>Yesid</b:Middle>
          </b:Person>
        </b:NameList>
      </b:Author>
    </b:Author>
    <b:Title>Informe analítico sobre la concertación departamental de proyectos</b:Title>
    <b:Year>2012</b:Year>
    <b:City>Armenia</b:City>
    <b:RefOrder>1</b:RefOrder>
  </b:Source>
  <b:Source>
    <b:Tag>Sec12</b:Tag>
    <b:SourceType>Misc</b:SourceType>
    <b:Guid>{6D1A2565-13AA-594E-8A21-720462034299}</b:Guid>
    <b:Author>
      <b:Author>
        <b:Corporate>Gobernación del Quindío</b:Corporate>
      </b:Author>
    </b:Author>
    <b:Title>Plan Departamental de las Culturas BIOCULTURA 2013-2023</b:Title>
    <b:Year>2013</b:Year>
    <b:City>Armenia</b:City>
    <b:StateProvince>Quindío</b:StateProvince>
    <b:RefOrder>4</b:RefOrder>
  </b:Source>
  <b:Source>
    <b:Tag>Min10</b:Tag>
    <b:SourceType>Book</b:SourceType>
    <b:Guid>{E5AC89B5-E1E4-1C4D-8F04-C8B2E597E9B6}</b:Guid>
    <b:Author>
      <b:Author>
        <b:Corporate>Ministerio de Cultura</b:Corporate>
      </b:Author>
    </b:Author>
    <b:Title>Compendio de Políticas Culturales</b:Title>
    <b:Publisher>Mincultura</b:Publisher>
    <b:City>Bogotá</b:City>
    <b:Year>2010</b:Year>
    <b:Pages>656</b:Pages>
    <b:CountryRegion>Colombia</b:CountryRegion>
    <b:Volume>1</b:Volume>
    <b:RefOrder>2</b:RefOrder>
  </b:Source>
  <b:Source>
    <b:Tag>Min01</b:Tag>
    <b:SourceType>Book</b:SourceType>
    <b:Guid>{EF1BD5FB-BB7F-3640-95C6-F00E097D4E11}</b:Guid>
    <b:Author>
      <b:Author>
        <b:Corporate>Ministerio de Cultura</b:Corporate>
      </b:Author>
    </b:Author>
    <b:Title>Plan Nacional de Cultura 2001-2010</b:Title>
    <b:City>Bogotá</b:City>
    <b:CountryRegion>Colombia</b:CountryRegion>
    <b:Year>2001</b:Year>
    <b:Volume>1</b:Volume>
    <b:Pages>80</b:Pages>
    <b:RefOrder>3</b:RefOrder>
  </b:Source>
</b:Sources>
</file>

<file path=customXml/itemProps1.xml><?xml version="1.0" encoding="utf-8"?>
<ds:datastoreItem xmlns:ds="http://schemas.openxmlformats.org/officeDocument/2006/customXml" ds:itemID="{8A7886BF-C2AD-EC4C-AEB0-CB01AFCC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6330</TotalTime>
  <Pages>75</Pages>
  <Words>20016</Words>
  <Characters>110092</Characters>
  <Application>Microsoft Macintosh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Macbook air</cp:lastModifiedBy>
  <cp:revision>1457</cp:revision>
  <cp:lastPrinted>2014-11-07T21:24:00Z</cp:lastPrinted>
  <dcterms:created xsi:type="dcterms:W3CDTF">2014-12-02T22:29:00Z</dcterms:created>
  <dcterms:modified xsi:type="dcterms:W3CDTF">2015-11-10T11:02:00Z</dcterms:modified>
</cp:coreProperties>
</file>